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96900" w14:textId="27186E54" w:rsidR="00ED5F32" w:rsidRPr="00F23FC0" w:rsidRDefault="00BB7EA2" w:rsidP="00F23FC0">
      <w:pPr>
        <w:spacing w:after="0" w:line="480" w:lineRule="auto"/>
        <w:rPr>
          <w:rFonts w:ascii="Times New Roman" w:hAnsi="Times New Roman" w:cs="Times New Roman"/>
          <w:bCs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 xml:space="preserve">Title: </w:t>
      </w:r>
      <w:r w:rsidR="00F23FC0" w:rsidRPr="00F23FC0">
        <w:rPr>
          <w:rFonts w:ascii="Times New Roman" w:hAnsi="Times New Roman" w:cs="Times New Roman"/>
          <w:bCs/>
          <w:sz w:val="24"/>
          <w:szCs w:val="24"/>
        </w:rPr>
        <w:t>A Follow-up Study on Lead Poisoning in Soil and Drinking Water Sources</w:t>
      </w:r>
      <w:r w:rsidR="00F23FC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23FC0" w:rsidRPr="00F23FC0">
        <w:rPr>
          <w:rFonts w:ascii="Times New Roman" w:hAnsi="Times New Roman" w:cs="Times New Roman"/>
          <w:bCs/>
          <w:sz w:val="24"/>
          <w:szCs w:val="24"/>
        </w:rPr>
        <w:t>in Bagega Village in Zamfara State, Nigeria</w:t>
      </w:r>
    </w:p>
    <w:p w14:paraId="67C1EB19" w14:textId="3E52FBE2" w:rsidR="00BB7EA2" w:rsidRPr="004C4964" w:rsidRDefault="00BB7EA2" w:rsidP="00BB7EA2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 xml:space="preserve">Authors: </w:t>
      </w:r>
      <w:r w:rsidR="00F23FC0" w:rsidRPr="00572768">
        <w:rPr>
          <w:rFonts w:ascii="Times New Roman" w:hAnsi="Times New Roman" w:cs="Times New Roman"/>
          <w:bCs/>
          <w:sz w:val="24"/>
          <w:szCs w:val="24"/>
        </w:rPr>
        <w:t xml:space="preserve">SALAMI </w:t>
      </w:r>
      <w:r w:rsidR="00ED5F32" w:rsidRPr="00572768">
        <w:rPr>
          <w:rFonts w:ascii="Times New Roman" w:hAnsi="Times New Roman" w:cs="Times New Roman"/>
          <w:bCs/>
          <w:sz w:val="24"/>
          <w:szCs w:val="24"/>
        </w:rPr>
        <w:t>O</w:t>
      </w:r>
      <w:r w:rsidR="00F23FC0">
        <w:rPr>
          <w:rFonts w:ascii="Times New Roman" w:hAnsi="Times New Roman" w:cs="Times New Roman"/>
          <w:bCs/>
          <w:sz w:val="24"/>
          <w:szCs w:val="24"/>
        </w:rPr>
        <w:t>.</w:t>
      </w:r>
      <w:r w:rsidR="00ED5F32" w:rsidRPr="00572768">
        <w:rPr>
          <w:rFonts w:ascii="Times New Roman" w:hAnsi="Times New Roman" w:cs="Times New Roman"/>
          <w:bCs/>
          <w:sz w:val="24"/>
          <w:szCs w:val="24"/>
        </w:rPr>
        <w:t xml:space="preserve"> O</w:t>
      </w:r>
      <w:r w:rsidR="00F23FC0">
        <w:rPr>
          <w:rFonts w:ascii="Times New Roman" w:hAnsi="Times New Roman" w:cs="Times New Roman"/>
          <w:bCs/>
          <w:sz w:val="24"/>
          <w:szCs w:val="24"/>
        </w:rPr>
        <w:t>.</w:t>
      </w:r>
      <w:r w:rsidR="00ED5F32" w:rsidRPr="00572768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F23FC0">
        <w:rPr>
          <w:rFonts w:ascii="Times New Roman" w:hAnsi="Times New Roman" w:cs="Times New Roman"/>
          <w:bCs/>
          <w:sz w:val="24"/>
          <w:szCs w:val="24"/>
        </w:rPr>
        <w:t xml:space="preserve">AMINU L., SAWYERR H. O. </w:t>
      </w:r>
    </w:p>
    <w:p w14:paraId="74D187F3" w14:textId="16682817" w:rsidR="00ED5F32" w:rsidRPr="00ED5F32" w:rsidRDefault="00BB7EA2" w:rsidP="00ED5F32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C4964">
        <w:rPr>
          <w:rFonts w:ascii="Times New Roman" w:hAnsi="Times New Roman" w:cs="Times New Roman"/>
          <w:b/>
          <w:bCs/>
          <w:sz w:val="24"/>
          <w:szCs w:val="24"/>
        </w:rPr>
        <w:t>Abstract:</w:t>
      </w:r>
      <w:r w:rsidR="00F23FC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23FC0" w:rsidRPr="00F23FC0">
        <w:rPr>
          <w:rFonts w:ascii="Times New Roman" w:hAnsi="Times New Roman" w:cs="Times New Roman"/>
          <w:sz w:val="24"/>
          <w:szCs w:val="24"/>
        </w:rPr>
        <w:t>Lead poisoning from artisanal small-scale gold mining has occurred in 38 villages in Zamfara State, Nigeria since</w:t>
      </w:r>
      <w:r w:rsidR="00F23FC0">
        <w:rPr>
          <w:rFonts w:ascii="Times New Roman" w:hAnsi="Times New Roman" w:cs="Times New Roman"/>
          <w:sz w:val="24"/>
          <w:szCs w:val="24"/>
        </w:rPr>
        <w:t xml:space="preserve"> </w:t>
      </w:r>
      <w:r w:rsidR="00F23FC0" w:rsidRPr="00F23FC0">
        <w:rPr>
          <w:rFonts w:ascii="Times New Roman" w:hAnsi="Times New Roman" w:cs="Times New Roman"/>
          <w:sz w:val="24"/>
          <w:szCs w:val="24"/>
        </w:rPr>
        <w:t>2010. Soils from only 8 of the affected villages had been remediated including those from the town used for this</w:t>
      </w:r>
      <w:r w:rsidR="00F23FC0">
        <w:rPr>
          <w:rFonts w:ascii="Times New Roman" w:hAnsi="Times New Roman" w:cs="Times New Roman"/>
          <w:sz w:val="24"/>
          <w:szCs w:val="24"/>
        </w:rPr>
        <w:t xml:space="preserve"> </w:t>
      </w:r>
      <w:r w:rsidR="00F23FC0" w:rsidRPr="00F23FC0">
        <w:rPr>
          <w:rFonts w:ascii="Times New Roman" w:hAnsi="Times New Roman" w:cs="Times New Roman"/>
          <w:sz w:val="24"/>
          <w:szCs w:val="24"/>
        </w:rPr>
        <w:t>study. This study assesses the lead concentration in the soil and water media of the village. Soil samples were</w:t>
      </w:r>
      <w:r w:rsidR="00F23FC0">
        <w:rPr>
          <w:rFonts w:ascii="Times New Roman" w:hAnsi="Times New Roman" w:cs="Times New Roman"/>
          <w:sz w:val="24"/>
          <w:szCs w:val="24"/>
        </w:rPr>
        <w:t xml:space="preserve"> </w:t>
      </w:r>
      <w:r w:rsidR="00F23FC0" w:rsidRPr="00F23FC0">
        <w:rPr>
          <w:rFonts w:ascii="Times New Roman" w:hAnsi="Times New Roman" w:cs="Times New Roman"/>
          <w:sz w:val="24"/>
          <w:szCs w:val="24"/>
        </w:rPr>
        <w:t>collected in the vicinity of the village as well as at the mining/processing site. Water samples were also collected</w:t>
      </w:r>
      <w:r w:rsidR="00F23FC0">
        <w:rPr>
          <w:rFonts w:ascii="Times New Roman" w:hAnsi="Times New Roman" w:cs="Times New Roman"/>
          <w:sz w:val="24"/>
          <w:szCs w:val="24"/>
        </w:rPr>
        <w:t xml:space="preserve"> </w:t>
      </w:r>
      <w:r w:rsidR="00F23FC0" w:rsidRPr="00F23FC0">
        <w:rPr>
          <w:rFonts w:ascii="Times New Roman" w:hAnsi="Times New Roman" w:cs="Times New Roman"/>
          <w:sz w:val="24"/>
          <w:szCs w:val="24"/>
        </w:rPr>
        <w:t>from well, boreholes and the pond near the village. All samples were collected, preserved, and prepared for lead</w:t>
      </w:r>
      <w:r w:rsidR="00F23FC0">
        <w:rPr>
          <w:rFonts w:ascii="Times New Roman" w:hAnsi="Times New Roman" w:cs="Times New Roman"/>
          <w:sz w:val="24"/>
          <w:szCs w:val="24"/>
        </w:rPr>
        <w:t xml:space="preserve"> </w:t>
      </w:r>
      <w:r w:rsidR="00F23FC0" w:rsidRPr="00F23FC0">
        <w:rPr>
          <w:rFonts w:ascii="Times New Roman" w:hAnsi="Times New Roman" w:cs="Times New Roman"/>
          <w:sz w:val="24"/>
          <w:szCs w:val="24"/>
        </w:rPr>
        <w:t>analysis using standard procedures. Atomic Absorption Spectrophotometer was used for lead content analysis.</w:t>
      </w:r>
      <w:r w:rsidR="00F23FC0">
        <w:rPr>
          <w:rFonts w:ascii="Times New Roman" w:hAnsi="Times New Roman" w:cs="Times New Roman"/>
          <w:sz w:val="24"/>
          <w:szCs w:val="24"/>
        </w:rPr>
        <w:t xml:space="preserve"> </w:t>
      </w:r>
      <w:r w:rsidR="00F23FC0" w:rsidRPr="00F23FC0">
        <w:rPr>
          <w:rFonts w:ascii="Times New Roman" w:hAnsi="Times New Roman" w:cs="Times New Roman"/>
          <w:sz w:val="24"/>
          <w:szCs w:val="24"/>
        </w:rPr>
        <w:t>Lead in the mining/processing site (soil) was 9200 to 12500 mg/kg while that of the village soil was between 10.1</w:t>
      </w:r>
      <w:r w:rsidR="00F23FC0">
        <w:rPr>
          <w:rFonts w:ascii="Times New Roman" w:hAnsi="Times New Roman" w:cs="Times New Roman"/>
          <w:sz w:val="24"/>
          <w:szCs w:val="24"/>
        </w:rPr>
        <w:t xml:space="preserve"> </w:t>
      </w:r>
      <w:r w:rsidR="00F23FC0" w:rsidRPr="00F23FC0">
        <w:rPr>
          <w:rFonts w:ascii="Times New Roman" w:hAnsi="Times New Roman" w:cs="Times New Roman"/>
          <w:sz w:val="24"/>
          <w:szCs w:val="24"/>
        </w:rPr>
        <w:t>and 33.6 mg/kg. Lead content was detectable only in the well water (0.1 to 0.3 mg/kg) and in the pond (0.9 to</w:t>
      </w:r>
      <w:r w:rsidR="00F23FC0">
        <w:rPr>
          <w:rFonts w:ascii="Times New Roman" w:hAnsi="Times New Roman" w:cs="Times New Roman"/>
          <w:sz w:val="24"/>
          <w:szCs w:val="24"/>
        </w:rPr>
        <w:t xml:space="preserve"> </w:t>
      </w:r>
      <w:r w:rsidR="00F23FC0" w:rsidRPr="00F23FC0">
        <w:rPr>
          <w:rFonts w:ascii="Times New Roman" w:hAnsi="Times New Roman" w:cs="Times New Roman"/>
          <w:sz w:val="24"/>
          <w:szCs w:val="24"/>
        </w:rPr>
        <w:t>1.21 mg/kg). Although the values were below the US Environmental Protection Agency (EPA) guideline for soil</w:t>
      </w:r>
      <w:r w:rsidR="00F23FC0">
        <w:rPr>
          <w:rFonts w:ascii="Times New Roman" w:hAnsi="Times New Roman" w:cs="Times New Roman"/>
          <w:sz w:val="24"/>
          <w:szCs w:val="24"/>
        </w:rPr>
        <w:t xml:space="preserve"> </w:t>
      </w:r>
      <w:r w:rsidR="00F23FC0" w:rsidRPr="00F23FC0">
        <w:rPr>
          <w:rFonts w:ascii="Times New Roman" w:hAnsi="Times New Roman" w:cs="Times New Roman"/>
          <w:sz w:val="24"/>
          <w:szCs w:val="24"/>
        </w:rPr>
        <w:t>lead, the level in water was elevated above the maximum allowable limit for drinking water. Better monitoring of</w:t>
      </w:r>
      <w:r w:rsidR="00F23FC0">
        <w:rPr>
          <w:rFonts w:ascii="Times New Roman" w:hAnsi="Times New Roman" w:cs="Times New Roman"/>
          <w:sz w:val="24"/>
          <w:szCs w:val="24"/>
        </w:rPr>
        <w:t xml:space="preserve"> </w:t>
      </w:r>
      <w:r w:rsidR="00F23FC0" w:rsidRPr="00F23FC0">
        <w:rPr>
          <w:rFonts w:ascii="Times New Roman" w:hAnsi="Times New Roman" w:cs="Times New Roman"/>
          <w:sz w:val="24"/>
          <w:szCs w:val="24"/>
        </w:rPr>
        <w:t>children between 5 and 15 years of age for bioaccumulation was suggested to prevent future reoccurrence of the</w:t>
      </w:r>
      <w:r w:rsidR="00F23FC0">
        <w:rPr>
          <w:rFonts w:ascii="Times New Roman" w:hAnsi="Times New Roman" w:cs="Times New Roman"/>
          <w:sz w:val="24"/>
          <w:szCs w:val="24"/>
        </w:rPr>
        <w:t xml:space="preserve"> </w:t>
      </w:r>
      <w:r w:rsidR="00F23FC0" w:rsidRPr="00F23FC0">
        <w:rPr>
          <w:rFonts w:ascii="Times New Roman" w:hAnsi="Times New Roman" w:cs="Times New Roman"/>
          <w:sz w:val="24"/>
          <w:szCs w:val="24"/>
        </w:rPr>
        <w:t>health impact of the affected children and young adults.</w:t>
      </w:r>
    </w:p>
    <w:p w14:paraId="73224B42" w14:textId="06A092DD" w:rsidR="00ED5F32" w:rsidRPr="00ED5F32" w:rsidRDefault="00ED5F32" w:rsidP="00ED5F32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D5F32">
        <w:rPr>
          <w:rFonts w:ascii="Times New Roman" w:hAnsi="Times New Roman" w:cs="Times New Roman"/>
          <w:b/>
          <w:bCs/>
          <w:sz w:val="24"/>
          <w:szCs w:val="24"/>
        </w:rPr>
        <w:t xml:space="preserve">Keywords: </w:t>
      </w:r>
      <w:r w:rsidR="00F23FC0" w:rsidRPr="00F23FC0">
        <w:rPr>
          <w:rFonts w:ascii="Times New Roman" w:hAnsi="Times New Roman" w:cs="Times New Roman"/>
          <w:sz w:val="24"/>
          <w:szCs w:val="24"/>
        </w:rPr>
        <w:t>Lead poisoning, artisanal mining, environmental pollution, soil remediation, Zamfara State</w:t>
      </w:r>
    </w:p>
    <w:p w14:paraId="2FA50F50" w14:textId="2CCDF59C" w:rsidR="00BB7EA2" w:rsidRDefault="00BB7EA2" w:rsidP="00BB7EA2">
      <w:pPr>
        <w:rPr>
          <w:rFonts w:ascii="Times New Roman" w:hAnsi="Times New Roman" w:cs="Times New Roman"/>
          <w:sz w:val="24"/>
          <w:szCs w:val="24"/>
        </w:rPr>
      </w:pPr>
      <w:r w:rsidRPr="007E4329">
        <w:rPr>
          <w:rFonts w:ascii="Times New Roman" w:hAnsi="Times New Roman" w:cs="Times New Roman"/>
          <w:b/>
          <w:bCs/>
          <w:sz w:val="24"/>
          <w:szCs w:val="24"/>
        </w:rPr>
        <w:t>Weblink</w:t>
      </w:r>
      <w:r w:rsidRPr="007E4329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4" w:history="1">
        <w:r w:rsidR="0030372B" w:rsidRPr="007A1AC0">
          <w:rPr>
            <w:rStyle w:val="Hyperlink"/>
            <w:rFonts w:ascii="Times New Roman" w:hAnsi="Times New Roman" w:cs="Times New Roman"/>
            <w:sz w:val="24"/>
            <w:szCs w:val="24"/>
          </w:rPr>
          <w:t>https://www.sjbas.com.ng/journal/054743Salami et al.pdf</w:t>
        </w:r>
      </w:hyperlink>
    </w:p>
    <w:p w14:paraId="5743F236" w14:textId="40E18BB5" w:rsidR="0030372B" w:rsidRPr="004C4964" w:rsidRDefault="0030372B" w:rsidP="00BB7EA2">
      <w:pPr>
        <w:rPr>
          <w:rFonts w:ascii="Times New Roman" w:hAnsi="Times New Roman" w:cs="Times New Roman"/>
          <w:bCs/>
          <w:iCs/>
          <w:sz w:val="24"/>
          <w:szCs w:val="24"/>
        </w:rPr>
      </w:pPr>
      <w:r w:rsidRPr="0030372B">
        <w:rPr>
          <w:rFonts w:ascii="Times New Roman" w:hAnsi="Times New Roman" w:cs="Times New Roman"/>
          <w:bCs/>
          <w:iCs/>
          <w:sz w:val="24"/>
          <w:szCs w:val="24"/>
        </w:rPr>
        <w:t>https://www.sjbas.com.ng/journal/054743Salami%20et%20al.pdf</w:t>
      </w:r>
    </w:p>
    <w:p w14:paraId="4270101F" w14:textId="78FF3332" w:rsidR="007E4329" w:rsidRPr="00BB7EA2" w:rsidRDefault="007E4329" w:rsidP="00BB7EA2">
      <w:r w:rsidRPr="00BB7EA2">
        <w:t xml:space="preserve"> </w:t>
      </w:r>
    </w:p>
    <w:sectPr w:rsidR="007E4329" w:rsidRPr="00BB7EA2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329"/>
    <w:rsid w:val="000F73C8"/>
    <w:rsid w:val="00196285"/>
    <w:rsid w:val="0030372B"/>
    <w:rsid w:val="00572768"/>
    <w:rsid w:val="00736E16"/>
    <w:rsid w:val="007E4329"/>
    <w:rsid w:val="00BB7EA2"/>
    <w:rsid w:val="00BE29F0"/>
    <w:rsid w:val="00ED5F32"/>
    <w:rsid w:val="00F23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72947"/>
  <w15:chartTrackingRefBased/>
  <w15:docId w15:val="{64286407-53E1-4B32-BB39-1570CD056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7EA2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D5F3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E432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4329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D5F3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117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sjbas.com.ng/journal/054743Salami%20et%20al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263</Words>
  <Characters>1505</Characters>
  <Application>Microsoft Office Word</Application>
  <DocSecurity>0</DocSecurity>
  <Lines>12</Lines>
  <Paragraphs>3</Paragraphs>
  <ScaleCrop>false</ScaleCrop>
  <Company/>
  <LinksUpToDate>false</LinksUpToDate>
  <CharactersWithSpaces>1765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Olalekan Salami</dc:creator>
  <cp:keywords/>
  <dc:description/>
  <cp:lastModifiedBy>Windows User</cp:lastModifiedBy>
  <cp:revision>4</cp:revision>
  <dcterms:created xsi:type="dcterms:W3CDTF">2025-01-29T09:29:00Z</dcterms:created>
  <dcterms:modified xsi:type="dcterms:W3CDTF">2025-01-29T09:41:00Z</dcterms:modified>
</cp:coreProperties>
</file>