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1E00E8" w:rsidRPr="00EE09A7" w:rsidRDefault="001E00E8" w:rsidP="001E00E8">
      <w:pPr>
        <w:spacing w:line="360" w:lineRule="auto"/>
        <w:jc w:val="center"/>
        <w:rPr>
          <w:rFonts w:ascii="Times New Roman" w:hAnsi="Times New Roman" w:cs="Times New Roman"/>
          <w:b/>
          <w:sz w:val="24"/>
          <w:szCs w:val="24"/>
        </w:rPr>
      </w:pPr>
      <w:r w:rsidRPr="00EE09A7">
        <w:rPr>
          <w:rFonts w:ascii="Times New Roman" w:hAnsi="Times New Roman" w:cs="Times New Roman"/>
          <w:b/>
          <w:sz w:val="24"/>
          <w:szCs w:val="24"/>
        </w:rPr>
        <w:t>COVERING LETTER</w:t>
      </w:r>
    </w:p>
    <w:p w:rsidR="001E00E8" w:rsidRPr="00EE09A7" w:rsidRDefault="001E00E8" w:rsidP="00EE09A7">
      <w:pPr>
        <w:spacing w:line="360" w:lineRule="auto"/>
        <w:jc w:val="center"/>
        <w:rPr>
          <w:rFonts w:ascii="Times New Roman" w:hAnsi="Times New Roman" w:cs="Times New Roman"/>
          <w:b/>
          <w:sz w:val="24"/>
          <w:szCs w:val="24"/>
        </w:rPr>
      </w:pPr>
      <w:r w:rsidRPr="00EE09A7">
        <w:rPr>
          <w:rFonts w:ascii="Times New Roman" w:hAnsi="Times New Roman" w:cs="Times New Roman"/>
          <w:b/>
          <w:sz w:val="24"/>
          <w:szCs w:val="24"/>
        </w:rPr>
        <w:t xml:space="preserve">AUTHORS’ DETAILS </w:t>
      </w:r>
    </w:p>
    <w:p w:rsidR="001E00E8" w:rsidRPr="00E128B9" w:rsidRDefault="001E00E8" w:rsidP="001E00E8">
      <w:pPr>
        <w:spacing w:after="0" w:line="240" w:lineRule="auto"/>
        <w:rPr>
          <w:rFonts w:ascii="Times New Roman" w:hAnsi="Times New Roman" w:cs="Times New Roman"/>
          <w:b/>
          <w:sz w:val="24"/>
          <w:szCs w:val="24"/>
        </w:rPr>
      </w:pPr>
      <w:r w:rsidRPr="00E128B9">
        <w:rPr>
          <w:rFonts w:ascii="Times New Roman" w:hAnsi="Times New Roman" w:cs="Times New Roman"/>
          <w:b/>
          <w:sz w:val="24"/>
          <w:szCs w:val="24"/>
        </w:rPr>
        <w:t>1.</w:t>
      </w:r>
      <w:r w:rsidRPr="00E128B9">
        <w:rPr>
          <w:rFonts w:ascii="Times New Roman" w:hAnsi="Times New Roman" w:cs="Times New Roman"/>
          <w:b/>
          <w:sz w:val="24"/>
          <w:szCs w:val="24"/>
        </w:rPr>
        <w:tab/>
      </w:r>
    </w:p>
    <w:p w:rsidR="001E00E8" w:rsidRPr="00E128B9" w:rsidRDefault="001E00E8" w:rsidP="001E00E8">
      <w:pPr>
        <w:spacing w:after="0" w:line="360" w:lineRule="auto"/>
        <w:jc w:val="both"/>
        <w:rPr>
          <w:rFonts w:ascii="Times New Roman" w:hAnsi="Times New Roman" w:cs="Times New Roman"/>
          <w:b/>
          <w:sz w:val="24"/>
          <w:szCs w:val="24"/>
        </w:rPr>
      </w:pPr>
      <w:r w:rsidRPr="00E128B9">
        <w:rPr>
          <w:rFonts w:ascii="Times New Roman" w:hAnsi="Times New Roman" w:cs="Times New Roman"/>
          <w:sz w:val="24"/>
          <w:szCs w:val="24"/>
        </w:rPr>
        <w:t>Name:</w:t>
      </w:r>
      <w:r w:rsidRPr="00E128B9">
        <w:rPr>
          <w:rFonts w:ascii="Times New Roman" w:hAnsi="Times New Roman" w:cs="Times New Roman"/>
          <w:b/>
          <w:sz w:val="24"/>
          <w:szCs w:val="24"/>
        </w:rPr>
        <w:t xml:space="preserve"> Ahmed A. Muhammed-Mikaaeel</w:t>
      </w:r>
    </w:p>
    <w:p w:rsidR="001E00E8" w:rsidRPr="00E128B9" w:rsidRDefault="001E00E8" w:rsidP="001E00E8">
      <w:pPr>
        <w:spacing w:after="0" w:line="360" w:lineRule="auto"/>
        <w:jc w:val="both"/>
        <w:rPr>
          <w:rFonts w:ascii="Times New Roman" w:hAnsi="Times New Roman" w:cs="Times New Roman"/>
          <w:sz w:val="24"/>
          <w:szCs w:val="24"/>
        </w:rPr>
      </w:pPr>
      <w:r w:rsidRPr="00E128B9">
        <w:rPr>
          <w:rFonts w:ascii="Times New Roman" w:hAnsi="Times New Roman" w:cs="Times New Roman"/>
          <w:sz w:val="24"/>
          <w:szCs w:val="24"/>
        </w:rPr>
        <w:t>Contact Details:</w:t>
      </w:r>
      <w:r w:rsidRPr="00E128B9">
        <w:rPr>
          <w:rFonts w:ascii="Times New Roman" w:hAnsi="Times New Roman" w:cs="Times New Roman"/>
          <w:b/>
          <w:sz w:val="24"/>
          <w:szCs w:val="24"/>
        </w:rPr>
        <w:t xml:space="preserve"> Islamic Law Department, Kwara State University, Malete-Nigeria, PMB 1530</w:t>
      </w:r>
    </w:p>
    <w:p w:rsidR="001E00E8" w:rsidRPr="00E128B9" w:rsidRDefault="001E00E8" w:rsidP="001E00E8">
      <w:pPr>
        <w:spacing w:after="0" w:line="360" w:lineRule="auto"/>
        <w:jc w:val="both"/>
        <w:rPr>
          <w:rFonts w:ascii="Times New Roman" w:hAnsi="Times New Roman" w:cs="Times New Roman"/>
          <w:sz w:val="24"/>
          <w:szCs w:val="24"/>
        </w:rPr>
      </w:pPr>
      <w:r w:rsidRPr="00E128B9">
        <w:rPr>
          <w:rFonts w:ascii="Times New Roman" w:hAnsi="Times New Roman" w:cs="Times New Roman"/>
          <w:sz w:val="24"/>
          <w:szCs w:val="24"/>
        </w:rPr>
        <w:t xml:space="preserve">Mobile No: </w:t>
      </w:r>
      <w:r w:rsidRPr="00E128B9">
        <w:rPr>
          <w:rFonts w:ascii="Times New Roman" w:hAnsi="Times New Roman" w:cs="Times New Roman"/>
          <w:b/>
          <w:sz w:val="24"/>
          <w:szCs w:val="24"/>
        </w:rPr>
        <w:t>+2347035064745</w:t>
      </w:r>
    </w:p>
    <w:p w:rsidR="001E00E8" w:rsidRPr="00E128B9" w:rsidRDefault="001E00E8" w:rsidP="001E00E8">
      <w:pPr>
        <w:spacing w:after="0" w:line="360" w:lineRule="auto"/>
        <w:jc w:val="both"/>
        <w:rPr>
          <w:rFonts w:ascii="Times New Roman" w:hAnsi="Times New Roman" w:cs="Times New Roman"/>
          <w:sz w:val="24"/>
          <w:szCs w:val="24"/>
        </w:rPr>
      </w:pPr>
      <w:r w:rsidRPr="00E128B9">
        <w:rPr>
          <w:rFonts w:ascii="Times New Roman" w:hAnsi="Times New Roman" w:cs="Times New Roman"/>
          <w:sz w:val="24"/>
          <w:szCs w:val="24"/>
        </w:rPr>
        <w:t xml:space="preserve">Institutional Affiliation: </w:t>
      </w:r>
      <w:r w:rsidRPr="00E128B9">
        <w:rPr>
          <w:rFonts w:ascii="Times New Roman" w:hAnsi="Times New Roman" w:cs="Times New Roman"/>
          <w:b/>
          <w:sz w:val="24"/>
          <w:szCs w:val="24"/>
        </w:rPr>
        <w:t>Kwara State University, Malete-Nigeria</w:t>
      </w:r>
    </w:p>
    <w:p w:rsidR="00E8549C" w:rsidRPr="00E128B9" w:rsidRDefault="001E00E8" w:rsidP="001E00E8">
      <w:pPr>
        <w:spacing w:after="0" w:line="360" w:lineRule="auto"/>
        <w:jc w:val="both"/>
        <w:rPr>
          <w:rFonts w:ascii="Times New Roman" w:hAnsi="Times New Roman" w:cs="Times New Roman"/>
          <w:sz w:val="24"/>
          <w:szCs w:val="24"/>
        </w:rPr>
      </w:pPr>
      <w:r w:rsidRPr="00E128B9">
        <w:rPr>
          <w:rFonts w:ascii="Times New Roman" w:hAnsi="Times New Roman" w:cs="Times New Roman"/>
          <w:sz w:val="24"/>
          <w:szCs w:val="24"/>
        </w:rPr>
        <w:t>Academic Qualifications: LL.M; LL.B; BL.</w:t>
      </w:r>
    </w:p>
    <w:p w:rsidR="00DD68B2" w:rsidRPr="00E128B9" w:rsidRDefault="00E8549C" w:rsidP="00EE09A7">
      <w:pPr>
        <w:spacing w:after="0" w:line="360" w:lineRule="auto"/>
        <w:jc w:val="both"/>
        <w:rPr>
          <w:rFonts w:ascii="Times New Roman" w:hAnsi="Times New Roman" w:cs="Times New Roman"/>
          <w:b/>
          <w:sz w:val="24"/>
          <w:szCs w:val="24"/>
        </w:rPr>
      </w:pPr>
      <w:r w:rsidRPr="00E128B9">
        <w:rPr>
          <w:rFonts w:ascii="Times New Roman" w:hAnsi="Times New Roman" w:cs="Times New Roman"/>
          <w:sz w:val="24"/>
          <w:szCs w:val="24"/>
        </w:rPr>
        <w:t xml:space="preserve">Email: ahmed.muhammed-mikaaeel@kwasu.edu.ng </w:t>
      </w:r>
      <w:r w:rsidR="001E00E8" w:rsidRPr="00E128B9">
        <w:rPr>
          <w:rFonts w:ascii="Times New Roman" w:hAnsi="Times New Roman" w:cs="Times New Roman"/>
          <w:sz w:val="24"/>
          <w:szCs w:val="24"/>
        </w:rPr>
        <w:t xml:space="preserve"> </w:t>
      </w:r>
    </w:p>
    <w:p w:rsidR="001E00E8" w:rsidRPr="00E128B9" w:rsidRDefault="001E00E8" w:rsidP="001E00E8">
      <w:pPr>
        <w:spacing w:after="0" w:line="240" w:lineRule="auto"/>
        <w:jc w:val="center"/>
        <w:rPr>
          <w:rFonts w:ascii="Times New Roman" w:hAnsi="Times New Roman" w:cs="Times New Roman"/>
          <w:b/>
          <w:sz w:val="24"/>
          <w:szCs w:val="24"/>
        </w:rPr>
      </w:pPr>
    </w:p>
    <w:p w:rsidR="001E00E8" w:rsidRPr="00E128B9" w:rsidRDefault="001E00E8" w:rsidP="001E00E8">
      <w:pPr>
        <w:spacing w:after="0" w:line="240" w:lineRule="auto"/>
        <w:jc w:val="center"/>
        <w:rPr>
          <w:rFonts w:ascii="Times New Roman" w:hAnsi="Times New Roman" w:cs="Times New Roman"/>
          <w:b/>
          <w:sz w:val="24"/>
          <w:szCs w:val="24"/>
        </w:rPr>
      </w:pPr>
      <w:r w:rsidRPr="00E128B9">
        <w:rPr>
          <w:rFonts w:ascii="Times New Roman" w:hAnsi="Times New Roman" w:cs="Times New Roman"/>
          <w:b/>
          <w:sz w:val="24"/>
          <w:szCs w:val="24"/>
        </w:rPr>
        <w:t xml:space="preserve">And </w:t>
      </w:r>
    </w:p>
    <w:p w:rsidR="001E00E8" w:rsidRPr="00E128B9" w:rsidRDefault="001E00E8" w:rsidP="00EE09A7">
      <w:pPr>
        <w:spacing w:after="0" w:line="240" w:lineRule="auto"/>
        <w:rPr>
          <w:rFonts w:ascii="Times New Roman" w:hAnsi="Times New Roman" w:cs="Times New Roman"/>
          <w:b/>
          <w:sz w:val="24"/>
          <w:szCs w:val="24"/>
        </w:rPr>
      </w:pPr>
    </w:p>
    <w:p w:rsidR="001E00E8" w:rsidRPr="00E128B9" w:rsidRDefault="001E00E8" w:rsidP="001E00E8">
      <w:pPr>
        <w:spacing w:after="0" w:line="240" w:lineRule="auto"/>
        <w:rPr>
          <w:rFonts w:ascii="Times New Roman" w:hAnsi="Times New Roman" w:cs="Times New Roman"/>
          <w:b/>
          <w:sz w:val="24"/>
          <w:szCs w:val="24"/>
        </w:rPr>
      </w:pPr>
      <w:r w:rsidRPr="00E128B9">
        <w:rPr>
          <w:rFonts w:ascii="Times New Roman" w:hAnsi="Times New Roman" w:cs="Times New Roman"/>
          <w:b/>
          <w:sz w:val="24"/>
          <w:szCs w:val="24"/>
        </w:rPr>
        <w:t>2.</w:t>
      </w:r>
      <w:r w:rsidRPr="00E128B9">
        <w:rPr>
          <w:rFonts w:ascii="Times New Roman" w:hAnsi="Times New Roman" w:cs="Times New Roman"/>
          <w:b/>
          <w:sz w:val="24"/>
          <w:szCs w:val="24"/>
        </w:rPr>
        <w:tab/>
      </w:r>
    </w:p>
    <w:p w:rsidR="001E00E8" w:rsidRPr="00E128B9" w:rsidRDefault="001E00E8" w:rsidP="001E00E8">
      <w:pPr>
        <w:spacing w:after="0" w:line="360" w:lineRule="auto"/>
        <w:rPr>
          <w:rFonts w:ascii="Times New Roman" w:hAnsi="Times New Roman" w:cs="Times New Roman"/>
          <w:b/>
          <w:sz w:val="24"/>
          <w:szCs w:val="24"/>
        </w:rPr>
      </w:pPr>
      <w:r w:rsidRPr="00E128B9">
        <w:rPr>
          <w:rFonts w:ascii="Times New Roman" w:hAnsi="Times New Roman" w:cs="Times New Roman"/>
          <w:sz w:val="24"/>
          <w:szCs w:val="24"/>
        </w:rPr>
        <w:t>Name:</w:t>
      </w:r>
      <w:r w:rsidRPr="00E128B9">
        <w:rPr>
          <w:rFonts w:ascii="Times New Roman" w:hAnsi="Times New Roman" w:cs="Times New Roman"/>
          <w:b/>
          <w:sz w:val="24"/>
          <w:szCs w:val="24"/>
        </w:rPr>
        <w:t xml:space="preserve"> </w:t>
      </w:r>
      <w:r w:rsidR="003040DA" w:rsidRPr="00E128B9">
        <w:rPr>
          <w:rFonts w:ascii="Times New Roman" w:hAnsi="Times New Roman" w:cs="Times New Roman"/>
          <w:b/>
          <w:sz w:val="24"/>
          <w:szCs w:val="24"/>
        </w:rPr>
        <w:t>Abdulrazaak O. Zakariya</w:t>
      </w:r>
    </w:p>
    <w:p w:rsidR="003040DA" w:rsidRPr="00E128B9" w:rsidRDefault="003040DA" w:rsidP="003040DA">
      <w:pPr>
        <w:spacing w:after="0" w:line="360" w:lineRule="auto"/>
        <w:jc w:val="both"/>
        <w:rPr>
          <w:rFonts w:ascii="Times New Roman" w:hAnsi="Times New Roman" w:cs="Times New Roman"/>
          <w:sz w:val="24"/>
          <w:szCs w:val="24"/>
        </w:rPr>
      </w:pPr>
      <w:r w:rsidRPr="00E128B9">
        <w:rPr>
          <w:rFonts w:ascii="Times New Roman" w:hAnsi="Times New Roman" w:cs="Times New Roman"/>
          <w:sz w:val="24"/>
          <w:szCs w:val="24"/>
        </w:rPr>
        <w:t>Contact Details:</w:t>
      </w:r>
      <w:r w:rsidRPr="00E128B9">
        <w:rPr>
          <w:rFonts w:ascii="Times New Roman" w:hAnsi="Times New Roman" w:cs="Times New Roman"/>
          <w:b/>
          <w:sz w:val="24"/>
          <w:szCs w:val="24"/>
        </w:rPr>
        <w:t xml:space="preserve"> Islamic Law Department, Kwara State University, Malete-Nigeria, PMB 1530</w:t>
      </w:r>
    </w:p>
    <w:p w:rsidR="003040DA" w:rsidRPr="00E128B9" w:rsidRDefault="003040DA" w:rsidP="003040DA">
      <w:pPr>
        <w:spacing w:after="0" w:line="360" w:lineRule="auto"/>
        <w:jc w:val="both"/>
        <w:rPr>
          <w:rFonts w:ascii="Times New Roman" w:hAnsi="Times New Roman" w:cs="Times New Roman"/>
          <w:sz w:val="24"/>
          <w:szCs w:val="24"/>
        </w:rPr>
      </w:pPr>
      <w:r w:rsidRPr="00E128B9">
        <w:rPr>
          <w:rFonts w:ascii="Times New Roman" w:hAnsi="Times New Roman" w:cs="Times New Roman"/>
          <w:sz w:val="24"/>
          <w:szCs w:val="24"/>
        </w:rPr>
        <w:t xml:space="preserve">Mobile No: </w:t>
      </w:r>
      <w:r w:rsidRPr="00E128B9">
        <w:rPr>
          <w:rFonts w:ascii="Times New Roman" w:hAnsi="Times New Roman" w:cs="Times New Roman"/>
          <w:b/>
          <w:sz w:val="24"/>
          <w:szCs w:val="24"/>
        </w:rPr>
        <w:t>+2348036116406</w:t>
      </w:r>
    </w:p>
    <w:p w:rsidR="003040DA" w:rsidRPr="00E128B9" w:rsidRDefault="003040DA" w:rsidP="003040DA">
      <w:pPr>
        <w:spacing w:after="0" w:line="360" w:lineRule="auto"/>
        <w:jc w:val="both"/>
        <w:rPr>
          <w:rFonts w:ascii="Times New Roman" w:hAnsi="Times New Roman" w:cs="Times New Roman"/>
          <w:sz w:val="24"/>
          <w:szCs w:val="24"/>
        </w:rPr>
      </w:pPr>
      <w:r w:rsidRPr="00E128B9">
        <w:rPr>
          <w:rFonts w:ascii="Times New Roman" w:hAnsi="Times New Roman" w:cs="Times New Roman"/>
          <w:sz w:val="24"/>
          <w:szCs w:val="24"/>
        </w:rPr>
        <w:t xml:space="preserve">Institutional Affiliation: </w:t>
      </w:r>
      <w:r w:rsidRPr="00E128B9">
        <w:rPr>
          <w:rFonts w:ascii="Times New Roman" w:hAnsi="Times New Roman" w:cs="Times New Roman"/>
          <w:b/>
          <w:sz w:val="24"/>
          <w:szCs w:val="24"/>
        </w:rPr>
        <w:t>Kwara State University, Malete-Nigeria</w:t>
      </w:r>
    </w:p>
    <w:p w:rsidR="003040DA" w:rsidRPr="00E128B9" w:rsidRDefault="003040DA" w:rsidP="003040DA">
      <w:pPr>
        <w:spacing w:after="0" w:line="360" w:lineRule="auto"/>
        <w:jc w:val="both"/>
        <w:rPr>
          <w:rFonts w:ascii="Times New Roman" w:hAnsi="Times New Roman" w:cs="Times New Roman"/>
          <w:sz w:val="24"/>
          <w:szCs w:val="24"/>
        </w:rPr>
      </w:pPr>
      <w:r w:rsidRPr="00E128B9">
        <w:rPr>
          <w:rFonts w:ascii="Times New Roman" w:hAnsi="Times New Roman" w:cs="Times New Roman"/>
          <w:sz w:val="24"/>
          <w:szCs w:val="24"/>
        </w:rPr>
        <w:t>Academic Qualifications: LL.M; LL.B; BL.</w:t>
      </w:r>
    </w:p>
    <w:p w:rsidR="003040DA" w:rsidRPr="00E128B9" w:rsidRDefault="003040DA" w:rsidP="003040DA">
      <w:pPr>
        <w:spacing w:after="0" w:line="360" w:lineRule="auto"/>
        <w:jc w:val="both"/>
        <w:rPr>
          <w:rFonts w:ascii="Times New Roman" w:hAnsi="Times New Roman" w:cs="Times New Roman"/>
          <w:b/>
          <w:sz w:val="24"/>
          <w:szCs w:val="24"/>
        </w:rPr>
      </w:pPr>
      <w:r w:rsidRPr="00E128B9">
        <w:rPr>
          <w:rFonts w:ascii="Times New Roman" w:hAnsi="Times New Roman" w:cs="Times New Roman"/>
          <w:sz w:val="24"/>
          <w:szCs w:val="24"/>
        </w:rPr>
        <w:t xml:space="preserve">Email: abdulrazaak.zakariya@kwasu.edu.ng  </w:t>
      </w:r>
    </w:p>
    <w:p w:rsidR="001E00E8" w:rsidRPr="00E128B9" w:rsidRDefault="001E00E8" w:rsidP="001E00E8">
      <w:pPr>
        <w:spacing w:after="0" w:line="240" w:lineRule="auto"/>
        <w:rPr>
          <w:rFonts w:ascii="Times New Roman" w:hAnsi="Times New Roman" w:cs="Times New Roman"/>
          <w:b/>
          <w:sz w:val="24"/>
          <w:szCs w:val="24"/>
        </w:rPr>
      </w:pPr>
    </w:p>
    <w:p w:rsidR="001E00E8" w:rsidRDefault="00E128B9" w:rsidP="001E00E8">
      <w:pPr>
        <w:spacing w:line="360" w:lineRule="auto"/>
        <w:jc w:val="center"/>
        <w:rPr>
          <w:rFonts w:ascii="Times New Roman" w:hAnsi="Times New Roman" w:cs="Times New Roman"/>
          <w:b/>
          <w:sz w:val="24"/>
          <w:szCs w:val="24"/>
        </w:rPr>
      </w:pPr>
      <w:r>
        <w:rPr>
          <w:rFonts w:ascii="Times New Roman" w:hAnsi="Times New Roman" w:cs="Times New Roman"/>
          <w:b/>
          <w:sz w:val="24"/>
          <w:szCs w:val="24"/>
        </w:rPr>
        <w:t>AUTHORS’ DECALRATION</w:t>
      </w:r>
    </w:p>
    <w:p w:rsidR="00E128B9" w:rsidRDefault="008810F4" w:rsidP="00CF057F">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WE, </w:t>
      </w:r>
      <w:r w:rsidRPr="00E128B9">
        <w:rPr>
          <w:rFonts w:ascii="Times New Roman" w:hAnsi="Times New Roman" w:cs="Times New Roman"/>
          <w:b/>
          <w:sz w:val="24"/>
          <w:szCs w:val="24"/>
        </w:rPr>
        <w:t>AHMED A. MUHAMMED-MIKAAEEL</w:t>
      </w:r>
      <w:r>
        <w:rPr>
          <w:rFonts w:ascii="Times New Roman" w:hAnsi="Times New Roman" w:cs="Times New Roman"/>
          <w:b/>
          <w:sz w:val="24"/>
          <w:szCs w:val="24"/>
        </w:rPr>
        <w:t xml:space="preserve"> AND </w:t>
      </w:r>
      <w:r w:rsidRPr="00E128B9">
        <w:rPr>
          <w:rFonts w:ascii="Times New Roman" w:hAnsi="Times New Roman" w:cs="Times New Roman"/>
          <w:b/>
          <w:sz w:val="24"/>
          <w:szCs w:val="24"/>
        </w:rPr>
        <w:t>ABDULRAZAAK O. ZAKARIYA</w:t>
      </w:r>
      <w:r>
        <w:rPr>
          <w:rFonts w:ascii="Times New Roman" w:hAnsi="Times New Roman" w:cs="Times New Roman"/>
          <w:b/>
          <w:sz w:val="24"/>
          <w:szCs w:val="24"/>
        </w:rPr>
        <w:t xml:space="preserve">, HEREBY DECLARE THAT THE ARTICLE CONTAINED HEREIN IS ORIGINAL AND THAT IT HAS NEITHER BEEN PUBLISHED NOR SENT FOR PUBLICATION ELSEWHERE. </w:t>
      </w:r>
    </w:p>
    <w:p w:rsidR="00E128B9" w:rsidRPr="00E128B9" w:rsidRDefault="00E128B9" w:rsidP="001E00E8">
      <w:pPr>
        <w:spacing w:line="360" w:lineRule="auto"/>
        <w:jc w:val="center"/>
        <w:rPr>
          <w:rFonts w:ascii="Times New Roman" w:hAnsi="Times New Roman" w:cs="Times New Roman"/>
          <w:b/>
          <w:sz w:val="24"/>
          <w:szCs w:val="24"/>
        </w:rPr>
      </w:pPr>
    </w:p>
    <w:p w:rsidR="00E128B9" w:rsidRDefault="00E128B9" w:rsidP="001E00E8">
      <w:pPr>
        <w:rPr>
          <w:rFonts w:ascii="Times New Roman" w:hAnsi="Times New Roman" w:cs="Times New Roman"/>
          <w:b/>
          <w:sz w:val="24"/>
          <w:szCs w:val="24"/>
        </w:rPr>
      </w:pPr>
    </w:p>
    <w:p w:rsidR="00D50EAF" w:rsidRDefault="00D50EAF" w:rsidP="001E00E8">
      <w:pPr>
        <w:rPr>
          <w:rFonts w:ascii="Times New Roman" w:hAnsi="Times New Roman" w:cs="Times New Roman"/>
          <w:b/>
          <w:sz w:val="24"/>
          <w:szCs w:val="24"/>
        </w:rPr>
      </w:pPr>
    </w:p>
    <w:p w:rsidR="00D50EAF" w:rsidRDefault="00D50EAF" w:rsidP="001E00E8">
      <w:pPr>
        <w:rPr>
          <w:rFonts w:ascii="Times New Roman" w:hAnsi="Times New Roman" w:cs="Times New Roman"/>
          <w:b/>
          <w:sz w:val="24"/>
          <w:szCs w:val="24"/>
        </w:rPr>
      </w:pPr>
    </w:p>
    <w:p w:rsidR="00D50EAF" w:rsidRDefault="00D50EAF" w:rsidP="001E00E8">
      <w:pPr>
        <w:rPr>
          <w:rFonts w:ascii="Times New Roman" w:hAnsi="Times New Roman" w:cs="Times New Roman"/>
          <w:b/>
          <w:sz w:val="24"/>
          <w:szCs w:val="24"/>
        </w:rPr>
      </w:pPr>
    </w:p>
    <w:p w:rsidR="006442D5" w:rsidRPr="00502578" w:rsidRDefault="00136313" w:rsidP="006442D5">
      <w:pPr>
        <w:spacing w:after="0" w:line="240" w:lineRule="auto"/>
        <w:jc w:val="center"/>
        <w:rPr>
          <w:rFonts w:ascii="Times New Roman" w:hAnsi="Times New Roman" w:cs="Times New Roman"/>
          <w:b/>
          <w:sz w:val="24"/>
          <w:szCs w:val="24"/>
        </w:rPr>
      </w:pPr>
      <w:r w:rsidRPr="00502578">
        <w:rPr>
          <w:rFonts w:ascii="Times New Roman" w:hAnsi="Times New Roman" w:cs="Times New Roman"/>
          <w:b/>
          <w:sz w:val="24"/>
          <w:szCs w:val="24"/>
        </w:rPr>
        <w:t xml:space="preserve">CORPORATE </w:t>
      </w:r>
      <w:r w:rsidR="006442D5" w:rsidRPr="00502578">
        <w:rPr>
          <w:rFonts w:ascii="Times New Roman" w:hAnsi="Times New Roman" w:cs="Times New Roman"/>
          <w:b/>
          <w:sz w:val="24"/>
          <w:szCs w:val="24"/>
        </w:rPr>
        <w:t>GOVERNANCE LEGISLATION</w:t>
      </w:r>
      <w:r w:rsidR="003D65EF">
        <w:rPr>
          <w:rFonts w:ascii="Times New Roman" w:hAnsi="Times New Roman" w:cs="Times New Roman"/>
          <w:b/>
          <w:sz w:val="24"/>
          <w:szCs w:val="24"/>
        </w:rPr>
        <w:t>S</w:t>
      </w:r>
      <w:r w:rsidR="006442D5" w:rsidRPr="00502578">
        <w:rPr>
          <w:rFonts w:ascii="Times New Roman" w:hAnsi="Times New Roman" w:cs="Times New Roman"/>
          <w:b/>
          <w:sz w:val="24"/>
          <w:szCs w:val="24"/>
        </w:rPr>
        <w:t xml:space="preserve"> </w:t>
      </w:r>
      <w:r w:rsidR="003D65EF">
        <w:rPr>
          <w:rFonts w:ascii="Times New Roman" w:hAnsi="Times New Roman" w:cs="Times New Roman"/>
          <w:b/>
          <w:sz w:val="24"/>
          <w:szCs w:val="24"/>
        </w:rPr>
        <w:t>FOR</w:t>
      </w:r>
      <w:r w:rsidR="00A41016" w:rsidRPr="00502578">
        <w:rPr>
          <w:rFonts w:ascii="Times New Roman" w:hAnsi="Times New Roman" w:cs="Times New Roman"/>
          <w:b/>
          <w:sz w:val="24"/>
          <w:szCs w:val="24"/>
        </w:rPr>
        <w:t xml:space="preserve"> ISLAMIC BANKS </w:t>
      </w:r>
      <w:r w:rsidR="006442D5" w:rsidRPr="00502578">
        <w:rPr>
          <w:rFonts w:ascii="Times New Roman" w:hAnsi="Times New Roman" w:cs="Times New Roman"/>
          <w:b/>
          <w:sz w:val="24"/>
          <w:szCs w:val="24"/>
        </w:rPr>
        <w:t>IN NIGERIA: REVIEW OF CO</w:t>
      </w:r>
      <w:r w:rsidRPr="00502578">
        <w:rPr>
          <w:rFonts w:ascii="Times New Roman" w:hAnsi="Times New Roman" w:cs="Times New Roman"/>
          <w:b/>
          <w:sz w:val="24"/>
          <w:szCs w:val="24"/>
        </w:rPr>
        <w:t xml:space="preserve">MPLIANCE WITH ISLAMIC </w:t>
      </w:r>
      <w:r w:rsidR="003E4919" w:rsidRPr="00502578">
        <w:rPr>
          <w:rFonts w:ascii="Times New Roman" w:hAnsi="Times New Roman" w:cs="Times New Roman"/>
          <w:b/>
          <w:sz w:val="24"/>
          <w:szCs w:val="24"/>
        </w:rPr>
        <w:t>PRINCIPLES</w:t>
      </w:r>
    </w:p>
    <w:p w:rsidR="00502578" w:rsidRPr="00502578" w:rsidRDefault="00502578" w:rsidP="006442D5">
      <w:pPr>
        <w:spacing w:after="0" w:line="240" w:lineRule="auto"/>
        <w:jc w:val="center"/>
        <w:rPr>
          <w:rFonts w:ascii="Times New Roman" w:hAnsi="Times New Roman" w:cs="Times New Roman"/>
          <w:b/>
          <w:sz w:val="24"/>
          <w:szCs w:val="24"/>
        </w:rPr>
      </w:pPr>
    </w:p>
    <w:p w:rsidR="00502578" w:rsidRPr="00502578" w:rsidRDefault="00502578" w:rsidP="006442D5">
      <w:pPr>
        <w:spacing w:after="0" w:line="240" w:lineRule="auto"/>
        <w:jc w:val="center"/>
        <w:rPr>
          <w:rFonts w:ascii="Times New Roman" w:hAnsi="Times New Roman" w:cs="Times New Roman"/>
          <w:b/>
          <w:sz w:val="24"/>
          <w:szCs w:val="24"/>
        </w:rPr>
      </w:pPr>
    </w:p>
    <w:p w:rsidR="00502578" w:rsidRDefault="00502578" w:rsidP="006442D5">
      <w:pPr>
        <w:spacing w:after="0" w:line="240" w:lineRule="auto"/>
        <w:jc w:val="center"/>
        <w:rPr>
          <w:rFonts w:ascii="Times New Roman" w:hAnsi="Times New Roman" w:cs="Times New Roman"/>
          <w:b/>
          <w:sz w:val="24"/>
          <w:szCs w:val="24"/>
        </w:rPr>
      </w:pPr>
      <w:r w:rsidRPr="00502578">
        <w:rPr>
          <w:rFonts w:ascii="Times New Roman" w:hAnsi="Times New Roman" w:cs="Times New Roman"/>
          <w:b/>
          <w:sz w:val="24"/>
          <w:szCs w:val="24"/>
        </w:rPr>
        <w:t>ABSTRACT</w:t>
      </w:r>
    </w:p>
    <w:p w:rsidR="003D65EF" w:rsidRPr="003D65EF" w:rsidRDefault="003D65EF" w:rsidP="003D65EF">
      <w:pPr>
        <w:spacing w:after="0" w:line="240" w:lineRule="auto"/>
        <w:jc w:val="both"/>
        <w:rPr>
          <w:rFonts w:ascii="Times New Roman" w:hAnsi="Times New Roman" w:cs="Times New Roman"/>
          <w:sz w:val="24"/>
          <w:szCs w:val="24"/>
        </w:rPr>
      </w:pPr>
      <w:r>
        <w:rPr>
          <w:rFonts w:ascii="Times New Roman" w:hAnsi="Times New Roman" w:cs="Times New Roman"/>
          <w:sz w:val="24"/>
          <w:szCs w:val="24"/>
        </w:rPr>
        <w:t>Legislation is the bedrock of every endeavour for better outcome. It gives enabling environment for certain system</w:t>
      </w:r>
      <w:r w:rsidR="00162321">
        <w:rPr>
          <w:rFonts w:ascii="Times New Roman" w:hAnsi="Times New Roman" w:cs="Times New Roman"/>
          <w:sz w:val="24"/>
          <w:szCs w:val="24"/>
        </w:rPr>
        <w:t>s</w:t>
      </w:r>
      <w:r>
        <w:rPr>
          <w:rFonts w:ascii="Times New Roman" w:hAnsi="Times New Roman" w:cs="Times New Roman"/>
          <w:sz w:val="24"/>
          <w:szCs w:val="24"/>
        </w:rPr>
        <w:t>, practice</w:t>
      </w:r>
      <w:r w:rsidR="00162321">
        <w:rPr>
          <w:rFonts w:ascii="Times New Roman" w:hAnsi="Times New Roman" w:cs="Times New Roman"/>
          <w:sz w:val="24"/>
          <w:szCs w:val="24"/>
        </w:rPr>
        <w:t>s</w:t>
      </w:r>
      <w:r>
        <w:rPr>
          <w:rFonts w:ascii="Times New Roman" w:hAnsi="Times New Roman" w:cs="Times New Roman"/>
          <w:sz w:val="24"/>
          <w:szCs w:val="24"/>
        </w:rPr>
        <w:t xml:space="preserve"> and procedures. In any complex system, legislation plays pivotal role to solidify it. Hence, it is not debatable that corporate banking governance requires effective legislation to thrive. As with Islamic corporate banking governance in Nigeria, experts have made several complaints regarding the unsuitability of the existing legislations from the perspective of Shari’ah tenets. This thus prompted this article to examine the corporate governance legislations for Islamic Banks in Nigeria by way of review with Islamic principles. The article adopts doctrinal method of legal research</w:t>
      </w:r>
      <w:r w:rsidR="0098676F">
        <w:rPr>
          <w:rFonts w:ascii="Times New Roman" w:hAnsi="Times New Roman" w:cs="Times New Roman"/>
          <w:sz w:val="24"/>
          <w:szCs w:val="24"/>
        </w:rPr>
        <w:t xml:space="preserve"> by relying on the relevant legislations for corporate governance of Islamic banks in Nigeria as well as the primary sources of law under Shari’ah to fathom the Islamic principles as they relate to Islamic corporate banking governance. The article finds that the existing legislations for </w:t>
      </w:r>
      <w:r w:rsidR="00162321">
        <w:rPr>
          <w:rFonts w:ascii="Times New Roman" w:hAnsi="Times New Roman" w:cs="Times New Roman"/>
          <w:sz w:val="24"/>
          <w:szCs w:val="24"/>
        </w:rPr>
        <w:t xml:space="preserve">the </w:t>
      </w:r>
      <w:r w:rsidR="0098676F">
        <w:rPr>
          <w:rFonts w:ascii="Times New Roman" w:hAnsi="Times New Roman" w:cs="Times New Roman"/>
          <w:sz w:val="24"/>
          <w:szCs w:val="24"/>
        </w:rPr>
        <w:t xml:space="preserve">corporate </w:t>
      </w:r>
      <w:r w:rsidR="00162321">
        <w:rPr>
          <w:rFonts w:ascii="Times New Roman" w:hAnsi="Times New Roman" w:cs="Times New Roman"/>
          <w:sz w:val="24"/>
          <w:szCs w:val="24"/>
        </w:rPr>
        <w:t xml:space="preserve">banking </w:t>
      </w:r>
      <w:r w:rsidR="0098676F">
        <w:rPr>
          <w:rFonts w:ascii="Times New Roman" w:hAnsi="Times New Roman" w:cs="Times New Roman"/>
          <w:sz w:val="24"/>
          <w:szCs w:val="24"/>
        </w:rPr>
        <w:t xml:space="preserve">governance of Islamic banks are best suitable for the conventional banks. The legislations failed to incorporate Islamic principles for proper corporate banking governance of Islamic banks. The article </w:t>
      </w:r>
      <w:r w:rsidR="00162321">
        <w:rPr>
          <w:rFonts w:ascii="Times New Roman" w:hAnsi="Times New Roman" w:cs="Times New Roman"/>
          <w:sz w:val="24"/>
          <w:szCs w:val="24"/>
        </w:rPr>
        <w:t xml:space="preserve">thus </w:t>
      </w:r>
      <w:r w:rsidR="0098676F">
        <w:rPr>
          <w:rFonts w:ascii="Times New Roman" w:hAnsi="Times New Roman" w:cs="Times New Roman"/>
          <w:sz w:val="24"/>
          <w:szCs w:val="24"/>
        </w:rPr>
        <w:t xml:space="preserve">places the burden of ensuring amendment of </w:t>
      </w:r>
      <w:r w:rsidR="0098676F" w:rsidRPr="00037CB9">
        <w:rPr>
          <w:rFonts w:ascii="Times New Roman" w:hAnsi="Times New Roman" w:cs="Times New Roman"/>
          <w:sz w:val="24"/>
          <w:szCs w:val="24"/>
        </w:rPr>
        <w:t xml:space="preserve">the Companies and Allied Matters Act (CAMA), </w:t>
      </w:r>
      <w:r w:rsidR="0098676F">
        <w:rPr>
          <w:rFonts w:ascii="Times New Roman" w:hAnsi="Times New Roman" w:cs="Times New Roman"/>
          <w:sz w:val="24"/>
          <w:szCs w:val="24"/>
        </w:rPr>
        <w:t xml:space="preserve">2020 </w:t>
      </w:r>
      <w:r w:rsidR="00ED3423">
        <w:rPr>
          <w:rFonts w:ascii="Times New Roman" w:hAnsi="Times New Roman" w:cs="Times New Roman"/>
          <w:sz w:val="24"/>
          <w:szCs w:val="24"/>
        </w:rPr>
        <w:t xml:space="preserve">on the Central Bank of Nigeria being the apex and regulatory bank </w:t>
      </w:r>
      <w:r w:rsidR="00664C0F">
        <w:rPr>
          <w:rFonts w:ascii="Times New Roman" w:hAnsi="Times New Roman" w:cs="Times New Roman"/>
          <w:sz w:val="24"/>
          <w:szCs w:val="24"/>
        </w:rPr>
        <w:t xml:space="preserve">in the country as against the usual style of issuing mere guidelines for that purpose.  </w:t>
      </w:r>
      <w:r w:rsidR="0098676F">
        <w:rPr>
          <w:rFonts w:ascii="Times New Roman" w:hAnsi="Times New Roman" w:cs="Times New Roman"/>
          <w:sz w:val="24"/>
          <w:szCs w:val="24"/>
        </w:rPr>
        <w:t xml:space="preserve">          </w:t>
      </w:r>
    </w:p>
    <w:p w:rsidR="00502578" w:rsidRPr="00502578" w:rsidRDefault="00502578" w:rsidP="006442D5">
      <w:pPr>
        <w:spacing w:after="0" w:line="240" w:lineRule="auto"/>
        <w:jc w:val="center"/>
        <w:rPr>
          <w:rFonts w:ascii="Times New Roman" w:hAnsi="Times New Roman" w:cs="Times New Roman"/>
          <w:b/>
          <w:sz w:val="24"/>
          <w:szCs w:val="24"/>
        </w:rPr>
      </w:pPr>
    </w:p>
    <w:p w:rsidR="00502578" w:rsidRPr="00502578" w:rsidRDefault="00502578" w:rsidP="00D5263D">
      <w:pPr>
        <w:spacing w:after="0" w:line="240" w:lineRule="auto"/>
        <w:rPr>
          <w:rFonts w:ascii="Times New Roman" w:hAnsi="Times New Roman" w:cs="Times New Roman"/>
          <w:b/>
          <w:sz w:val="24"/>
          <w:szCs w:val="24"/>
        </w:rPr>
      </w:pPr>
    </w:p>
    <w:p w:rsidR="00502578" w:rsidRDefault="00502578" w:rsidP="00502578">
      <w:pPr>
        <w:spacing w:after="0" w:line="240" w:lineRule="auto"/>
        <w:jc w:val="both"/>
        <w:rPr>
          <w:rFonts w:ascii="Times New Roman" w:hAnsi="Times New Roman" w:cs="Times New Roman"/>
          <w:b/>
          <w:sz w:val="28"/>
          <w:szCs w:val="28"/>
        </w:rPr>
      </w:pPr>
      <w:r w:rsidRPr="00502578">
        <w:rPr>
          <w:rFonts w:ascii="Times New Roman" w:hAnsi="Times New Roman" w:cs="Times New Roman"/>
          <w:b/>
          <w:sz w:val="24"/>
          <w:szCs w:val="24"/>
        </w:rPr>
        <w:t xml:space="preserve">Keywords: </w:t>
      </w:r>
      <w:r w:rsidRPr="009F5860">
        <w:rPr>
          <w:rFonts w:ascii="Times New Roman" w:hAnsi="Times New Roman" w:cs="Times New Roman"/>
          <w:i/>
          <w:sz w:val="24"/>
          <w:szCs w:val="24"/>
        </w:rPr>
        <w:t>Corporate Governance, Governance Legislation</w:t>
      </w:r>
      <w:r w:rsidR="00DD68B2">
        <w:rPr>
          <w:rFonts w:ascii="Times New Roman" w:hAnsi="Times New Roman" w:cs="Times New Roman"/>
          <w:i/>
          <w:sz w:val="24"/>
          <w:szCs w:val="24"/>
        </w:rPr>
        <w:t>s</w:t>
      </w:r>
      <w:r w:rsidRPr="009F5860">
        <w:rPr>
          <w:rFonts w:ascii="Times New Roman" w:hAnsi="Times New Roman" w:cs="Times New Roman"/>
          <w:i/>
          <w:sz w:val="24"/>
          <w:szCs w:val="24"/>
        </w:rPr>
        <w:t>, Islamic Banks, Islamic Principles, Nigeria</w:t>
      </w:r>
      <w:r>
        <w:rPr>
          <w:rFonts w:ascii="Times New Roman" w:hAnsi="Times New Roman" w:cs="Times New Roman"/>
          <w:sz w:val="24"/>
          <w:szCs w:val="24"/>
        </w:rPr>
        <w:t xml:space="preserve"> </w:t>
      </w:r>
      <w:r>
        <w:rPr>
          <w:rFonts w:ascii="Times New Roman" w:hAnsi="Times New Roman" w:cs="Times New Roman"/>
          <w:b/>
          <w:sz w:val="28"/>
          <w:szCs w:val="28"/>
        </w:rPr>
        <w:t xml:space="preserve">   </w:t>
      </w:r>
    </w:p>
    <w:p w:rsidR="006442D5" w:rsidRDefault="006442D5" w:rsidP="006442D5">
      <w:pPr>
        <w:spacing w:after="0" w:line="360" w:lineRule="auto"/>
        <w:jc w:val="center"/>
        <w:rPr>
          <w:rFonts w:ascii="Times New Roman" w:hAnsi="Times New Roman" w:cs="Times New Roman"/>
          <w:b/>
          <w:sz w:val="28"/>
          <w:szCs w:val="28"/>
        </w:rPr>
      </w:pPr>
    </w:p>
    <w:p w:rsidR="00427C2E" w:rsidRPr="00427C2E" w:rsidRDefault="006442D5" w:rsidP="00427C2E">
      <w:pPr>
        <w:pStyle w:val="ListParagraph"/>
        <w:numPr>
          <w:ilvl w:val="0"/>
          <w:numId w:val="1"/>
        </w:numPr>
        <w:spacing w:line="360" w:lineRule="auto"/>
        <w:jc w:val="both"/>
        <w:rPr>
          <w:rFonts w:asciiTheme="majorBidi" w:hAnsiTheme="majorBidi" w:cstheme="majorBidi"/>
          <w:b/>
          <w:sz w:val="24"/>
          <w:szCs w:val="24"/>
        </w:rPr>
      </w:pPr>
      <w:r w:rsidRPr="00427C2E">
        <w:rPr>
          <w:rFonts w:asciiTheme="majorBidi" w:hAnsiTheme="majorBidi" w:cstheme="majorBidi"/>
          <w:b/>
          <w:sz w:val="24"/>
          <w:szCs w:val="24"/>
        </w:rPr>
        <w:t>INTRODUCTION</w:t>
      </w:r>
    </w:p>
    <w:p w:rsidR="00F21818" w:rsidRDefault="00221A5E" w:rsidP="00427C2E">
      <w:pPr>
        <w:spacing w:line="360" w:lineRule="auto"/>
        <w:jc w:val="both"/>
        <w:rPr>
          <w:rFonts w:asciiTheme="majorBidi" w:hAnsiTheme="majorBidi" w:cstheme="majorBidi"/>
          <w:sz w:val="24"/>
          <w:szCs w:val="24"/>
        </w:rPr>
      </w:pPr>
      <w:r w:rsidRPr="00221A5E">
        <w:rPr>
          <w:rFonts w:asciiTheme="majorBidi" w:hAnsiTheme="majorBidi" w:cstheme="majorBidi"/>
          <w:sz w:val="24"/>
          <w:szCs w:val="24"/>
        </w:rPr>
        <w:t xml:space="preserve">Importance of legislation </w:t>
      </w:r>
      <w:r>
        <w:rPr>
          <w:rFonts w:asciiTheme="majorBidi" w:hAnsiTheme="majorBidi" w:cstheme="majorBidi"/>
          <w:sz w:val="24"/>
          <w:szCs w:val="24"/>
        </w:rPr>
        <w:t>as bedrock of all endeavours cannot be over emphasized. Every sphere of human endeavour requires enabling legislation to thrive.</w:t>
      </w:r>
      <w:r w:rsidR="00404CF5">
        <w:rPr>
          <w:rStyle w:val="FootnoteReference"/>
          <w:rFonts w:asciiTheme="majorBidi" w:hAnsiTheme="majorBidi" w:cstheme="majorBidi"/>
          <w:sz w:val="24"/>
          <w:szCs w:val="24"/>
        </w:rPr>
        <w:footnoteReference w:id="1"/>
      </w:r>
      <w:r>
        <w:rPr>
          <w:rFonts w:asciiTheme="majorBidi" w:hAnsiTheme="majorBidi" w:cstheme="majorBidi"/>
          <w:sz w:val="24"/>
          <w:szCs w:val="24"/>
        </w:rPr>
        <w:t xml:space="preserve"> In the same token, banking industry needs legislation to function maximally.</w:t>
      </w:r>
      <w:r w:rsidR="00404CF5">
        <w:rPr>
          <w:rStyle w:val="FootnoteReference"/>
          <w:rFonts w:asciiTheme="majorBidi" w:hAnsiTheme="majorBidi" w:cstheme="majorBidi"/>
          <w:sz w:val="24"/>
          <w:szCs w:val="24"/>
        </w:rPr>
        <w:footnoteReference w:id="2"/>
      </w:r>
      <w:r>
        <w:rPr>
          <w:rFonts w:asciiTheme="majorBidi" w:hAnsiTheme="majorBidi" w:cstheme="majorBidi"/>
          <w:sz w:val="24"/>
          <w:szCs w:val="24"/>
        </w:rPr>
        <w:t xml:space="preserve"> This makes formulation of </w:t>
      </w:r>
      <w:r w:rsidR="00F21818">
        <w:rPr>
          <w:rFonts w:asciiTheme="majorBidi" w:hAnsiTheme="majorBidi" w:cstheme="majorBidi"/>
          <w:sz w:val="24"/>
          <w:szCs w:val="24"/>
        </w:rPr>
        <w:t xml:space="preserve">the </w:t>
      </w:r>
      <w:r>
        <w:rPr>
          <w:rFonts w:asciiTheme="majorBidi" w:hAnsiTheme="majorBidi" w:cstheme="majorBidi"/>
          <w:sz w:val="24"/>
          <w:szCs w:val="24"/>
        </w:rPr>
        <w:t xml:space="preserve">rules and regulations for banking operation easy on the part of the supervisory institution. Thus, the nature of particular financial institution usually determines the kind of legislation </w:t>
      </w:r>
      <w:r w:rsidR="00F21818">
        <w:rPr>
          <w:rFonts w:asciiTheme="majorBidi" w:hAnsiTheme="majorBidi" w:cstheme="majorBidi"/>
          <w:sz w:val="24"/>
          <w:szCs w:val="24"/>
        </w:rPr>
        <w:t xml:space="preserve">to be </w:t>
      </w:r>
      <w:r>
        <w:rPr>
          <w:rFonts w:asciiTheme="majorBidi" w:hAnsiTheme="majorBidi" w:cstheme="majorBidi"/>
          <w:sz w:val="24"/>
          <w:szCs w:val="24"/>
        </w:rPr>
        <w:t>put in place for its existence and administration.</w:t>
      </w:r>
    </w:p>
    <w:p w:rsidR="00720A3F" w:rsidRPr="00B71294" w:rsidRDefault="00F21818" w:rsidP="00B71294">
      <w:pPr>
        <w:spacing w:line="360" w:lineRule="auto"/>
        <w:jc w:val="both"/>
        <w:rPr>
          <w:rFonts w:asciiTheme="majorBidi" w:hAnsiTheme="majorBidi" w:cstheme="majorBidi"/>
          <w:sz w:val="24"/>
          <w:szCs w:val="24"/>
        </w:rPr>
      </w:pPr>
      <w:r>
        <w:rPr>
          <w:rFonts w:asciiTheme="majorBidi" w:hAnsiTheme="majorBidi" w:cstheme="majorBidi"/>
          <w:sz w:val="24"/>
          <w:szCs w:val="24"/>
        </w:rPr>
        <w:t>Islamic Banks on a global view have thrived beyond expectation even in the face of global recession.</w:t>
      </w:r>
      <w:r w:rsidR="00404CF5">
        <w:rPr>
          <w:rStyle w:val="FootnoteReference"/>
          <w:rFonts w:asciiTheme="majorBidi" w:hAnsiTheme="majorBidi" w:cstheme="majorBidi"/>
          <w:sz w:val="24"/>
          <w:szCs w:val="24"/>
        </w:rPr>
        <w:footnoteReference w:id="3"/>
      </w:r>
      <w:r>
        <w:rPr>
          <w:rFonts w:asciiTheme="majorBidi" w:hAnsiTheme="majorBidi" w:cstheme="majorBidi"/>
          <w:sz w:val="24"/>
          <w:szCs w:val="24"/>
        </w:rPr>
        <w:t xml:space="preserve"> The feat is credited to the well structure</w:t>
      </w:r>
      <w:r w:rsidR="004076FB">
        <w:rPr>
          <w:rFonts w:asciiTheme="majorBidi" w:hAnsiTheme="majorBidi" w:cstheme="majorBidi"/>
          <w:sz w:val="24"/>
          <w:szCs w:val="24"/>
        </w:rPr>
        <w:t>d</w:t>
      </w:r>
      <w:r>
        <w:rPr>
          <w:rFonts w:asciiTheme="majorBidi" w:hAnsiTheme="majorBidi" w:cstheme="majorBidi"/>
          <w:sz w:val="24"/>
          <w:szCs w:val="24"/>
        </w:rPr>
        <w:t xml:space="preserve"> enabling legislation for Islamic Financial Institutions. Malaysian experience has been profusely cited as a case in point.</w:t>
      </w:r>
      <w:r w:rsidR="00404CF5">
        <w:rPr>
          <w:rStyle w:val="FootnoteReference"/>
          <w:rFonts w:asciiTheme="majorBidi" w:hAnsiTheme="majorBidi" w:cstheme="majorBidi"/>
          <w:sz w:val="24"/>
          <w:szCs w:val="24"/>
        </w:rPr>
        <w:footnoteReference w:id="4"/>
      </w:r>
      <w:r>
        <w:rPr>
          <w:rFonts w:asciiTheme="majorBidi" w:hAnsiTheme="majorBidi" w:cstheme="majorBidi"/>
          <w:sz w:val="24"/>
          <w:szCs w:val="24"/>
        </w:rPr>
        <w:t xml:space="preserve"> Though Islamic </w:t>
      </w:r>
      <w:r>
        <w:rPr>
          <w:rFonts w:asciiTheme="majorBidi" w:hAnsiTheme="majorBidi" w:cstheme="majorBidi"/>
          <w:sz w:val="24"/>
          <w:szCs w:val="24"/>
        </w:rPr>
        <w:lastRenderedPageBreak/>
        <w:t xml:space="preserve">Banks in Nigeria are still young in age having not operated </w:t>
      </w:r>
      <w:r w:rsidR="004076FB">
        <w:rPr>
          <w:rFonts w:asciiTheme="majorBidi" w:hAnsiTheme="majorBidi" w:cstheme="majorBidi"/>
          <w:sz w:val="24"/>
          <w:szCs w:val="24"/>
        </w:rPr>
        <w:t>for more than a decade</w:t>
      </w:r>
      <w:r w:rsidR="00BB2C57">
        <w:rPr>
          <w:rFonts w:asciiTheme="majorBidi" w:hAnsiTheme="majorBidi" w:cstheme="majorBidi"/>
          <w:sz w:val="24"/>
          <w:szCs w:val="24"/>
        </w:rPr>
        <w:t>, reports have it that legislation for corporate banking governance in Nigeria is not in line with Shari’ah principles of governance.</w:t>
      </w:r>
      <w:r w:rsidR="00404CF5">
        <w:rPr>
          <w:rStyle w:val="FootnoteReference"/>
          <w:rFonts w:asciiTheme="majorBidi" w:hAnsiTheme="majorBidi" w:cstheme="majorBidi"/>
          <w:sz w:val="24"/>
          <w:szCs w:val="24"/>
        </w:rPr>
        <w:footnoteReference w:id="5"/>
      </w:r>
      <w:r w:rsidR="00BB2C57">
        <w:rPr>
          <w:rFonts w:asciiTheme="majorBidi" w:hAnsiTheme="majorBidi" w:cstheme="majorBidi"/>
          <w:sz w:val="24"/>
          <w:szCs w:val="24"/>
        </w:rPr>
        <w:t xml:space="preserve"> Hence, this study examines corporate </w:t>
      </w:r>
      <w:r w:rsidR="00BD7D49">
        <w:rPr>
          <w:rFonts w:asciiTheme="majorBidi" w:hAnsiTheme="majorBidi" w:cstheme="majorBidi"/>
          <w:sz w:val="24"/>
          <w:szCs w:val="24"/>
        </w:rPr>
        <w:t>governance</w:t>
      </w:r>
      <w:r w:rsidR="00BB2C57">
        <w:rPr>
          <w:rFonts w:asciiTheme="majorBidi" w:hAnsiTheme="majorBidi" w:cstheme="majorBidi"/>
          <w:sz w:val="24"/>
          <w:szCs w:val="24"/>
        </w:rPr>
        <w:t xml:space="preserve"> legislation of Islamic banks in Nigeria vis-à-vis the Islamic principles with a view to making recommendation.    </w:t>
      </w:r>
      <w:r>
        <w:rPr>
          <w:rFonts w:asciiTheme="majorBidi" w:hAnsiTheme="majorBidi" w:cstheme="majorBidi"/>
          <w:sz w:val="24"/>
          <w:szCs w:val="24"/>
        </w:rPr>
        <w:t xml:space="preserve">       </w:t>
      </w:r>
    </w:p>
    <w:p w:rsidR="006442D5" w:rsidRPr="0016093F" w:rsidRDefault="002339FA" w:rsidP="006442D5">
      <w:pPr>
        <w:pStyle w:val="Backtothe"/>
        <w:ind w:firstLine="0"/>
        <w:rPr>
          <w:rFonts w:asciiTheme="majorBidi" w:hAnsiTheme="majorBidi" w:cstheme="majorBidi"/>
          <w:b/>
          <w:bCs/>
          <w:sz w:val="24"/>
          <w:szCs w:val="24"/>
        </w:rPr>
      </w:pPr>
      <w:r>
        <w:rPr>
          <w:rFonts w:asciiTheme="majorBidi" w:hAnsiTheme="majorBidi" w:cstheme="majorBidi"/>
          <w:b/>
          <w:bCs/>
          <w:sz w:val="24"/>
          <w:szCs w:val="24"/>
        </w:rPr>
        <w:t>2</w:t>
      </w:r>
      <w:r w:rsidR="00591C68">
        <w:rPr>
          <w:rFonts w:asciiTheme="majorBidi" w:hAnsiTheme="majorBidi" w:cstheme="majorBidi"/>
          <w:b/>
          <w:bCs/>
          <w:sz w:val="24"/>
          <w:szCs w:val="24"/>
        </w:rPr>
        <w:t>.0</w:t>
      </w:r>
      <w:r w:rsidR="00591C68">
        <w:rPr>
          <w:rFonts w:asciiTheme="majorBidi" w:hAnsiTheme="majorBidi" w:cstheme="majorBidi"/>
          <w:b/>
          <w:bCs/>
          <w:sz w:val="24"/>
          <w:szCs w:val="24"/>
        </w:rPr>
        <w:tab/>
      </w:r>
      <w:r w:rsidR="006442D5" w:rsidRPr="0016093F">
        <w:rPr>
          <w:rFonts w:asciiTheme="majorBidi" w:hAnsiTheme="majorBidi" w:cstheme="majorBidi"/>
          <w:b/>
          <w:bCs/>
          <w:sz w:val="24"/>
          <w:szCs w:val="24"/>
        </w:rPr>
        <w:t>ISLAMIC BANK AS CORPORATE</w:t>
      </w:r>
      <w:r w:rsidR="006442D5">
        <w:rPr>
          <w:rFonts w:asciiTheme="majorBidi" w:hAnsiTheme="majorBidi" w:cstheme="majorBidi"/>
          <w:b/>
          <w:bCs/>
          <w:sz w:val="24"/>
          <w:szCs w:val="24"/>
        </w:rPr>
        <w:t xml:space="preserve"> ENTITY</w:t>
      </w:r>
    </w:p>
    <w:p w:rsidR="006442D5" w:rsidRPr="000700BB" w:rsidRDefault="006442D5" w:rsidP="006442D5">
      <w:pPr>
        <w:pStyle w:val="Backtothe"/>
        <w:ind w:firstLine="0"/>
        <w:rPr>
          <w:rFonts w:asciiTheme="majorBidi" w:hAnsiTheme="majorBidi" w:cstheme="majorBidi"/>
          <w:sz w:val="24"/>
          <w:szCs w:val="24"/>
        </w:rPr>
      </w:pPr>
      <w:r>
        <w:rPr>
          <w:rFonts w:asciiTheme="majorBidi" w:hAnsiTheme="majorBidi" w:cstheme="majorBidi"/>
          <w:sz w:val="24"/>
          <w:szCs w:val="24"/>
        </w:rPr>
        <w:t xml:space="preserve">Before examining the corporate nature of Islamic Bank, it is imperative first and foremost to understand the concept of banking from </w:t>
      </w:r>
      <w:r w:rsidRPr="00FD28F0">
        <w:rPr>
          <w:rFonts w:asciiTheme="majorBidi" w:hAnsiTheme="majorBidi" w:cstheme="majorBidi"/>
          <w:i/>
          <w:iCs/>
          <w:sz w:val="24"/>
          <w:szCs w:val="24"/>
        </w:rPr>
        <w:t>Shari’ah</w:t>
      </w:r>
      <w:r>
        <w:rPr>
          <w:rFonts w:asciiTheme="majorBidi" w:hAnsiTheme="majorBidi" w:cstheme="majorBidi"/>
          <w:sz w:val="24"/>
          <w:szCs w:val="24"/>
        </w:rPr>
        <w:t xml:space="preserve"> perspective.</w:t>
      </w:r>
      <w:r w:rsidRPr="000700BB">
        <w:rPr>
          <w:rFonts w:asciiTheme="majorBidi" w:hAnsiTheme="majorBidi" w:cstheme="majorBidi"/>
          <w:sz w:val="24"/>
          <w:szCs w:val="24"/>
        </w:rPr>
        <w:t xml:space="preserve"> As the name implies, Isl</w:t>
      </w:r>
      <w:r>
        <w:rPr>
          <w:rFonts w:asciiTheme="majorBidi" w:hAnsiTheme="majorBidi" w:cstheme="majorBidi"/>
          <w:sz w:val="24"/>
          <w:szCs w:val="24"/>
        </w:rPr>
        <w:t xml:space="preserve">amic bank is a bank established pursuant to tenet of </w:t>
      </w:r>
      <w:r w:rsidRPr="00FD28F0">
        <w:rPr>
          <w:rFonts w:asciiTheme="majorBidi" w:hAnsiTheme="majorBidi" w:cstheme="majorBidi"/>
          <w:i/>
          <w:iCs/>
          <w:sz w:val="24"/>
          <w:szCs w:val="24"/>
        </w:rPr>
        <w:t>Shari’ah</w:t>
      </w:r>
      <w:r>
        <w:rPr>
          <w:rFonts w:asciiTheme="majorBidi" w:hAnsiTheme="majorBidi" w:cstheme="majorBidi"/>
          <w:i/>
          <w:iCs/>
          <w:sz w:val="24"/>
          <w:szCs w:val="24"/>
        </w:rPr>
        <w:t>.</w:t>
      </w:r>
      <w:r>
        <w:rPr>
          <w:rStyle w:val="FootnoteReference"/>
          <w:rFonts w:asciiTheme="majorBidi" w:hAnsiTheme="majorBidi" w:cstheme="majorBidi"/>
          <w:i/>
          <w:iCs/>
          <w:sz w:val="24"/>
          <w:szCs w:val="24"/>
        </w:rPr>
        <w:footnoteReference w:id="6"/>
      </w:r>
      <w:r w:rsidR="00C343B7">
        <w:rPr>
          <w:rFonts w:asciiTheme="majorBidi" w:hAnsiTheme="majorBidi" w:cstheme="majorBidi"/>
          <w:i/>
          <w:iCs/>
          <w:sz w:val="24"/>
          <w:szCs w:val="24"/>
        </w:rPr>
        <w:t xml:space="preserve"> </w:t>
      </w:r>
      <w:r>
        <w:rPr>
          <w:rFonts w:asciiTheme="majorBidi" w:hAnsiTheme="majorBidi" w:cstheme="majorBidi"/>
          <w:sz w:val="24"/>
          <w:szCs w:val="24"/>
        </w:rPr>
        <w:t>It could also be explained as a bank</w:t>
      </w:r>
      <w:r w:rsidR="000B16EC">
        <w:rPr>
          <w:rFonts w:asciiTheme="majorBidi" w:hAnsiTheme="majorBidi" w:cstheme="majorBidi"/>
          <w:sz w:val="24"/>
          <w:szCs w:val="24"/>
        </w:rPr>
        <w:t xml:space="preserve"> </w:t>
      </w:r>
      <w:r w:rsidRPr="000700BB">
        <w:rPr>
          <w:rFonts w:asciiTheme="majorBidi" w:hAnsiTheme="majorBidi" w:cstheme="majorBidi"/>
          <w:sz w:val="24"/>
          <w:szCs w:val="24"/>
        </w:rPr>
        <w:t>established to function in an Islamic way.</w:t>
      </w:r>
      <w:r>
        <w:rPr>
          <w:rStyle w:val="FootnoteReference"/>
          <w:rFonts w:asciiTheme="majorBidi" w:hAnsiTheme="majorBidi" w:cstheme="majorBidi"/>
          <w:sz w:val="24"/>
          <w:szCs w:val="24"/>
        </w:rPr>
        <w:footnoteReference w:id="7"/>
      </w:r>
      <w:r w:rsidRPr="000700BB">
        <w:rPr>
          <w:rFonts w:asciiTheme="majorBidi" w:hAnsiTheme="majorBidi" w:cstheme="majorBidi"/>
          <w:sz w:val="24"/>
          <w:szCs w:val="24"/>
        </w:rPr>
        <w:t xml:space="preserve"> Banking ac</w:t>
      </w:r>
      <w:r>
        <w:rPr>
          <w:rFonts w:asciiTheme="majorBidi" w:hAnsiTheme="majorBidi" w:cstheme="majorBidi"/>
          <w:sz w:val="24"/>
          <w:szCs w:val="24"/>
        </w:rPr>
        <w:t xml:space="preserve">tivities are </w:t>
      </w:r>
      <w:r w:rsidRPr="00411151">
        <w:rPr>
          <w:rFonts w:asciiTheme="majorBidi" w:hAnsiTheme="majorBidi" w:cstheme="majorBidi"/>
          <w:i/>
          <w:iCs/>
          <w:sz w:val="24"/>
          <w:szCs w:val="24"/>
        </w:rPr>
        <w:t>Halal</w:t>
      </w:r>
      <w:r>
        <w:rPr>
          <w:rFonts w:asciiTheme="majorBidi" w:hAnsiTheme="majorBidi" w:cstheme="majorBidi"/>
          <w:sz w:val="24"/>
          <w:szCs w:val="24"/>
        </w:rPr>
        <w:t xml:space="preserve"> (permissible</w:t>
      </w:r>
      <w:r w:rsidRPr="000700BB">
        <w:rPr>
          <w:rFonts w:asciiTheme="majorBidi" w:hAnsiTheme="majorBidi" w:cstheme="majorBidi"/>
          <w:sz w:val="24"/>
          <w:szCs w:val="24"/>
        </w:rPr>
        <w:t xml:space="preserve">) under </w:t>
      </w:r>
      <w:r w:rsidRPr="00411151">
        <w:rPr>
          <w:rFonts w:asciiTheme="majorBidi" w:hAnsiTheme="majorBidi" w:cstheme="majorBidi"/>
          <w:i/>
          <w:iCs/>
          <w:sz w:val="24"/>
          <w:szCs w:val="24"/>
        </w:rPr>
        <w:t>Shari’ah</w:t>
      </w:r>
      <w:r w:rsidRPr="000700BB">
        <w:rPr>
          <w:rFonts w:asciiTheme="majorBidi" w:hAnsiTheme="majorBidi" w:cstheme="majorBidi"/>
          <w:sz w:val="24"/>
          <w:szCs w:val="24"/>
        </w:rPr>
        <w:t xml:space="preserve"> prov</w:t>
      </w:r>
      <w:r>
        <w:rPr>
          <w:rFonts w:asciiTheme="majorBidi" w:hAnsiTheme="majorBidi" w:cstheme="majorBidi"/>
          <w:sz w:val="24"/>
          <w:szCs w:val="24"/>
        </w:rPr>
        <w:t>ided they are in line with the d</w:t>
      </w:r>
      <w:r w:rsidRPr="000700BB">
        <w:rPr>
          <w:rFonts w:asciiTheme="majorBidi" w:hAnsiTheme="majorBidi" w:cstheme="majorBidi"/>
          <w:sz w:val="24"/>
          <w:szCs w:val="24"/>
        </w:rPr>
        <w:t xml:space="preserve">ictates of </w:t>
      </w:r>
      <w:r w:rsidRPr="00411151">
        <w:rPr>
          <w:rFonts w:asciiTheme="majorBidi" w:hAnsiTheme="majorBidi" w:cstheme="majorBidi"/>
          <w:i/>
          <w:iCs/>
          <w:sz w:val="24"/>
          <w:szCs w:val="24"/>
        </w:rPr>
        <w:t>Shari’ah</w:t>
      </w:r>
      <w:r w:rsidRPr="000700BB">
        <w:rPr>
          <w:rFonts w:asciiTheme="majorBidi" w:hAnsiTheme="majorBidi" w:cstheme="majorBidi"/>
          <w:sz w:val="24"/>
          <w:szCs w:val="24"/>
        </w:rPr>
        <w:t>.</w:t>
      </w:r>
      <w:r>
        <w:rPr>
          <w:rStyle w:val="FootnoteReference"/>
          <w:rFonts w:asciiTheme="majorBidi" w:hAnsiTheme="majorBidi" w:cstheme="majorBidi"/>
          <w:sz w:val="24"/>
          <w:szCs w:val="24"/>
        </w:rPr>
        <w:footnoteReference w:id="8"/>
      </w:r>
      <w:r w:rsidRPr="000700BB">
        <w:rPr>
          <w:rFonts w:asciiTheme="majorBidi" w:hAnsiTheme="majorBidi" w:cstheme="majorBidi"/>
          <w:sz w:val="24"/>
          <w:szCs w:val="24"/>
        </w:rPr>
        <w:t xml:space="preserve"> It is worthy o</w:t>
      </w:r>
      <w:r>
        <w:rPr>
          <w:rFonts w:asciiTheme="majorBidi" w:hAnsiTheme="majorBidi" w:cstheme="majorBidi"/>
          <w:sz w:val="24"/>
          <w:szCs w:val="24"/>
        </w:rPr>
        <w:t>f</w:t>
      </w:r>
      <w:r w:rsidRPr="000700BB">
        <w:rPr>
          <w:rFonts w:asciiTheme="majorBidi" w:hAnsiTheme="majorBidi" w:cstheme="majorBidi"/>
          <w:sz w:val="24"/>
          <w:szCs w:val="24"/>
        </w:rPr>
        <w:t xml:space="preserve"> mention that Islamic bank i</w:t>
      </w:r>
      <w:r>
        <w:rPr>
          <w:rFonts w:asciiTheme="majorBidi" w:hAnsiTheme="majorBidi" w:cstheme="majorBidi"/>
          <w:sz w:val="24"/>
          <w:szCs w:val="24"/>
        </w:rPr>
        <w:t xml:space="preserve">s primarily established to serve </w:t>
      </w:r>
      <w:r w:rsidRPr="000700BB">
        <w:rPr>
          <w:rFonts w:asciiTheme="majorBidi" w:hAnsiTheme="majorBidi" w:cstheme="majorBidi"/>
          <w:sz w:val="24"/>
          <w:szCs w:val="24"/>
        </w:rPr>
        <w:t>Muslim</w:t>
      </w:r>
      <w:r>
        <w:rPr>
          <w:rFonts w:asciiTheme="majorBidi" w:hAnsiTheme="majorBidi" w:cstheme="majorBidi"/>
          <w:sz w:val="24"/>
          <w:szCs w:val="24"/>
        </w:rPr>
        <w:t xml:space="preserve">s </w:t>
      </w:r>
      <w:r w:rsidRPr="000700BB">
        <w:rPr>
          <w:rFonts w:asciiTheme="majorBidi" w:hAnsiTheme="majorBidi" w:cstheme="majorBidi"/>
          <w:sz w:val="24"/>
          <w:szCs w:val="24"/>
        </w:rPr>
        <w:t xml:space="preserve">by providing them with </w:t>
      </w:r>
      <w:r w:rsidRPr="00411151">
        <w:rPr>
          <w:rFonts w:asciiTheme="majorBidi" w:hAnsiTheme="majorBidi" w:cstheme="majorBidi"/>
          <w:i/>
          <w:iCs/>
          <w:sz w:val="24"/>
          <w:szCs w:val="24"/>
        </w:rPr>
        <w:t>Halal</w:t>
      </w:r>
      <w:r w:rsidR="00383681">
        <w:rPr>
          <w:rFonts w:asciiTheme="majorBidi" w:hAnsiTheme="majorBidi" w:cstheme="majorBidi"/>
          <w:i/>
          <w:iCs/>
          <w:sz w:val="24"/>
          <w:szCs w:val="24"/>
        </w:rPr>
        <w:t xml:space="preserve"> </w:t>
      </w:r>
      <w:r w:rsidRPr="000700BB">
        <w:rPr>
          <w:rFonts w:asciiTheme="majorBidi" w:hAnsiTheme="majorBidi" w:cstheme="majorBidi"/>
          <w:sz w:val="24"/>
          <w:szCs w:val="24"/>
        </w:rPr>
        <w:t>(lawful) banking service</w:t>
      </w:r>
      <w:r>
        <w:rPr>
          <w:rFonts w:asciiTheme="majorBidi" w:hAnsiTheme="majorBidi" w:cstheme="majorBidi"/>
          <w:sz w:val="24"/>
          <w:szCs w:val="24"/>
        </w:rPr>
        <w:t>s.</w:t>
      </w:r>
      <w:r>
        <w:rPr>
          <w:rStyle w:val="FootnoteReference"/>
          <w:rFonts w:asciiTheme="majorBidi" w:hAnsiTheme="majorBidi" w:cstheme="majorBidi"/>
          <w:sz w:val="24"/>
          <w:szCs w:val="24"/>
        </w:rPr>
        <w:footnoteReference w:id="9"/>
      </w:r>
      <w:r>
        <w:rPr>
          <w:rFonts w:asciiTheme="majorBidi" w:hAnsiTheme="majorBidi" w:cstheme="majorBidi"/>
          <w:sz w:val="24"/>
          <w:szCs w:val="24"/>
        </w:rPr>
        <w:t xml:space="preserve"> Therefore, Islamic bank is</w:t>
      </w:r>
      <w:r w:rsidRPr="000700BB">
        <w:rPr>
          <w:rFonts w:asciiTheme="majorBidi" w:hAnsiTheme="majorBidi" w:cstheme="majorBidi"/>
          <w:sz w:val="24"/>
          <w:szCs w:val="24"/>
        </w:rPr>
        <w:t xml:space="preserve"> a bank established pursu</w:t>
      </w:r>
      <w:r>
        <w:rPr>
          <w:rFonts w:asciiTheme="majorBidi" w:hAnsiTheme="majorBidi" w:cstheme="majorBidi"/>
          <w:sz w:val="24"/>
          <w:szCs w:val="24"/>
        </w:rPr>
        <w:t>a</w:t>
      </w:r>
      <w:r w:rsidRPr="000700BB">
        <w:rPr>
          <w:rFonts w:asciiTheme="majorBidi" w:hAnsiTheme="majorBidi" w:cstheme="majorBidi"/>
          <w:sz w:val="24"/>
          <w:szCs w:val="24"/>
        </w:rPr>
        <w:t xml:space="preserve">nt to </w:t>
      </w:r>
      <w:r w:rsidRPr="00411151">
        <w:rPr>
          <w:rFonts w:asciiTheme="majorBidi" w:hAnsiTheme="majorBidi" w:cstheme="majorBidi"/>
          <w:i/>
          <w:iCs/>
          <w:sz w:val="24"/>
          <w:szCs w:val="24"/>
        </w:rPr>
        <w:t>Shari’ah</w:t>
      </w:r>
      <w:r>
        <w:rPr>
          <w:rFonts w:asciiTheme="majorBidi" w:hAnsiTheme="majorBidi" w:cstheme="majorBidi"/>
          <w:sz w:val="24"/>
          <w:szCs w:val="24"/>
        </w:rPr>
        <w:t xml:space="preserve"> principles </w:t>
      </w:r>
      <w:r w:rsidR="000B16EC">
        <w:rPr>
          <w:rFonts w:asciiTheme="majorBidi" w:hAnsiTheme="majorBidi" w:cstheme="majorBidi"/>
          <w:sz w:val="24"/>
          <w:szCs w:val="24"/>
        </w:rPr>
        <w:t>in Islamic jurisprudence</w:t>
      </w:r>
      <w:r w:rsidRPr="000700BB">
        <w:rPr>
          <w:rFonts w:asciiTheme="majorBidi" w:hAnsiTheme="majorBidi" w:cstheme="majorBidi"/>
          <w:sz w:val="24"/>
          <w:szCs w:val="24"/>
        </w:rPr>
        <w:t>.</w:t>
      </w:r>
      <w:r>
        <w:rPr>
          <w:rStyle w:val="FootnoteReference"/>
          <w:rFonts w:asciiTheme="majorBidi" w:hAnsiTheme="majorBidi" w:cstheme="majorBidi"/>
          <w:sz w:val="24"/>
          <w:szCs w:val="24"/>
        </w:rPr>
        <w:footnoteReference w:id="10"/>
      </w:r>
    </w:p>
    <w:p w:rsidR="006442D5" w:rsidRPr="000700BB" w:rsidRDefault="006442D5" w:rsidP="006442D5">
      <w:pPr>
        <w:pStyle w:val="Backtothe"/>
        <w:ind w:firstLine="0"/>
        <w:rPr>
          <w:rFonts w:asciiTheme="majorBidi" w:hAnsiTheme="majorBidi" w:cstheme="majorBidi"/>
          <w:sz w:val="24"/>
          <w:szCs w:val="24"/>
        </w:rPr>
      </w:pPr>
      <w:r w:rsidRPr="000700BB">
        <w:rPr>
          <w:rFonts w:asciiTheme="majorBidi" w:hAnsiTheme="majorBidi" w:cstheme="majorBidi"/>
          <w:sz w:val="24"/>
          <w:szCs w:val="24"/>
        </w:rPr>
        <w:t>Islamically</w:t>
      </w:r>
      <w:r>
        <w:rPr>
          <w:rFonts w:asciiTheme="majorBidi" w:hAnsiTheme="majorBidi" w:cstheme="majorBidi"/>
          <w:sz w:val="24"/>
          <w:szCs w:val="24"/>
        </w:rPr>
        <w:t>, banking activities ha</w:t>
      </w:r>
      <w:r w:rsidRPr="000700BB">
        <w:rPr>
          <w:rFonts w:asciiTheme="majorBidi" w:hAnsiTheme="majorBidi" w:cstheme="majorBidi"/>
          <w:sz w:val="24"/>
          <w:szCs w:val="24"/>
        </w:rPr>
        <w:t>d long existed since the incep</w:t>
      </w:r>
      <w:r>
        <w:rPr>
          <w:rFonts w:asciiTheme="majorBidi" w:hAnsiTheme="majorBidi" w:cstheme="majorBidi"/>
          <w:sz w:val="24"/>
          <w:szCs w:val="24"/>
        </w:rPr>
        <w:t xml:space="preserve">tion of Islamic legal system though </w:t>
      </w:r>
      <w:r w:rsidRPr="000700BB">
        <w:rPr>
          <w:rFonts w:asciiTheme="majorBidi" w:hAnsiTheme="majorBidi" w:cstheme="majorBidi"/>
          <w:sz w:val="24"/>
          <w:szCs w:val="24"/>
        </w:rPr>
        <w:t>in crude form.</w:t>
      </w:r>
      <w:r>
        <w:rPr>
          <w:rStyle w:val="FootnoteReference"/>
          <w:rFonts w:asciiTheme="majorBidi" w:hAnsiTheme="majorBidi" w:cstheme="majorBidi"/>
          <w:sz w:val="24"/>
          <w:szCs w:val="24"/>
        </w:rPr>
        <w:footnoteReference w:id="11"/>
      </w:r>
      <w:r w:rsidRPr="000700BB">
        <w:rPr>
          <w:rFonts w:asciiTheme="majorBidi" w:hAnsiTheme="majorBidi" w:cstheme="majorBidi"/>
          <w:sz w:val="24"/>
          <w:szCs w:val="24"/>
        </w:rPr>
        <w:t xml:space="preserve"> </w:t>
      </w:r>
      <w:r w:rsidR="00BC19E9" w:rsidRPr="000700BB">
        <w:rPr>
          <w:rFonts w:asciiTheme="majorBidi" w:hAnsiTheme="majorBidi" w:cstheme="majorBidi"/>
          <w:sz w:val="24"/>
          <w:szCs w:val="24"/>
        </w:rPr>
        <w:t xml:space="preserve">Example </w:t>
      </w:r>
      <w:r w:rsidRPr="000700BB">
        <w:rPr>
          <w:rFonts w:asciiTheme="majorBidi" w:hAnsiTheme="majorBidi" w:cstheme="majorBidi"/>
          <w:sz w:val="24"/>
          <w:szCs w:val="24"/>
        </w:rPr>
        <w:t xml:space="preserve">that ready comes to mind is the Institution of </w:t>
      </w:r>
      <w:r w:rsidRPr="00407CFF">
        <w:rPr>
          <w:rFonts w:asciiTheme="majorBidi" w:hAnsiTheme="majorBidi" w:cstheme="majorBidi"/>
          <w:i/>
          <w:iCs/>
          <w:sz w:val="24"/>
          <w:szCs w:val="24"/>
        </w:rPr>
        <w:t>Baytul-Mal</w:t>
      </w:r>
      <w:r w:rsidR="005523BC">
        <w:rPr>
          <w:rFonts w:asciiTheme="majorBidi" w:hAnsiTheme="majorBidi" w:cstheme="majorBidi"/>
          <w:i/>
          <w:iCs/>
          <w:sz w:val="24"/>
          <w:szCs w:val="24"/>
        </w:rPr>
        <w:t xml:space="preserve"> </w:t>
      </w:r>
      <w:r w:rsidRPr="000700BB">
        <w:rPr>
          <w:rFonts w:asciiTheme="majorBidi" w:hAnsiTheme="majorBidi" w:cstheme="majorBidi"/>
          <w:sz w:val="24"/>
          <w:szCs w:val="24"/>
        </w:rPr>
        <w:t>which was the financial house of the then Islamic State.</w:t>
      </w:r>
      <w:r>
        <w:rPr>
          <w:rStyle w:val="FootnoteReference"/>
          <w:rFonts w:asciiTheme="majorBidi" w:hAnsiTheme="majorBidi" w:cstheme="majorBidi"/>
          <w:sz w:val="24"/>
          <w:szCs w:val="24"/>
        </w:rPr>
        <w:footnoteReference w:id="12"/>
      </w:r>
      <w:r w:rsidRPr="000700BB">
        <w:rPr>
          <w:rFonts w:asciiTheme="majorBidi" w:hAnsiTheme="majorBidi" w:cstheme="majorBidi"/>
          <w:sz w:val="24"/>
          <w:szCs w:val="24"/>
        </w:rPr>
        <w:t xml:space="preserve"> Thus, the idea of banking is not a novel one in Islamic jur</w:t>
      </w:r>
      <w:r>
        <w:rPr>
          <w:rFonts w:asciiTheme="majorBidi" w:hAnsiTheme="majorBidi" w:cstheme="majorBidi"/>
          <w:sz w:val="24"/>
          <w:szCs w:val="24"/>
        </w:rPr>
        <w:t xml:space="preserve">isprudence. But the incidence </w:t>
      </w:r>
      <w:r w:rsidRPr="000700BB">
        <w:rPr>
          <w:rFonts w:asciiTheme="majorBidi" w:hAnsiTheme="majorBidi" w:cstheme="majorBidi"/>
          <w:sz w:val="24"/>
          <w:szCs w:val="24"/>
        </w:rPr>
        <w:t>of modern</w:t>
      </w:r>
      <w:r>
        <w:rPr>
          <w:rFonts w:asciiTheme="majorBidi" w:hAnsiTheme="majorBidi" w:cstheme="majorBidi"/>
          <w:sz w:val="24"/>
          <w:szCs w:val="24"/>
        </w:rPr>
        <w:t xml:space="preserve"> development</w:t>
      </w:r>
      <w:r w:rsidRPr="000700BB">
        <w:rPr>
          <w:rFonts w:asciiTheme="majorBidi" w:hAnsiTheme="majorBidi" w:cstheme="majorBidi"/>
          <w:sz w:val="24"/>
          <w:szCs w:val="24"/>
        </w:rPr>
        <w:t xml:space="preserve"> an</w:t>
      </w:r>
      <w:r>
        <w:rPr>
          <w:rFonts w:asciiTheme="majorBidi" w:hAnsiTheme="majorBidi" w:cstheme="majorBidi"/>
          <w:sz w:val="24"/>
          <w:szCs w:val="24"/>
        </w:rPr>
        <w:t>d the attendant</w:t>
      </w:r>
      <w:r w:rsidRPr="000700BB">
        <w:rPr>
          <w:rFonts w:asciiTheme="majorBidi" w:hAnsiTheme="majorBidi" w:cstheme="majorBidi"/>
          <w:sz w:val="24"/>
          <w:szCs w:val="24"/>
        </w:rPr>
        <w:t xml:space="preserve"> effect of colonialism had dictated a new shape of the formation of Islamic bank.</w:t>
      </w:r>
      <w:r>
        <w:rPr>
          <w:rStyle w:val="FootnoteReference"/>
          <w:rFonts w:asciiTheme="majorBidi" w:hAnsiTheme="majorBidi" w:cstheme="majorBidi"/>
          <w:sz w:val="24"/>
          <w:szCs w:val="24"/>
        </w:rPr>
        <w:footnoteReference w:id="13"/>
      </w:r>
    </w:p>
    <w:p w:rsidR="006442D5" w:rsidRPr="000700BB" w:rsidRDefault="006442D5" w:rsidP="006442D5">
      <w:pPr>
        <w:pStyle w:val="Backtothe"/>
        <w:ind w:firstLine="0"/>
        <w:rPr>
          <w:rFonts w:asciiTheme="majorBidi" w:hAnsiTheme="majorBidi" w:cstheme="majorBidi"/>
          <w:sz w:val="24"/>
          <w:szCs w:val="24"/>
        </w:rPr>
      </w:pPr>
      <w:r w:rsidRPr="000700BB">
        <w:rPr>
          <w:rFonts w:asciiTheme="majorBidi" w:hAnsiTheme="majorBidi" w:cstheme="majorBidi"/>
          <w:sz w:val="24"/>
          <w:szCs w:val="24"/>
        </w:rPr>
        <w:t>Nigeria, being a predominantly Common law</w:t>
      </w:r>
      <w:r>
        <w:rPr>
          <w:rFonts w:asciiTheme="majorBidi" w:hAnsiTheme="majorBidi" w:cstheme="majorBidi"/>
          <w:sz w:val="24"/>
          <w:szCs w:val="24"/>
        </w:rPr>
        <w:t xml:space="preserve"> country</w:t>
      </w:r>
      <w:r w:rsidRPr="000700BB">
        <w:rPr>
          <w:rFonts w:asciiTheme="majorBidi" w:hAnsiTheme="majorBidi" w:cstheme="majorBidi"/>
          <w:sz w:val="24"/>
          <w:szCs w:val="24"/>
        </w:rPr>
        <w:t xml:space="preserve">, has adopted </w:t>
      </w:r>
      <w:r>
        <w:rPr>
          <w:rFonts w:asciiTheme="majorBidi" w:hAnsiTheme="majorBidi" w:cstheme="majorBidi"/>
          <w:sz w:val="24"/>
          <w:szCs w:val="24"/>
        </w:rPr>
        <w:t xml:space="preserve">certain condition precedent for the formation and establishment </w:t>
      </w:r>
      <w:r w:rsidRPr="000700BB">
        <w:rPr>
          <w:rFonts w:asciiTheme="majorBidi" w:hAnsiTheme="majorBidi" w:cstheme="majorBidi"/>
          <w:sz w:val="24"/>
          <w:szCs w:val="24"/>
        </w:rPr>
        <w:t xml:space="preserve">of </w:t>
      </w:r>
      <w:r>
        <w:rPr>
          <w:rFonts w:asciiTheme="majorBidi" w:hAnsiTheme="majorBidi" w:cstheme="majorBidi"/>
          <w:sz w:val="24"/>
          <w:szCs w:val="24"/>
        </w:rPr>
        <w:t>banks in the country</w:t>
      </w:r>
      <w:r w:rsidRPr="000700BB">
        <w:rPr>
          <w:rFonts w:asciiTheme="majorBidi" w:hAnsiTheme="majorBidi" w:cstheme="majorBidi"/>
          <w:sz w:val="24"/>
          <w:szCs w:val="24"/>
        </w:rPr>
        <w:t>. As part of requirement</w:t>
      </w:r>
      <w:r>
        <w:rPr>
          <w:rFonts w:asciiTheme="majorBidi" w:hAnsiTheme="majorBidi" w:cstheme="majorBidi"/>
          <w:sz w:val="24"/>
          <w:szCs w:val="24"/>
        </w:rPr>
        <w:t>s</w:t>
      </w:r>
      <w:r w:rsidR="005523BC">
        <w:rPr>
          <w:rFonts w:asciiTheme="majorBidi" w:hAnsiTheme="majorBidi" w:cstheme="majorBidi"/>
          <w:sz w:val="24"/>
          <w:szCs w:val="24"/>
        </w:rPr>
        <w:t xml:space="preserve"> </w:t>
      </w:r>
      <w:r>
        <w:rPr>
          <w:rFonts w:asciiTheme="majorBidi" w:hAnsiTheme="majorBidi" w:cstheme="majorBidi"/>
          <w:sz w:val="24"/>
          <w:szCs w:val="24"/>
        </w:rPr>
        <w:t>to secure license to establish</w:t>
      </w:r>
      <w:r w:rsidRPr="000700BB">
        <w:rPr>
          <w:rFonts w:asciiTheme="majorBidi" w:hAnsiTheme="majorBidi" w:cstheme="majorBidi"/>
          <w:sz w:val="24"/>
          <w:szCs w:val="24"/>
        </w:rPr>
        <w:t xml:space="preserve"> Islamic bank in Nigeri</w:t>
      </w:r>
      <w:r w:rsidR="00960B1C">
        <w:rPr>
          <w:rFonts w:asciiTheme="majorBidi" w:hAnsiTheme="majorBidi" w:cstheme="majorBidi"/>
          <w:sz w:val="24"/>
          <w:szCs w:val="24"/>
        </w:rPr>
        <w:t>a;</w:t>
      </w:r>
      <w:r>
        <w:rPr>
          <w:rFonts w:asciiTheme="majorBidi" w:hAnsiTheme="majorBidi" w:cstheme="majorBidi"/>
          <w:sz w:val="24"/>
          <w:szCs w:val="24"/>
        </w:rPr>
        <w:t xml:space="preserve"> there is</w:t>
      </w:r>
      <w:r w:rsidRPr="000700BB">
        <w:rPr>
          <w:rFonts w:asciiTheme="majorBidi" w:hAnsiTheme="majorBidi" w:cstheme="majorBidi"/>
          <w:sz w:val="24"/>
          <w:szCs w:val="24"/>
        </w:rPr>
        <w:t xml:space="preserve"> need to comply </w:t>
      </w:r>
      <w:r w:rsidRPr="000700BB">
        <w:rPr>
          <w:rFonts w:asciiTheme="majorBidi" w:hAnsiTheme="majorBidi" w:cstheme="majorBidi"/>
          <w:sz w:val="24"/>
          <w:szCs w:val="24"/>
        </w:rPr>
        <w:lastRenderedPageBreak/>
        <w:t>with the extant law e</w:t>
      </w:r>
      <w:r>
        <w:rPr>
          <w:rFonts w:asciiTheme="majorBidi" w:hAnsiTheme="majorBidi" w:cstheme="majorBidi"/>
          <w:sz w:val="24"/>
          <w:szCs w:val="24"/>
        </w:rPr>
        <w:t>na</w:t>
      </w:r>
      <w:r w:rsidRPr="000700BB">
        <w:rPr>
          <w:rFonts w:asciiTheme="majorBidi" w:hAnsiTheme="majorBidi" w:cstheme="majorBidi"/>
          <w:sz w:val="24"/>
          <w:szCs w:val="24"/>
        </w:rPr>
        <w:t>cted for incorporation of companies in the country.</w:t>
      </w:r>
      <w:r>
        <w:rPr>
          <w:rStyle w:val="FootnoteReference"/>
          <w:rFonts w:asciiTheme="majorBidi" w:hAnsiTheme="majorBidi" w:cstheme="majorBidi"/>
          <w:sz w:val="24"/>
          <w:szCs w:val="24"/>
        </w:rPr>
        <w:footnoteReference w:id="14"/>
      </w:r>
      <w:r>
        <w:rPr>
          <w:rFonts w:asciiTheme="majorBidi" w:hAnsiTheme="majorBidi" w:cstheme="majorBidi"/>
          <w:sz w:val="24"/>
          <w:szCs w:val="24"/>
        </w:rPr>
        <w:t xml:space="preserve"> Thus, in line with the relevant provisions of Companies and Allied Matters </w:t>
      </w:r>
      <w:r w:rsidRPr="000700BB">
        <w:rPr>
          <w:rFonts w:asciiTheme="majorBidi" w:hAnsiTheme="majorBidi" w:cstheme="majorBidi"/>
          <w:sz w:val="24"/>
          <w:szCs w:val="24"/>
        </w:rPr>
        <w:t>Act</w:t>
      </w:r>
      <w:r>
        <w:rPr>
          <w:rFonts w:asciiTheme="majorBidi" w:hAnsiTheme="majorBidi" w:cstheme="majorBidi"/>
          <w:sz w:val="24"/>
          <w:szCs w:val="24"/>
        </w:rPr>
        <w:t xml:space="preserve"> (CAMA</w:t>
      </w:r>
      <w:r w:rsidRPr="000700BB">
        <w:rPr>
          <w:rFonts w:asciiTheme="majorBidi" w:hAnsiTheme="majorBidi" w:cstheme="majorBidi"/>
          <w:sz w:val="24"/>
          <w:szCs w:val="24"/>
        </w:rPr>
        <w:t>, 2020</w:t>
      </w:r>
      <w:r>
        <w:rPr>
          <w:rFonts w:asciiTheme="majorBidi" w:hAnsiTheme="majorBidi" w:cstheme="majorBidi"/>
          <w:sz w:val="24"/>
          <w:szCs w:val="24"/>
        </w:rPr>
        <w:t>)</w:t>
      </w:r>
      <w:r w:rsidRPr="000700BB">
        <w:rPr>
          <w:rFonts w:asciiTheme="majorBidi" w:hAnsiTheme="majorBidi" w:cstheme="majorBidi"/>
          <w:sz w:val="24"/>
          <w:szCs w:val="24"/>
        </w:rPr>
        <w:t>, any</w:t>
      </w:r>
      <w:r>
        <w:rPr>
          <w:rFonts w:asciiTheme="majorBidi" w:hAnsiTheme="majorBidi" w:cstheme="majorBidi"/>
          <w:sz w:val="24"/>
          <w:szCs w:val="24"/>
        </w:rPr>
        <w:t>-would-</w:t>
      </w:r>
      <w:r w:rsidRPr="000700BB">
        <w:rPr>
          <w:rFonts w:asciiTheme="majorBidi" w:hAnsiTheme="majorBidi" w:cstheme="majorBidi"/>
          <w:sz w:val="24"/>
          <w:szCs w:val="24"/>
        </w:rPr>
        <w:t>be Islamic Ba</w:t>
      </w:r>
      <w:r>
        <w:rPr>
          <w:rFonts w:asciiTheme="majorBidi" w:hAnsiTheme="majorBidi" w:cstheme="majorBidi"/>
          <w:sz w:val="24"/>
          <w:szCs w:val="24"/>
        </w:rPr>
        <w:t>nk in Nigeria has to be duly incorporated</w:t>
      </w:r>
      <w:r w:rsidR="00960B1C">
        <w:rPr>
          <w:rFonts w:asciiTheme="majorBidi" w:hAnsiTheme="majorBidi" w:cstheme="majorBidi"/>
          <w:sz w:val="24"/>
          <w:szCs w:val="24"/>
        </w:rPr>
        <w:t xml:space="preserve"> </w:t>
      </w:r>
      <w:r>
        <w:rPr>
          <w:rFonts w:asciiTheme="majorBidi" w:hAnsiTheme="majorBidi" w:cstheme="majorBidi"/>
          <w:sz w:val="24"/>
          <w:szCs w:val="24"/>
        </w:rPr>
        <w:t>in compliance</w:t>
      </w:r>
      <w:r w:rsidRPr="000700BB">
        <w:rPr>
          <w:rFonts w:asciiTheme="majorBidi" w:hAnsiTheme="majorBidi" w:cstheme="majorBidi"/>
          <w:sz w:val="24"/>
          <w:szCs w:val="24"/>
        </w:rPr>
        <w:t xml:space="preserve"> with the requisite laid down rules, regulatio</w:t>
      </w:r>
      <w:r>
        <w:rPr>
          <w:rFonts w:asciiTheme="majorBidi" w:hAnsiTheme="majorBidi" w:cstheme="majorBidi"/>
          <w:sz w:val="24"/>
          <w:szCs w:val="24"/>
        </w:rPr>
        <w:t>n</w:t>
      </w:r>
      <w:r w:rsidRPr="000700BB">
        <w:rPr>
          <w:rFonts w:asciiTheme="majorBidi" w:hAnsiTheme="majorBidi" w:cstheme="majorBidi"/>
          <w:sz w:val="24"/>
          <w:szCs w:val="24"/>
        </w:rPr>
        <w:t>s and procedures designed for that purpose.</w:t>
      </w:r>
      <w:r>
        <w:rPr>
          <w:rStyle w:val="FootnoteReference"/>
          <w:rFonts w:asciiTheme="majorBidi" w:hAnsiTheme="majorBidi" w:cstheme="majorBidi"/>
          <w:sz w:val="24"/>
          <w:szCs w:val="24"/>
        </w:rPr>
        <w:footnoteReference w:id="15"/>
      </w:r>
    </w:p>
    <w:p w:rsidR="006442D5" w:rsidRPr="000700BB" w:rsidRDefault="006442D5" w:rsidP="006442D5">
      <w:pPr>
        <w:pStyle w:val="Backtothe"/>
        <w:ind w:firstLine="0"/>
        <w:rPr>
          <w:rFonts w:asciiTheme="majorBidi" w:hAnsiTheme="majorBidi" w:cstheme="majorBidi"/>
          <w:sz w:val="24"/>
          <w:szCs w:val="24"/>
        </w:rPr>
      </w:pPr>
      <w:r w:rsidRPr="000700BB">
        <w:rPr>
          <w:rFonts w:asciiTheme="majorBidi" w:hAnsiTheme="majorBidi" w:cstheme="majorBidi"/>
          <w:sz w:val="24"/>
          <w:szCs w:val="24"/>
        </w:rPr>
        <w:t>After complying with</w:t>
      </w:r>
      <w:r>
        <w:rPr>
          <w:rFonts w:asciiTheme="majorBidi" w:hAnsiTheme="majorBidi" w:cstheme="majorBidi"/>
          <w:sz w:val="24"/>
          <w:szCs w:val="24"/>
        </w:rPr>
        <w:t xml:space="preserve"> the condition precedent of pre-</w:t>
      </w:r>
      <w:r w:rsidRPr="000700BB">
        <w:rPr>
          <w:rFonts w:asciiTheme="majorBidi" w:hAnsiTheme="majorBidi" w:cstheme="majorBidi"/>
          <w:sz w:val="24"/>
          <w:szCs w:val="24"/>
        </w:rPr>
        <w:t>incorp</w:t>
      </w:r>
      <w:r>
        <w:rPr>
          <w:rFonts w:asciiTheme="majorBidi" w:hAnsiTheme="majorBidi" w:cstheme="majorBidi"/>
          <w:sz w:val="24"/>
          <w:szCs w:val="24"/>
        </w:rPr>
        <w:t>oration and the subsequent issu</w:t>
      </w:r>
      <w:r w:rsidRPr="000700BB">
        <w:rPr>
          <w:rFonts w:asciiTheme="majorBidi" w:hAnsiTheme="majorBidi" w:cstheme="majorBidi"/>
          <w:sz w:val="24"/>
          <w:szCs w:val="24"/>
        </w:rPr>
        <w:t xml:space="preserve">ance of </w:t>
      </w:r>
      <w:r>
        <w:rPr>
          <w:rFonts w:asciiTheme="majorBidi" w:hAnsiTheme="majorBidi" w:cstheme="majorBidi"/>
          <w:sz w:val="24"/>
          <w:szCs w:val="24"/>
        </w:rPr>
        <w:t>Certificate</w:t>
      </w:r>
      <w:r w:rsidR="00960B1C">
        <w:rPr>
          <w:rFonts w:asciiTheme="majorBidi" w:hAnsiTheme="majorBidi" w:cstheme="majorBidi"/>
          <w:sz w:val="24"/>
          <w:szCs w:val="24"/>
        </w:rPr>
        <w:t xml:space="preserve"> </w:t>
      </w:r>
      <w:r w:rsidRPr="000700BB">
        <w:rPr>
          <w:rFonts w:asciiTheme="majorBidi" w:hAnsiTheme="majorBidi" w:cstheme="majorBidi"/>
          <w:sz w:val="24"/>
          <w:szCs w:val="24"/>
        </w:rPr>
        <w:t>of Incorporation, then Islamic bank becomes a body corporate. That is, it attains the status of artificial entity o</w:t>
      </w:r>
      <w:r>
        <w:rPr>
          <w:rFonts w:asciiTheme="majorBidi" w:hAnsiTheme="majorBidi" w:cstheme="majorBidi"/>
          <w:sz w:val="24"/>
          <w:szCs w:val="24"/>
        </w:rPr>
        <w:t>r corporate entity as the ca</w:t>
      </w:r>
      <w:r w:rsidRPr="000700BB">
        <w:rPr>
          <w:rFonts w:asciiTheme="majorBidi" w:hAnsiTheme="majorBidi" w:cstheme="majorBidi"/>
          <w:sz w:val="24"/>
          <w:szCs w:val="24"/>
        </w:rPr>
        <w:t>se may be.</w:t>
      </w:r>
      <w:r>
        <w:rPr>
          <w:rFonts w:asciiTheme="majorBidi" w:hAnsiTheme="majorBidi" w:cstheme="majorBidi"/>
          <w:sz w:val="24"/>
          <w:szCs w:val="24"/>
        </w:rPr>
        <w:t xml:space="preserve"> It is therefore not gainsaid that all </w:t>
      </w:r>
      <w:r w:rsidRPr="000700BB">
        <w:rPr>
          <w:rFonts w:asciiTheme="majorBidi" w:hAnsiTheme="majorBidi" w:cstheme="majorBidi"/>
          <w:sz w:val="24"/>
          <w:szCs w:val="24"/>
        </w:rPr>
        <w:t>Islamic banks in Nigeria are corporate entities exist</w:t>
      </w:r>
      <w:r>
        <w:rPr>
          <w:rFonts w:asciiTheme="majorBidi" w:hAnsiTheme="majorBidi" w:cstheme="majorBidi"/>
          <w:sz w:val="24"/>
          <w:szCs w:val="24"/>
        </w:rPr>
        <w:t>ing in abstraction. Taking JAIZ</w:t>
      </w:r>
      <w:r w:rsidRPr="000700BB">
        <w:rPr>
          <w:rFonts w:asciiTheme="majorBidi" w:hAnsiTheme="majorBidi" w:cstheme="majorBidi"/>
          <w:sz w:val="24"/>
          <w:szCs w:val="24"/>
        </w:rPr>
        <w:t xml:space="preserve"> Bank Plc as an </w:t>
      </w:r>
      <w:r>
        <w:rPr>
          <w:rFonts w:asciiTheme="majorBidi" w:hAnsiTheme="majorBidi" w:cstheme="majorBidi"/>
          <w:sz w:val="24"/>
          <w:szCs w:val="24"/>
        </w:rPr>
        <w:t>example, the bank is a corporation</w:t>
      </w:r>
      <w:r w:rsidRPr="000700BB">
        <w:rPr>
          <w:rFonts w:asciiTheme="majorBidi" w:hAnsiTheme="majorBidi" w:cstheme="majorBidi"/>
          <w:sz w:val="24"/>
          <w:szCs w:val="24"/>
        </w:rPr>
        <w:t xml:space="preserve"> separate and</w:t>
      </w:r>
      <w:r>
        <w:rPr>
          <w:rFonts w:asciiTheme="majorBidi" w:hAnsiTheme="majorBidi" w:cstheme="majorBidi"/>
          <w:sz w:val="24"/>
          <w:szCs w:val="24"/>
        </w:rPr>
        <w:t xml:space="preserve"> dist</w:t>
      </w:r>
      <w:r w:rsidRPr="000700BB">
        <w:rPr>
          <w:rFonts w:asciiTheme="majorBidi" w:hAnsiTheme="majorBidi" w:cstheme="majorBidi"/>
          <w:sz w:val="24"/>
          <w:szCs w:val="24"/>
        </w:rPr>
        <w:t>in</w:t>
      </w:r>
      <w:r>
        <w:rPr>
          <w:rFonts w:asciiTheme="majorBidi" w:hAnsiTheme="majorBidi" w:cstheme="majorBidi"/>
          <w:sz w:val="24"/>
          <w:szCs w:val="24"/>
        </w:rPr>
        <w:t>c</w:t>
      </w:r>
      <w:r w:rsidRPr="000700BB">
        <w:rPr>
          <w:rFonts w:asciiTheme="majorBidi" w:hAnsiTheme="majorBidi" w:cstheme="majorBidi"/>
          <w:sz w:val="24"/>
          <w:szCs w:val="24"/>
        </w:rPr>
        <w:t>t from individuals that established it</w:t>
      </w:r>
      <w:r>
        <w:rPr>
          <w:rFonts w:asciiTheme="majorBidi" w:hAnsiTheme="majorBidi" w:cstheme="majorBidi"/>
          <w:sz w:val="24"/>
          <w:szCs w:val="24"/>
        </w:rPr>
        <w:t>.</w:t>
      </w:r>
      <w:r w:rsidR="00960B1C">
        <w:rPr>
          <w:rFonts w:asciiTheme="majorBidi" w:hAnsiTheme="majorBidi" w:cstheme="majorBidi"/>
          <w:sz w:val="24"/>
          <w:szCs w:val="24"/>
        </w:rPr>
        <w:t xml:space="preserve"> </w:t>
      </w:r>
      <w:r w:rsidRPr="000700BB">
        <w:rPr>
          <w:rFonts w:asciiTheme="majorBidi" w:hAnsiTheme="majorBidi" w:cstheme="majorBidi"/>
          <w:sz w:val="24"/>
          <w:szCs w:val="24"/>
        </w:rPr>
        <w:t>The</w:t>
      </w:r>
      <w:r w:rsidR="00960B1C">
        <w:rPr>
          <w:rFonts w:asciiTheme="majorBidi" w:hAnsiTheme="majorBidi" w:cstheme="majorBidi"/>
          <w:sz w:val="24"/>
          <w:szCs w:val="24"/>
        </w:rPr>
        <w:t xml:space="preserve"> </w:t>
      </w:r>
      <w:r w:rsidRPr="000700BB">
        <w:rPr>
          <w:rFonts w:asciiTheme="majorBidi" w:hAnsiTheme="majorBidi" w:cstheme="majorBidi"/>
          <w:sz w:val="24"/>
          <w:szCs w:val="24"/>
        </w:rPr>
        <w:t xml:space="preserve">same thing goes for </w:t>
      </w:r>
      <w:r>
        <w:rPr>
          <w:rFonts w:asciiTheme="majorBidi" w:hAnsiTheme="majorBidi" w:cstheme="majorBidi"/>
          <w:sz w:val="24"/>
          <w:szCs w:val="24"/>
        </w:rPr>
        <w:t>all other full-fledge Islamic bank</w:t>
      </w:r>
      <w:r w:rsidRPr="000700BB">
        <w:rPr>
          <w:rFonts w:asciiTheme="majorBidi" w:hAnsiTheme="majorBidi" w:cstheme="majorBidi"/>
          <w:sz w:val="24"/>
          <w:szCs w:val="24"/>
        </w:rPr>
        <w:t>(s) or conventional banks operating Islamic windows</w:t>
      </w:r>
      <w:r>
        <w:rPr>
          <w:rFonts w:asciiTheme="majorBidi" w:hAnsiTheme="majorBidi" w:cstheme="majorBidi"/>
          <w:sz w:val="24"/>
          <w:szCs w:val="24"/>
        </w:rPr>
        <w:t>.</w:t>
      </w:r>
    </w:p>
    <w:p w:rsidR="00AE4EEF" w:rsidRPr="00AB7B15" w:rsidRDefault="006442D5" w:rsidP="00AB7B15">
      <w:pPr>
        <w:pStyle w:val="Backtothe"/>
        <w:ind w:firstLine="0"/>
        <w:rPr>
          <w:rFonts w:asciiTheme="majorBidi" w:hAnsiTheme="majorBidi" w:cstheme="majorBidi"/>
          <w:sz w:val="24"/>
          <w:szCs w:val="24"/>
        </w:rPr>
      </w:pPr>
      <w:r>
        <w:rPr>
          <w:rFonts w:asciiTheme="majorBidi" w:hAnsiTheme="majorBidi" w:cstheme="majorBidi"/>
          <w:sz w:val="24"/>
          <w:szCs w:val="24"/>
        </w:rPr>
        <w:t>The essence of discussing</w:t>
      </w:r>
      <w:r w:rsidRPr="000700BB">
        <w:rPr>
          <w:rFonts w:asciiTheme="majorBidi" w:hAnsiTheme="majorBidi" w:cstheme="majorBidi"/>
          <w:sz w:val="24"/>
          <w:szCs w:val="24"/>
        </w:rPr>
        <w:t xml:space="preserve"> the corporate nature of Islamic B</w:t>
      </w:r>
      <w:r>
        <w:rPr>
          <w:rFonts w:asciiTheme="majorBidi" w:hAnsiTheme="majorBidi" w:cstheme="majorBidi"/>
          <w:sz w:val="24"/>
          <w:szCs w:val="24"/>
        </w:rPr>
        <w:t>ank is</w:t>
      </w:r>
      <w:r w:rsidR="00960B1C">
        <w:rPr>
          <w:rFonts w:asciiTheme="majorBidi" w:hAnsiTheme="majorBidi" w:cstheme="majorBidi"/>
          <w:sz w:val="24"/>
          <w:szCs w:val="24"/>
        </w:rPr>
        <w:t xml:space="preserve"> </w:t>
      </w:r>
      <w:r>
        <w:rPr>
          <w:rFonts w:asciiTheme="majorBidi" w:hAnsiTheme="majorBidi" w:cstheme="majorBidi"/>
          <w:sz w:val="24"/>
          <w:szCs w:val="24"/>
        </w:rPr>
        <w:t xml:space="preserve">therefore </w:t>
      </w:r>
      <w:r w:rsidRPr="000700BB">
        <w:rPr>
          <w:rFonts w:asciiTheme="majorBidi" w:hAnsiTheme="majorBidi" w:cstheme="majorBidi"/>
          <w:sz w:val="24"/>
          <w:szCs w:val="24"/>
        </w:rPr>
        <w:t>to dem</w:t>
      </w:r>
      <w:r>
        <w:rPr>
          <w:rFonts w:asciiTheme="majorBidi" w:hAnsiTheme="majorBidi" w:cstheme="majorBidi"/>
          <w:sz w:val="24"/>
          <w:szCs w:val="24"/>
        </w:rPr>
        <w:t>onstrate that Islamic Bank</w:t>
      </w:r>
      <w:r w:rsidR="00960B1C">
        <w:rPr>
          <w:rFonts w:asciiTheme="majorBidi" w:hAnsiTheme="majorBidi" w:cstheme="majorBidi"/>
          <w:sz w:val="24"/>
          <w:szCs w:val="24"/>
        </w:rPr>
        <w:t xml:space="preserve"> </w:t>
      </w:r>
      <w:r>
        <w:rPr>
          <w:rFonts w:asciiTheme="majorBidi" w:hAnsiTheme="majorBidi" w:cstheme="majorBidi"/>
          <w:sz w:val="24"/>
          <w:szCs w:val="24"/>
        </w:rPr>
        <w:t xml:space="preserve">becomes </w:t>
      </w:r>
      <w:r w:rsidRPr="000700BB">
        <w:rPr>
          <w:rFonts w:asciiTheme="majorBidi" w:hAnsiTheme="majorBidi" w:cstheme="majorBidi"/>
          <w:sz w:val="24"/>
          <w:szCs w:val="24"/>
        </w:rPr>
        <w:t xml:space="preserve">artificial entity or corporate entity </w:t>
      </w:r>
      <w:r>
        <w:rPr>
          <w:rFonts w:asciiTheme="majorBidi" w:hAnsiTheme="majorBidi" w:cstheme="majorBidi"/>
          <w:sz w:val="24"/>
          <w:szCs w:val="24"/>
        </w:rPr>
        <w:t>after incorporation.</w:t>
      </w:r>
      <w:r>
        <w:rPr>
          <w:rStyle w:val="FootnoteReference"/>
          <w:rFonts w:asciiTheme="majorBidi" w:hAnsiTheme="majorBidi" w:cstheme="majorBidi"/>
          <w:sz w:val="24"/>
          <w:szCs w:val="24"/>
        </w:rPr>
        <w:footnoteReference w:id="16"/>
      </w:r>
      <w:r>
        <w:rPr>
          <w:rFonts w:asciiTheme="majorBidi" w:hAnsiTheme="majorBidi" w:cstheme="majorBidi"/>
          <w:sz w:val="24"/>
          <w:szCs w:val="24"/>
        </w:rPr>
        <w:t xml:space="preserve"> By virtue of the law, it</w:t>
      </w:r>
      <w:r w:rsidR="00960B1C">
        <w:rPr>
          <w:rFonts w:asciiTheme="majorBidi" w:hAnsiTheme="majorBidi" w:cstheme="majorBidi"/>
          <w:sz w:val="24"/>
          <w:szCs w:val="24"/>
        </w:rPr>
        <w:t xml:space="preserve"> </w:t>
      </w:r>
      <w:r w:rsidRPr="000700BB">
        <w:rPr>
          <w:rFonts w:asciiTheme="majorBidi" w:hAnsiTheme="majorBidi" w:cstheme="majorBidi"/>
          <w:sz w:val="24"/>
          <w:szCs w:val="24"/>
        </w:rPr>
        <w:t xml:space="preserve">is </w:t>
      </w:r>
      <w:r>
        <w:rPr>
          <w:rFonts w:asciiTheme="majorBidi" w:hAnsiTheme="majorBidi" w:cstheme="majorBidi"/>
          <w:sz w:val="24"/>
          <w:szCs w:val="24"/>
        </w:rPr>
        <w:t xml:space="preserve">also </w:t>
      </w:r>
      <w:r w:rsidRPr="000700BB">
        <w:rPr>
          <w:rFonts w:asciiTheme="majorBidi" w:hAnsiTheme="majorBidi" w:cstheme="majorBidi"/>
          <w:sz w:val="24"/>
          <w:szCs w:val="24"/>
        </w:rPr>
        <w:t xml:space="preserve">empowered to render </w:t>
      </w:r>
      <w:r>
        <w:rPr>
          <w:rFonts w:asciiTheme="majorBidi" w:hAnsiTheme="majorBidi" w:cstheme="majorBidi"/>
          <w:sz w:val="24"/>
          <w:szCs w:val="24"/>
        </w:rPr>
        <w:t>Islamic banking services despite its artificial nature.</w:t>
      </w:r>
      <w:r>
        <w:rPr>
          <w:rStyle w:val="FootnoteReference"/>
          <w:rFonts w:asciiTheme="majorBidi" w:hAnsiTheme="majorBidi" w:cstheme="majorBidi"/>
          <w:sz w:val="24"/>
          <w:szCs w:val="24"/>
        </w:rPr>
        <w:footnoteReference w:id="17"/>
      </w:r>
      <w:r>
        <w:rPr>
          <w:rFonts w:asciiTheme="majorBidi" w:hAnsiTheme="majorBidi" w:cstheme="majorBidi"/>
          <w:sz w:val="24"/>
          <w:szCs w:val="24"/>
        </w:rPr>
        <w:t xml:space="preserve"> The question that therefore comes to mind is: how</w:t>
      </w:r>
      <w:r w:rsidRPr="000700BB">
        <w:rPr>
          <w:rFonts w:asciiTheme="majorBidi" w:hAnsiTheme="majorBidi" w:cstheme="majorBidi"/>
          <w:sz w:val="24"/>
          <w:szCs w:val="24"/>
        </w:rPr>
        <w:t xml:space="preserve"> does a corporate entity</w:t>
      </w:r>
      <w:r>
        <w:rPr>
          <w:rFonts w:asciiTheme="majorBidi" w:hAnsiTheme="majorBidi" w:cstheme="majorBidi"/>
          <w:sz w:val="24"/>
          <w:szCs w:val="24"/>
        </w:rPr>
        <w:t>,</w:t>
      </w:r>
      <w:r w:rsidRPr="000700BB">
        <w:rPr>
          <w:rFonts w:asciiTheme="majorBidi" w:hAnsiTheme="majorBidi" w:cstheme="majorBidi"/>
          <w:sz w:val="24"/>
          <w:szCs w:val="24"/>
        </w:rPr>
        <w:t xml:space="preserve"> who</w:t>
      </w:r>
      <w:r>
        <w:rPr>
          <w:rFonts w:asciiTheme="majorBidi" w:hAnsiTheme="majorBidi" w:cstheme="majorBidi"/>
          <w:sz w:val="24"/>
          <w:szCs w:val="24"/>
        </w:rPr>
        <w:t xml:space="preserve">se existence is in abstraction, </w:t>
      </w:r>
      <w:r w:rsidRPr="000700BB">
        <w:rPr>
          <w:rFonts w:asciiTheme="majorBidi" w:hAnsiTheme="majorBidi" w:cstheme="majorBidi"/>
          <w:sz w:val="24"/>
          <w:szCs w:val="24"/>
        </w:rPr>
        <w:t>perform the complex banking services required of an Islamic Ba</w:t>
      </w:r>
      <w:r>
        <w:rPr>
          <w:rFonts w:asciiTheme="majorBidi" w:hAnsiTheme="majorBidi" w:cstheme="majorBidi"/>
          <w:sz w:val="24"/>
          <w:szCs w:val="24"/>
        </w:rPr>
        <w:t>nk? The answer to this question</w:t>
      </w:r>
      <w:r w:rsidRPr="000700BB">
        <w:rPr>
          <w:rFonts w:asciiTheme="majorBidi" w:hAnsiTheme="majorBidi" w:cstheme="majorBidi"/>
          <w:sz w:val="24"/>
          <w:szCs w:val="24"/>
        </w:rPr>
        <w:t xml:space="preserve"> is the central focus point of the next subtopic.</w:t>
      </w:r>
    </w:p>
    <w:p w:rsidR="006442D5" w:rsidRPr="00F1258A" w:rsidRDefault="002339FA" w:rsidP="00C343B7">
      <w:pPr>
        <w:pStyle w:val="Backtothe"/>
        <w:ind w:left="720" w:hanging="720"/>
        <w:rPr>
          <w:rFonts w:asciiTheme="majorBidi" w:hAnsiTheme="majorBidi" w:cstheme="majorBidi"/>
          <w:b/>
          <w:bCs/>
          <w:sz w:val="24"/>
          <w:szCs w:val="24"/>
        </w:rPr>
      </w:pPr>
      <w:r>
        <w:rPr>
          <w:rFonts w:asciiTheme="majorBidi" w:hAnsiTheme="majorBidi" w:cstheme="majorBidi"/>
          <w:b/>
          <w:bCs/>
          <w:sz w:val="24"/>
          <w:szCs w:val="24"/>
        </w:rPr>
        <w:t>3</w:t>
      </w:r>
      <w:r w:rsidR="00C343B7">
        <w:rPr>
          <w:rFonts w:asciiTheme="majorBidi" w:hAnsiTheme="majorBidi" w:cstheme="majorBidi"/>
          <w:b/>
          <w:bCs/>
          <w:sz w:val="24"/>
          <w:szCs w:val="24"/>
        </w:rPr>
        <w:t>.0</w:t>
      </w:r>
      <w:r w:rsidR="00C343B7">
        <w:rPr>
          <w:rFonts w:asciiTheme="majorBidi" w:hAnsiTheme="majorBidi" w:cstheme="majorBidi"/>
          <w:b/>
          <w:bCs/>
          <w:sz w:val="24"/>
          <w:szCs w:val="24"/>
        </w:rPr>
        <w:tab/>
      </w:r>
      <w:r w:rsidR="006442D5" w:rsidRPr="00F1258A">
        <w:rPr>
          <w:rFonts w:asciiTheme="majorBidi" w:hAnsiTheme="majorBidi" w:cstheme="majorBidi"/>
          <w:b/>
          <w:bCs/>
          <w:sz w:val="24"/>
          <w:szCs w:val="24"/>
        </w:rPr>
        <w:t>CORPORATE GOVERNANCE AS THE AFTERMATH OF INCORPORATION</w:t>
      </w:r>
    </w:p>
    <w:p w:rsidR="006442D5" w:rsidRDefault="006442D5" w:rsidP="006442D5">
      <w:pPr>
        <w:pStyle w:val="Backtothe"/>
        <w:ind w:firstLine="0"/>
        <w:rPr>
          <w:rFonts w:asciiTheme="majorBidi" w:hAnsiTheme="majorBidi" w:cstheme="majorBidi"/>
          <w:sz w:val="24"/>
          <w:szCs w:val="24"/>
        </w:rPr>
      </w:pPr>
      <w:r>
        <w:rPr>
          <w:rFonts w:asciiTheme="majorBidi" w:hAnsiTheme="majorBidi" w:cstheme="majorBidi"/>
          <w:sz w:val="24"/>
          <w:szCs w:val="24"/>
        </w:rPr>
        <w:t xml:space="preserve">By way of explanation, </w:t>
      </w:r>
      <w:r w:rsidRPr="002C429E">
        <w:rPr>
          <w:rFonts w:asciiTheme="majorBidi" w:hAnsiTheme="majorBidi" w:cstheme="majorBidi"/>
          <w:sz w:val="24"/>
          <w:szCs w:val="24"/>
        </w:rPr>
        <w:t>corporate</w:t>
      </w:r>
      <w:r>
        <w:rPr>
          <w:rFonts w:asciiTheme="majorBidi" w:hAnsiTheme="majorBidi" w:cstheme="majorBidi"/>
          <w:sz w:val="24"/>
          <w:szCs w:val="24"/>
        </w:rPr>
        <w:t xml:space="preserve"> governance is the way and manner a duly incorporated company is</w:t>
      </w:r>
      <w:r w:rsidRPr="002C429E">
        <w:rPr>
          <w:rFonts w:asciiTheme="majorBidi" w:hAnsiTheme="majorBidi" w:cstheme="majorBidi"/>
          <w:sz w:val="24"/>
          <w:szCs w:val="24"/>
        </w:rPr>
        <w:t xml:space="preserve"> being governed</w:t>
      </w:r>
      <w:r>
        <w:rPr>
          <w:rFonts w:asciiTheme="majorBidi" w:hAnsiTheme="majorBidi" w:cstheme="majorBidi"/>
          <w:sz w:val="24"/>
          <w:szCs w:val="24"/>
        </w:rPr>
        <w:t xml:space="preserve"> or controlled for the achievement of the purpose(s) for which the company is incorporated</w:t>
      </w:r>
      <w:r w:rsidRPr="002C429E">
        <w:rPr>
          <w:rFonts w:asciiTheme="majorBidi" w:hAnsiTheme="majorBidi" w:cstheme="majorBidi"/>
          <w:sz w:val="24"/>
          <w:szCs w:val="24"/>
        </w:rPr>
        <w:t>. It is the accumu</w:t>
      </w:r>
      <w:r>
        <w:rPr>
          <w:rFonts w:asciiTheme="majorBidi" w:hAnsiTheme="majorBidi" w:cstheme="majorBidi"/>
          <w:sz w:val="24"/>
          <w:szCs w:val="24"/>
        </w:rPr>
        <w:t>lation of the periodic and relev</w:t>
      </w:r>
      <w:r w:rsidRPr="002C429E">
        <w:rPr>
          <w:rFonts w:asciiTheme="majorBidi" w:hAnsiTheme="majorBidi" w:cstheme="majorBidi"/>
          <w:sz w:val="24"/>
          <w:szCs w:val="24"/>
        </w:rPr>
        <w:t>ant laws</w:t>
      </w:r>
      <w:r>
        <w:rPr>
          <w:rFonts w:asciiTheme="majorBidi" w:hAnsiTheme="majorBidi" w:cstheme="majorBidi"/>
          <w:sz w:val="24"/>
          <w:szCs w:val="24"/>
        </w:rPr>
        <w:t>,</w:t>
      </w:r>
      <w:r w:rsidRPr="002C429E">
        <w:rPr>
          <w:rFonts w:asciiTheme="majorBidi" w:hAnsiTheme="majorBidi" w:cstheme="majorBidi"/>
          <w:sz w:val="24"/>
          <w:szCs w:val="24"/>
        </w:rPr>
        <w:t xml:space="preserve"> rules, regulations guideline</w:t>
      </w:r>
      <w:r>
        <w:rPr>
          <w:rFonts w:asciiTheme="majorBidi" w:hAnsiTheme="majorBidi" w:cstheme="majorBidi"/>
          <w:sz w:val="24"/>
          <w:szCs w:val="24"/>
        </w:rPr>
        <w:t>s</w:t>
      </w:r>
      <w:r w:rsidRPr="002C429E">
        <w:rPr>
          <w:rFonts w:asciiTheme="majorBidi" w:hAnsiTheme="majorBidi" w:cstheme="majorBidi"/>
          <w:sz w:val="24"/>
          <w:szCs w:val="24"/>
        </w:rPr>
        <w:t xml:space="preserve">, </w:t>
      </w:r>
      <w:r w:rsidRPr="000700BB">
        <w:rPr>
          <w:rFonts w:asciiTheme="majorBidi" w:hAnsiTheme="majorBidi" w:cstheme="majorBidi"/>
          <w:sz w:val="24"/>
          <w:szCs w:val="24"/>
        </w:rPr>
        <w:t xml:space="preserve">standards and codes carefully designed purposely to regulate the affairs of the </w:t>
      </w:r>
      <w:r>
        <w:rPr>
          <w:rFonts w:asciiTheme="majorBidi" w:hAnsiTheme="majorBidi" w:cstheme="majorBidi"/>
          <w:sz w:val="24"/>
          <w:szCs w:val="24"/>
        </w:rPr>
        <w:t xml:space="preserve">shareholders of a corporation vis-à-vis </w:t>
      </w:r>
      <w:r w:rsidRPr="000700BB">
        <w:rPr>
          <w:rFonts w:asciiTheme="majorBidi" w:hAnsiTheme="majorBidi" w:cstheme="majorBidi"/>
          <w:sz w:val="24"/>
          <w:szCs w:val="24"/>
        </w:rPr>
        <w:t xml:space="preserve">the </w:t>
      </w:r>
      <w:r>
        <w:rPr>
          <w:rFonts w:asciiTheme="majorBidi" w:hAnsiTheme="majorBidi" w:cstheme="majorBidi"/>
          <w:sz w:val="24"/>
          <w:szCs w:val="24"/>
        </w:rPr>
        <w:t>management of the corporation and the employees</w:t>
      </w:r>
      <w:r w:rsidRPr="000700BB">
        <w:rPr>
          <w:rFonts w:asciiTheme="majorBidi" w:hAnsiTheme="majorBidi" w:cstheme="majorBidi"/>
          <w:sz w:val="24"/>
          <w:szCs w:val="24"/>
        </w:rPr>
        <w:t>.</w:t>
      </w:r>
      <w:r>
        <w:rPr>
          <w:rStyle w:val="FootnoteReference"/>
          <w:rFonts w:asciiTheme="majorBidi" w:hAnsiTheme="majorBidi" w:cstheme="majorBidi"/>
          <w:sz w:val="24"/>
          <w:szCs w:val="24"/>
        </w:rPr>
        <w:footnoteReference w:id="18"/>
      </w:r>
      <w:r w:rsidR="00543BD4">
        <w:rPr>
          <w:rFonts w:asciiTheme="majorBidi" w:hAnsiTheme="majorBidi" w:cstheme="majorBidi"/>
          <w:sz w:val="24"/>
          <w:szCs w:val="24"/>
        </w:rPr>
        <w:t xml:space="preserve"> </w:t>
      </w:r>
      <w:r w:rsidRPr="000700BB">
        <w:rPr>
          <w:rFonts w:asciiTheme="majorBidi" w:hAnsiTheme="majorBidi" w:cstheme="majorBidi"/>
          <w:sz w:val="24"/>
          <w:szCs w:val="24"/>
        </w:rPr>
        <w:t>Thus</w:t>
      </w:r>
      <w:r>
        <w:rPr>
          <w:rFonts w:asciiTheme="majorBidi" w:hAnsiTheme="majorBidi" w:cstheme="majorBidi"/>
          <w:sz w:val="24"/>
          <w:szCs w:val="24"/>
        </w:rPr>
        <w:t>,</w:t>
      </w:r>
      <w:r w:rsidRPr="000700BB">
        <w:rPr>
          <w:rFonts w:asciiTheme="majorBidi" w:hAnsiTheme="majorBidi" w:cstheme="majorBidi"/>
          <w:sz w:val="24"/>
          <w:szCs w:val="24"/>
        </w:rPr>
        <w:t xml:space="preserve"> corporate govern</w:t>
      </w:r>
      <w:r>
        <w:rPr>
          <w:rFonts w:asciiTheme="majorBidi" w:hAnsiTheme="majorBidi" w:cstheme="majorBidi"/>
          <w:sz w:val="24"/>
          <w:szCs w:val="24"/>
        </w:rPr>
        <w:t>ance is an instrument of controlling and checking the excesses</w:t>
      </w:r>
      <w:r w:rsidRPr="000700BB">
        <w:rPr>
          <w:rFonts w:asciiTheme="majorBidi" w:hAnsiTheme="majorBidi" w:cstheme="majorBidi"/>
          <w:sz w:val="24"/>
          <w:szCs w:val="24"/>
        </w:rPr>
        <w:t xml:space="preserve"> of the human agents of the company who are its directing mind</w:t>
      </w:r>
      <w:r>
        <w:rPr>
          <w:rFonts w:asciiTheme="majorBidi" w:hAnsiTheme="majorBidi" w:cstheme="majorBidi"/>
          <w:sz w:val="24"/>
          <w:szCs w:val="24"/>
        </w:rPr>
        <w:t>s</w:t>
      </w:r>
      <w:r w:rsidRPr="000700BB">
        <w:rPr>
          <w:rFonts w:asciiTheme="majorBidi" w:hAnsiTheme="majorBidi" w:cstheme="majorBidi"/>
          <w:sz w:val="24"/>
          <w:szCs w:val="24"/>
        </w:rPr>
        <w:t>.</w:t>
      </w:r>
      <w:r>
        <w:rPr>
          <w:rStyle w:val="FootnoteReference"/>
          <w:rFonts w:asciiTheme="majorBidi" w:hAnsiTheme="majorBidi" w:cstheme="majorBidi"/>
          <w:sz w:val="24"/>
          <w:szCs w:val="24"/>
        </w:rPr>
        <w:footnoteReference w:id="19"/>
      </w:r>
      <w:r w:rsidRPr="000700BB">
        <w:rPr>
          <w:rFonts w:asciiTheme="majorBidi" w:hAnsiTheme="majorBidi" w:cstheme="majorBidi"/>
          <w:sz w:val="24"/>
          <w:szCs w:val="24"/>
        </w:rPr>
        <w:t xml:space="preserve"> The </w:t>
      </w:r>
      <w:r>
        <w:rPr>
          <w:rFonts w:asciiTheme="majorBidi" w:hAnsiTheme="majorBidi" w:cstheme="majorBidi"/>
          <w:sz w:val="24"/>
          <w:szCs w:val="24"/>
        </w:rPr>
        <w:t>framework</w:t>
      </w:r>
      <w:r w:rsidRPr="000700BB">
        <w:rPr>
          <w:rFonts w:asciiTheme="majorBidi" w:hAnsiTheme="majorBidi" w:cstheme="majorBidi"/>
          <w:sz w:val="24"/>
          <w:szCs w:val="24"/>
        </w:rPr>
        <w:t xml:space="preserve"> of cor</w:t>
      </w:r>
      <w:r>
        <w:rPr>
          <w:rFonts w:asciiTheme="majorBidi" w:hAnsiTheme="majorBidi" w:cstheme="majorBidi"/>
          <w:sz w:val="24"/>
          <w:szCs w:val="24"/>
        </w:rPr>
        <w:t>porate governance is divided in</w:t>
      </w:r>
      <w:r w:rsidRPr="000700BB">
        <w:rPr>
          <w:rFonts w:asciiTheme="majorBidi" w:hAnsiTheme="majorBidi" w:cstheme="majorBidi"/>
          <w:sz w:val="24"/>
          <w:szCs w:val="24"/>
        </w:rPr>
        <w:t xml:space="preserve">to internal and external corporate governance. The </w:t>
      </w:r>
      <w:r w:rsidRPr="000700BB">
        <w:rPr>
          <w:rFonts w:asciiTheme="majorBidi" w:hAnsiTheme="majorBidi" w:cstheme="majorBidi"/>
          <w:sz w:val="24"/>
          <w:szCs w:val="24"/>
        </w:rPr>
        <w:lastRenderedPageBreak/>
        <w:t>foregoing explanation of the concept</w:t>
      </w:r>
      <w:r>
        <w:rPr>
          <w:rFonts w:asciiTheme="majorBidi" w:hAnsiTheme="majorBidi" w:cstheme="majorBidi"/>
          <w:sz w:val="24"/>
          <w:szCs w:val="24"/>
        </w:rPr>
        <w:t xml:space="preserve"> corporate governance</w:t>
      </w:r>
      <w:r w:rsidRPr="000700BB">
        <w:rPr>
          <w:rFonts w:asciiTheme="majorBidi" w:hAnsiTheme="majorBidi" w:cstheme="majorBidi"/>
          <w:sz w:val="24"/>
          <w:szCs w:val="24"/>
        </w:rPr>
        <w:t xml:space="preserve"> falls under internal corporate governance</w:t>
      </w:r>
      <w:r>
        <w:rPr>
          <w:rFonts w:asciiTheme="majorBidi" w:hAnsiTheme="majorBidi" w:cstheme="majorBidi"/>
          <w:sz w:val="24"/>
          <w:szCs w:val="24"/>
        </w:rPr>
        <w:t xml:space="preserve"> framework</w:t>
      </w:r>
      <w:r w:rsidRPr="000700BB">
        <w:rPr>
          <w:rFonts w:asciiTheme="majorBidi" w:hAnsiTheme="majorBidi" w:cstheme="majorBidi"/>
          <w:sz w:val="24"/>
          <w:szCs w:val="24"/>
        </w:rPr>
        <w:t xml:space="preserve">. The reason being that internal corporate </w:t>
      </w:r>
      <w:r>
        <w:rPr>
          <w:rFonts w:asciiTheme="majorBidi" w:hAnsiTheme="majorBidi" w:cstheme="majorBidi"/>
          <w:sz w:val="24"/>
          <w:szCs w:val="24"/>
        </w:rPr>
        <w:t xml:space="preserve">governance is only concerned with the regulation </w:t>
      </w:r>
      <w:r w:rsidRPr="000700BB">
        <w:rPr>
          <w:rFonts w:asciiTheme="majorBidi" w:hAnsiTheme="majorBidi" w:cstheme="majorBidi"/>
          <w:sz w:val="24"/>
          <w:szCs w:val="24"/>
        </w:rPr>
        <w:t>of the internal organs of the company such as th</w:t>
      </w:r>
      <w:r>
        <w:rPr>
          <w:rFonts w:asciiTheme="majorBidi" w:hAnsiTheme="majorBidi" w:cstheme="majorBidi"/>
          <w:sz w:val="24"/>
          <w:szCs w:val="24"/>
        </w:rPr>
        <w:t>e Board of Directors (in the ca</w:t>
      </w:r>
      <w:r w:rsidRPr="000700BB">
        <w:rPr>
          <w:rFonts w:asciiTheme="majorBidi" w:hAnsiTheme="majorBidi" w:cstheme="majorBidi"/>
          <w:sz w:val="24"/>
          <w:szCs w:val="24"/>
        </w:rPr>
        <w:t xml:space="preserve">se of an Islamic bank, </w:t>
      </w:r>
      <w:r w:rsidRPr="002F496D">
        <w:rPr>
          <w:rFonts w:asciiTheme="majorBidi" w:hAnsiTheme="majorBidi" w:cstheme="majorBidi"/>
          <w:i/>
          <w:iCs/>
          <w:sz w:val="24"/>
          <w:szCs w:val="24"/>
        </w:rPr>
        <w:t>Shari’ah</w:t>
      </w:r>
      <w:r w:rsidRPr="000700BB">
        <w:rPr>
          <w:rFonts w:asciiTheme="majorBidi" w:hAnsiTheme="majorBidi" w:cstheme="majorBidi"/>
          <w:sz w:val="24"/>
          <w:szCs w:val="24"/>
        </w:rPr>
        <w:t xml:space="preserve"> Board has been recommended), the Annual General Meeting</w:t>
      </w:r>
      <w:r w:rsidR="00BC19E9">
        <w:rPr>
          <w:rFonts w:asciiTheme="majorBidi" w:hAnsiTheme="majorBidi" w:cstheme="majorBidi"/>
          <w:sz w:val="24"/>
          <w:szCs w:val="24"/>
        </w:rPr>
        <w:t xml:space="preserve"> </w:t>
      </w:r>
      <w:r>
        <w:rPr>
          <w:rFonts w:asciiTheme="majorBidi" w:hAnsiTheme="majorBidi" w:cstheme="majorBidi"/>
          <w:sz w:val="24"/>
          <w:szCs w:val="24"/>
        </w:rPr>
        <w:t>(</w:t>
      </w:r>
      <w:r w:rsidRPr="000700BB">
        <w:rPr>
          <w:rFonts w:asciiTheme="majorBidi" w:hAnsiTheme="majorBidi" w:cstheme="majorBidi"/>
          <w:sz w:val="24"/>
          <w:szCs w:val="24"/>
        </w:rPr>
        <w:t>the shareholders</w:t>
      </w:r>
      <w:r>
        <w:rPr>
          <w:rFonts w:asciiTheme="majorBidi" w:hAnsiTheme="majorBidi" w:cstheme="majorBidi"/>
          <w:sz w:val="24"/>
          <w:szCs w:val="24"/>
        </w:rPr>
        <w:t>) as well as the employees of the company</w:t>
      </w:r>
      <w:r w:rsidRPr="000700BB">
        <w:rPr>
          <w:rFonts w:asciiTheme="majorBidi" w:hAnsiTheme="majorBidi" w:cstheme="majorBidi"/>
          <w:sz w:val="24"/>
          <w:szCs w:val="24"/>
        </w:rPr>
        <w:t>.</w:t>
      </w:r>
      <w:r w:rsidRPr="000700BB">
        <w:rPr>
          <w:rFonts w:asciiTheme="majorBidi" w:hAnsiTheme="majorBidi" w:cstheme="majorBidi"/>
          <w:sz w:val="24"/>
          <w:szCs w:val="24"/>
        </w:rPr>
        <w:tab/>
      </w:r>
    </w:p>
    <w:p w:rsidR="006442D5" w:rsidRPr="000700BB" w:rsidRDefault="006442D5" w:rsidP="006442D5">
      <w:pPr>
        <w:pStyle w:val="Backtothe"/>
        <w:ind w:firstLine="0"/>
        <w:rPr>
          <w:rFonts w:asciiTheme="majorBidi" w:hAnsiTheme="majorBidi" w:cstheme="majorBidi"/>
          <w:sz w:val="24"/>
          <w:szCs w:val="24"/>
        </w:rPr>
      </w:pPr>
      <w:r w:rsidRPr="000700BB">
        <w:rPr>
          <w:rFonts w:asciiTheme="majorBidi" w:hAnsiTheme="majorBidi" w:cstheme="majorBidi"/>
          <w:sz w:val="24"/>
          <w:szCs w:val="24"/>
        </w:rPr>
        <w:t>The external corporate governance frame</w:t>
      </w:r>
      <w:r>
        <w:rPr>
          <w:rFonts w:asciiTheme="majorBidi" w:hAnsiTheme="majorBidi" w:cstheme="majorBidi"/>
          <w:sz w:val="24"/>
          <w:szCs w:val="24"/>
        </w:rPr>
        <w:t>wor</w:t>
      </w:r>
      <w:r w:rsidRPr="000700BB">
        <w:rPr>
          <w:rFonts w:asciiTheme="majorBidi" w:hAnsiTheme="majorBidi" w:cstheme="majorBidi"/>
          <w:sz w:val="24"/>
          <w:szCs w:val="24"/>
        </w:rPr>
        <w:t xml:space="preserve">k takes care of the third parties who have stakes in the company </w:t>
      </w:r>
      <w:r>
        <w:rPr>
          <w:rFonts w:asciiTheme="majorBidi" w:hAnsiTheme="majorBidi" w:cstheme="majorBidi"/>
          <w:sz w:val="24"/>
          <w:szCs w:val="24"/>
        </w:rPr>
        <w:t>either by virtue</w:t>
      </w:r>
      <w:r w:rsidRPr="000700BB">
        <w:rPr>
          <w:rFonts w:asciiTheme="majorBidi" w:hAnsiTheme="majorBidi" w:cstheme="majorBidi"/>
          <w:sz w:val="24"/>
          <w:szCs w:val="24"/>
        </w:rPr>
        <w:t xml:space="preserve"> of the private agreement as in the case of companies’ creditors or by virtue of statutory requirement as in the case of </w:t>
      </w:r>
      <w:r>
        <w:rPr>
          <w:rFonts w:asciiTheme="majorBidi" w:hAnsiTheme="majorBidi" w:cstheme="majorBidi"/>
          <w:sz w:val="24"/>
          <w:szCs w:val="24"/>
        </w:rPr>
        <w:t xml:space="preserve">the </w:t>
      </w:r>
      <w:r w:rsidRPr="000700BB">
        <w:rPr>
          <w:rFonts w:asciiTheme="majorBidi" w:hAnsiTheme="majorBidi" w:cstheme="majorBidi"/>
          <w:sz w:val="24"/>
          <w:szCs w:val="24"/>
        </w:rPr>
        <w:t xml:space="preserve">Central Bank of </w:t>
      </w:r>
      <w:r>
        <w:rPr>
          <w:rFonts w:asciiTheme="majorBidi" w:hAnsiTheme="majorBidi" w:cstheme="majorBidi"/>
          <w:sz w:val="24"/>
          <w:szCs w:val="24"/>
        </w:rPr>
        <w:t>Nigeria (CBN)</w:t>
      </w:r>
      <w:r w:rsidRPr="000700BB">
        <w:rPr>
          <w:rFonts w:asciiTheme="majorBidi" w:hAnsiTheme="majorBidi" w:cstheme="majorBidi"/>
          <w:sz w:val="24"/>
          <w:szCs w:val="24"/>
        </w:rPr>
        <w:t>, Corporate Affairs Commissions</w:t>
      </w:r>
      <w:r>
        <w:rPr>
          <w:rFonts w:asciiTheme="majorBidi" w:hAnsiTheme="majorBidi" w:cstheme="majorBidi"/>
          <w:sz w:val="24"/>
          <w:szCs w:val="24"/>
        </w:rPr>
        <w:t xml:space="preserve"> (CAC) </w:t>
      </w:r>
      <w:r w:rsidRPr="000700BB">
        <w:rPr>
          <w:rFonts w:asciiTheme="majorBidi" w:hAnsiTheme="majorBidi" w:cstheme="majorBidi"/>
          <w:sz w:val="24"/>
          <w:szCs w:val="24"/>
        </w:rPr>
        <w:t xml:space="preserve">and other regulatory institutions such as the Financial Regulation </w:t>
      </w:r>
      <w:r>
        <w:rPr>
          <w:rFonts w:asciiTheme="majorBidi" w:hAnsiTheme="majorBidi" w:cstheme="majorBidi"/>
          <w:sz w:val="24"/>
          <w:szCs w:val="24"/>
        </w:rPr>
        <w:t>Advisory</w:t>
      </w:r>
      <w:r w:rsidRPr="000700BB">
        <w:rPr>
          <w:rFonts w:asciiTheme="majorBidi" w:hAnsiTheme="majorBidi" w:cstheme="majorBidi"/>
          <w:sz w:val="24"/>
          <w:szCs w:val="24"/>
        </w:rPr>
        <w:t xml:space="preserve"> Council of Experts</w:t>
      </w:r>
      <w:r>
        <w:rPr>
          <w:rFonts w:asciiTheme="majorBidi" w:hAnsiTheme="majorBidi" w:cstheme="majorBidi"/>
          <w:sz w:val="24"/>
          <w:szCs w:val="24"/>
        </w:rPr>
        <w:t xml:space="preserve"> (FRACE), Advisory </w:t>
      </w:r>
      <w:r w:rsidRPr="000700BB">
        <w:rPr>
          <w:rFonts w:asciiTheme="majorBidi" w:hAnsiTheme="majorBidi" w:cstheme="majorBidi"/>
          <w:sz w:val="24"/>
          <w:szCs w:val="24"/>
        </w:rPr>
        <w:t>Council of Experts</w:t>
      </w:r>
      <w:r>
        <w:rPr>
          <w:rFonts w:asciiTheme="majorBidi" w:hAnsiTheme="majorBidi" w:cstheme="majorBidi"/>
          <w:sz w:val="24"/>
          <w:szCs w:val="24"/>
        </w:rPr>
        <w:t xml:space="preserve"> (ACE)</w:t>
      </w:r>
      <w:r w:rsidR="00C77EB1">
        <w:rPr>
          <w:rFonts w:asciiTheme="majorBidi" w:hAnsiTheme="majorBidi" w:cstheme="majorBidi"/>
          <w:sz w:val="24"/>
          <w:szCs w:val="24"/>
        </w:rPr>
        <w:t xml:space="preserve"> </w:t>
      </w:r>
      <w:r>
        <w:rPr>
          <w:rFonts w:asciiTheme="majorBidi" w:hAnsiTheme="majorBidi" w:cstheme="majorBidi"/>
          <w:sz w:val="24"/>
          <w:szCs w:val="24"/>
        </w:rPr>
        <w:t>etc. It is in view of the foregoing that a standard</w:t>
      </w:r>
      <w:r w:rsidRPr="000700BB">
        <w:rPr>
          <w:rFonts w:asciiTheme="majorBidi" w:hAnsiTheme="majorBidi" w:cstheme="majorBidi"/>
          <w:sz w:val="24"/>
          <w:szCs w:val="24"/>
        </w:rPr>
        <w:t xml:space="preserve"> corporate governance framework encapsulates the activities and interests of the</w:t>
      </w:r>
      <w:r>
        <w:rPr>
          <w:rFonts w:asciiTheme="majorBidi" w:hAnsiTheme="majorBidi" w:cstheme="majorBidi"/>
          <w:sz w:val="24"/>
          <w:szCs w:val="24"/>
        </w:rPr>
        <w:t xml:space="preserve"> internal stakeholders of the company as well as that of the external stakeholders whose activities towards </w:t>
      </w:r>
      <w:r w:rsidRPr="000700BB">
        <w:rPr>
          <w:rFonts w:asciiTheme="majorBidi" w:hAnsiTheme="majorBidi" w:cstheme="majorBidi"/>
          <w:sz w:val="24"/>
          <w:szCs w:val="24"/>
        </w:rPr>
        <w:t xml:space="preserve">the </w:t>
      </w:r>
      <w:r>
        <w:rPr>
          <w:rFonts w:asciiTheme="majorBidi" w:hAnsiTheme="majorBidi" w:cstheme="majorBidi"/>
          <w:sz w:val="24"/>
          <w:szCs w:val="24"/>
        </w:rPr>
        <w:t xml:space="preserve">company </w:t>
      </w:r>
      <w:r w:rsidRPr="000700BB">
        <w:rPr>
          <w:rFonts w:asciiTheme="majorBidi" w:hAnsiTheme="majorBidi" w:cstheme="majorBidi"/>
          <w:sz w:val="24"/>
          <w:szCs w:val="24"/>
        </w:rPr>
        <w:t>may be private or statutory.</w:t>
      </w:r>
      <w:r>
        <w:rPr>
          <w:rStyle w:val="FootnoteReference"/>
          <w:rFonts w:asciiTheme="majorBidi" w:hAnsiTheme="majorBidi" w:cstheme="majorBidi"/>
          <w:sz w:val="24"/>
          <w:szCs w:val="24"/>
        </w:rPr>
        <w:footnoteReference w:id="20"/>
      </w:r>
    </w:p>
    <w:p w:rsidR="006442D5" w:rsidRPr="000700BB" w:rsidRDefault="006442D5" w:rsidP="006442D5">
      <w:pPr>
        <w:spacing w:line="360" w:lineRule="auto"/>
        <w:jc w:val="both"/>
        <w:rPr>
          <w:rFonts w:asciiTheme="majorBidi" w:hAnsiTheme="majorBidi" w:cstheme="majorBidi"/>
          <w:sz w:val="24"/>
          <w:szCs w:val="24"/>
        </w:rPr>
      </w:pPr>
      <w:r w:rsidRPr="000700BB">
        <w:rPr>
          <w:rFonts w:asciiTheme="majorBidi" w:hAnsiTheme="majorBidi" w:cstheme="majorBidi"/>
          <w:sz w:val="24"/>
          <w:szCs w:val="24"/>
        </w:rPr>
        <w:t xml:space="preserve">The essence of the foregoing discussion is to </w:t>
      </w:r>
      <w:r>
        <w:rPr>
          <w:rFonts w:asciiTheme="majorBidi" w:hAnsiTheme="majorBidi" w:cstheme="majorBidi"/>
          <w:sz w:val="24"/>
          <w:szCs w:val="24"/>
        </w:rPr>
        <w:t xml:space="preserve">lay a </w:t>
      </w:r>
      <w:r w:rsidRPr="000700BB">
        <w:rPr>
          <w:rFonts w:asciiTheme="majorBidi" w:hAnsiTheme="majorBidi" w:cstheme="majorBidi"/>
          <w:sz w:val="24"/>
          <w:szCs w:val="24"/>
        </w:rPr>
        <w:t>foundation with respect to the understanding of the concep</w:t>
      </w:r>
      <w:r>
        <w:rPr>
          <w:rFonts w:asciiTheme="majorBidi" w:hAnsiTheme="majorBidi" w:cstheme="majorBidi"/>
          <w:sz w:val="24"/>
          <w:szCs w:val="24"/>
        </w:rPr>
        <w:t>t of corporate governance. It is</w:t>
      </w:r>
      <w:r w:rsidRPr="000700BB">
        <w:rPr>
          <w:rFonts w:asciiTheme="majorBidi" w:hAnsiTheme="majorBidi" w:cstheme="majorBidi"/>
          <w:sz w:val="24"/>
          <w:szCs w:val="24"/>
        </w:rPr>
        <w:t xml:space="preserve"> thus imperative to note that without proper incorporation in compliance </w:t>
      </w:r>
      <w:r>
        <w:rPr>
          <w:rFonts w:asciiTheme="majorBidi" w:hAnsiTheme="majorBidi" w:cstheme="majorBidi"/>
          <w:sz w:val="24"/>
          <w:szCs w:val="24"/>
        </w:rPr>
        <w:t>with</w:t>
      </w:r>
      <w:r w:rsidRPr="000700BB">
        <w:rPr>
          <w:rFonts w:asciiTheme="majorBidi" w:hAnsiTheme="majorBidi" w:cstheme="majorBidi"/>
          <w:sz w:val="24"/>
          <w:szCs w:val="24"/>
        </w:rPr>
        <w:t xml:space="preserve"> the extant law, the issue of corporate governance cannot arise. It is therefore not gainsaid that corporate governance is an aftermath of incorporation.</w:t>
      </w:r>
      <w:r>
        <w:rPr>
          <w:rStyle w:val="FootnoteReference"/>
          <w:rFonts w:asciiTheme="majorBidi" w:hAnsiTheme="majorBidi" w:cstheme="majorBidi"/>
          <w:sz w:val="24"/>
          <w:szCs w:val="24"/>
        </w:rPr>
        <w:footnoteReference w:id="21"/>
      </w:r>
      <w:r w:rsidRPr="000700BB">
        <w:rPr>
          <w:rFonts w:asciiTheme="majorBidi" w:hAnsiTheme="majorBidi" w:cstheme="majorBidi"/>
          <w:sz w:val="24"/>
          <w:szCs w:val="24"/>
        </w:rPr>
        <w:t xml:space="preserve"> Before concluding on this point, it is equally necessary to explain the concept of incorporation.</w:t>
      </w:r>
    </w:p>
    <w:p w:rsidR="006442D5" w:rsidRPr="000700BB" w:rsidRDefault="006442D5" w:rsidP="006442D5">
      <w:pPr>
        <w:spacing w:line="360" w:lineRule="auto"/>
        <w:jc w:val="both"/>
        <w:rPr>
          <w:rFonts w:asciiTheme="majorBidi" w:hAnsiTheme="majorBidi" w:cstheme="majorBidi"/>
          <w:sz w:val="24"/>
          <w:szCs w:val="24"/>
        </w:rPr>
      </w:pPr>
      <w:r w:rsidRPr="000700BB">
        <w:rPr>
          <w:rFonts w:asciiTheme="majorBidi" w:hAnsiTheme="majorBidi" w:cstheme="majorBidi"/>
          <w:sz w:val="24"/>
          <w:szCs w:val="24"/>
        </w:rPr>
        <w:t>Incorporation is simply the processes laid down for formation o</w:t>
      </w:r>
      <w:r>
        <w:rPr>
          <w:rFonts w:asciiTheme="majorBidi" w:hAnsiTheme="majorBidi" w:cstheme="majorBidi"/>
          <w:sz w:val="24"/>
          <w:szCs w:val="24"/>
        </w:rPr>
        <w:t>f a company.</w:t>
      </w:r>
      <w:r>
        <w:rPr>
          <w:rStyle w:val="FootnoteReference"/>
          <w:rFonts w:asciiTheme="majorBidi" w:hAnsiTheme="majorBidi" w:cstheme="majorBidi"/>
          <w:sz w:val="24"/>
          <w:szCs w:val="24"/>
        </w:rPr>
        <w:footnoteReference w:id="22"/>
      </w:r>
      <w:r>
        <w:rPr>
          <w:rFonts w:asciiTheme="majorBidi" w:hAnsiTheme="majorBidi" w:cstheme="majorBidi"/>
          <w:sz w:val="24"/>
          <w:szCs w:val="24"/>
        </w:rPr>
        <w:t xml:space="preserve"> Before a company can </w:t>
      </w:r>
      <w:r w:rsidRPr="000700BB">
        <w:rPr>
          <w:rFonts w:asciiTheme="majorBidi" w:hAnsiTheme="majorBidi" w:cstheme="majorBidi"/>
          <w:sz w:val="24"/>
          <w:szCs w:val="24"/>
        </w:rPr>
        <w:t xml:space="preserve">be called a company </w:t>
      </w:r>
      <w:r>
        <w:rPr>
          <w:rFonts w:asciiTheme="majorBidi" w:hAnsiTheme="majorBidi" w:cstheme="majorBidi"/>
          <w:sz w:val="24"/>
          <w:szCs w:val="24"/>
        </w:rPr>
        <w:t xml:space="preserve">properly so-called, </w:t>
      </w:r>
      <w:r w:rsidRPr="000700BB">
        <w:rPr>
          <w:rFonts w:asciiTheme="majorBidi" w:hAnsiTheme="majorBidi" w:cstheme="majorBidi"/>
          <w:sz w:val="24"/>
          <w:szCs w:val="24"/>
        </w:rPr>
        <w:t>it must have successfully passed through the processes of incorporation. The process of incorporation in this clime is governed by the Nigerian corporate law which is applicable to all intending banks in Nigeria be it Islamic or conventional bank.</w:t>
      </w:r>
      <w:r>
        <w:rPr>
          <w:rStyle w:val="FootnoteReference"/>
          <w:rFonts w:asciiTheme="majorBidi" w:hAnsiTheme="majorBidi" w:cstheme="majorBidi"/>
          <w:sz w:val="24"/>
          <w:szCs w:val="24"/>
        </w:rPr>
        <w:footnoteReference w:id="23"/>
      </w:r>
      <w:r w:rsidRPr="000700BB">
        <w:rPr>
          <w:rFonts w:asciiTheme="majorBidi" w:hAnsiTheme="majorBidi" w:cstheme="majorBidi"/>
          <w:sz w:val="24"/>
          <w:szCs w:val="24"/>
        </w:rPr>
        <w:t xml:space="preserve"> The processes are supervised by the Federal Government Agency established for that purpose.</w:t>
      </w:r>
      <w:r>
        <w:rPr>
          <w:rStyle w:val="FootnoteReference"/>
          <w:rFonts w:asciiTheme="majorBidi" w:hAnsiTheme="majorBidi" w:cstheme="majorBidi"/>
          <w:sz w:val="24"/>
          <w:szCs w:val="24"/>
        </w:rPr>
        <w:footnoteReference w:id="24"/>
      </w:r>
    </w:p>
    <w:p w:rsidR="006442D5" w:rsidRDefault="006442D5" w:rsidP="006442D5">
      <w:pPr>
        <w:spacing w:line="360" w:lineRule="auto"/>
        <w:jc w:val="both"/>
        <w:rPr>
          <w:rFonts w:asciiTheme="majorBidi" w:hAnsiTheme="majorBidi" w:cstheme="majorBidi"/>
          <w:sz w:val="24"/>
          <w:szCs w:val="24"/>
        </w:rPr>
      </w:pPr>
      <w:r w:rsidRPr="000700BB">
        <w:rPr>
          <w:rFonts w:asciiTheme="majorBidi" w:hAnsiTheme="majorBidi" w:cstheme="majorBidi"/>
          <w:sz w:val="24"/>
          <w:szCs w:val="24"/>
        </w:rPr>
        <w:t>Thus, after successful incorporation, the company in question (i.e</w:t>
      </w:r>
      <w:r>
        <w:rPr>
          <w:rFonts w:asciiTheme="majorBidi" w:hAnsiTheme="majorBidi" w:cstheme="majorBidi"/>
          <w:sz w:val="24"/>
          <w:szCs w:val="24"/>
        </w:rPr>
        <w:t>.</w:t>
      </w:r>
      <w:r w:rsidRPr="000700BB">
        <w:rPr>
          <w:rFonts w:asciiTheme="majorBidi" w:hAnsiTheme="majorBidi" w:cstheme="majorBidi"/>
          <w:sz w:val="24"/>
          <w:szCs w:val="24"/>
        </w:rPr>
        <w:t xml:space="preserve"> Islamic Bank</w:t>
      </w:r>
      <w:r>
        <w:rPr>
          <w:rFonts w:asciiTheme="majorBidi" w:hAnsiTheme="majorBidi" w:cstheme="majorBidi"/>
          <w:sz w:val="24"/>
          <w:szCs w:val="24"/>
        </w:rPr>
        <w:t xml:space="preserve"> in the instant case</w:t>
      </w:r>
      <w:r w:rsidRPr="000700BB">
        <w:rPr>
          <w:rFonts w:asciiTheme="majorBidi" w:hAnsiTheme="majorBidi" w:cstheme="majorBidi"/>
          <w:sz w:val="24"/>
          <w:szCs w:val="24"/>
        </w:rPr>
        <w:t>) becomes an artificial person created by law but exists in abstraction. To complete the processes of its artificiality, the law gives it power</w:t>
      </w:r>
      <w:r>
        <w:rPr>
          <w:rFonts w:asciiTheme="majorBidi" w:hAnsiTheme="majorBidi" w:cstheme="majorBidi"/>
          <w:sz w:val="24"/>
          <w:szCs w:val="24"/>
        </w:rPr>
        <w:t>s</w:t>
      </w:r>
      <w:r w:rsidRPr="000700BB">
        <w:rPr>
          <w:rFonts w:asciiTheme="majorBidi" w:hAnsiTheme="majorBidi" w:cstheme="majorBidi"/>
          <w:sz w:val="24"/>
          <w:szCs w:val="24"/>
        </w:rPr>
        <w:t xml:space="preserve"> to perform a number of activities. To this </w:t>
      </w:r>
      <w:r w:rsidRPr="000700BB">
        <w:rPr>
          <w:rFonts w:asciiTheme="majorBidi" w:hAnsiTheme="majorBidi" w:cstheme="majorBidi"/>
          <w:sz w:val="24"/>
          <w:szCs w:val="24"/>
        </w:rPr>
        <w:lastRenderedPageBreak/>
        <w:t>end, the company can transact businesses, can enter into a valid contract with any persons, can hold land anywhere within territory of Nigeria, can sue and be sue</w:t>
      </w:r>
      <w:r>
        <w:rPr>
          <w:rFonts w:asciiTheme="majorBidi" w:hAnsiTheme="majorBidi" w:cstheme="majorBidi"/>
          <w:sz w:val="24"/>
          <w:szCs w:val="24"/>
        </w:rPr>
        <w:t>d</w:t>
      </w:r>
      <w:r w:rsidRPr="000700BB">
        <w:rPr>
          <w:rFonts w:asciiTheme="majorBidi" w:hAnsiTheme="majorBidi" w:cstheme="majorBidi"/>
          <w:sz w:val="24"/>
          <w:szCs w:val="24"/>
        </w:rPr>
        <w:t xml:space="preserve"> in the Court of law, can have perpetual succession, can have common seal etc.</w:t>
      </w:r>
      <w:r>
        <w:rPr>
          <w:rStyle w:val="FootnoteReference"/>
          <w:rFonts w:asciiTheme="majorBidi" w:hAnsiTheme="majorBidi" w:cstheme="majorBidi"/>
          <w:sz w:val="24"/>
          <w:szCs w:val="24"/>
        </w:rPr>
        <w:footnoteReference w:id="25"/>
      </w:r>
      <w:r w:rsidRPr="000700BB">
        <w:rPr>
          <w:rFonts w:asciiTheme="majorBidi" w:hAnsiTheme="majorBidi" w:cstheme="majorBidi"/>
          <w:sz w:val="24"/>
          <w:szCs w:val="24"/>
        </w:rPr>
        <w:t>All the foregoing functions recognized of an incorporate</w:t>
      </w:r>
      <w:r>
        <w:rPr>
          <w:rFonts w:asciiTheme="majorBidi" w:hAnsiTheme="majorBidi" w:cstheme="majorBidi"/>
          <w:sz w:val="24"/>
          <w:szCs w:val="24"/>
        </w:rPr>
        <w:t>d</w:t>
      </w:r>
      <w:r w:rsidRPr="000700BB">
        <w:rPr>
          <w:rFonts w:asciiTheme="majorBidi" w:hAnsiTheme="majorBidi" w:cstheme="majorBidi"/>
          <w:sz w:val="24"/>
          <w:szCs w:val="24"/>
        </w:rPr>
        <w:t xml:space="preserve"> company in Nigeria </w:t>
      </w:r>
      <w:r>
        <w:rPr>
          <w:rFonts w:asciiTheme="majorBidi" w:hAnsiTheme="majorBidi" w:cstheme="majorBidi"/>
          <w:sz w:val="24"/>
          <w:szCs w:val="24"/>
        </w:rPr>
        <w:t xml:space="preserve">is </w:t>
      </w:r>
      <w:r w:rsidRPr="000700BB">
        <w:rPr>
          <w:rFonts w:asciiTheme="majorBidi" w:hAnsiTheme="majorBidi" w:cstheme="majorBidi"/>
          <w:sz w:val="24"/>
          <w:szCs w:val="24"/>
        </w:rPr>
        <w:t>also applicable to Islamic banks after due incorporation. Islamic Bank</w:t>
      </w:r>
      <w:r>
        <w:rPr>
          <w:rFonts w:asciiTheme="majorBidi" w:hAnsiTheme="majorBidi" w:cstheme="majorBidi"/>
          <w:sz w:val="24"/>
          <w:szCs w:val="24"/>
        </w:rPr>
        <w:t>,</w:t>
      </w:r>
      <w:r w:rsidRPr="000700BB">
        <w:rPr>
          <w:rFonts w:asciiTheme="majorBidi" w:hAnsiTheme="majorBidi" w:cstheme="majorBidi"/>
          <w:sz w:val="24"/>
          <w:szCs w:val="24"/>
        </w:rPr>
        <w:t xml:space="preserve"> being a</w:t>
      </w:r>
      <w:r>
        <w:rPr>
          <w:rFonts w:asciiTheme="majorBidi" w:hAnsiTheme="majorBidi" w:cstheme="majorBidi"/>
          <w:sz w:val="24"/>
          <w:szCs w:val="24"/>
        </w:rPr>
        <w:t>n artificial</w:t>
      </w:r>
      <w:r w:rsidRPr="000700BB">
        <w:rPr>
          <w:rFonts w:asciiTheme="majorBidi" w:hAnsiTheme="majorBidi" w:cstheme="majorBidi"/>
          <w:sz w:val="24"/>
          <w:szCs w:val="24"/>
        </w:rPr>
        <w:t xml:space="preserve"> person created by law with the status of a body corpora</w:t>
      </w:r>
      <w:r>
        <w:rPr>
          <w:rFonts w:asciiTheme="majorBidi" w:hAnsiTheme="majorBidi" w:cstheme="majorBidi"/>
          <w:sz w:val="24"/>
          <w:szCs w:val="24"/>
        </w:rPr>
        <w:t>te in pursuance to the relevant</w:t>
      </w:r>
      <w:r w:rsidRPr="000700BB">
        <w:rPr>
          <w:rFonts w:asciiTheme="majorBidi" w:hAnsiTheme="majorBidi" w:cstheme="majorBidi"/>
          <w:sz w:val="24"/>
          <w:szCs w:val="24"/>
        </w:rPr>
        <w:t xml:space="preserve"> Nigeria</w:t>
      </w:r>
      <w:r>
        <w:rPr>
          <w:rFonts w:asciiTheme="majorBidi" w:hAnsiTheme="majorBidi" w:cstheme="majorBidi"/>
          <w:sz w:val="24"/>
          <w:szCs w:val="24"/>
        </w:rPr>
        <w:t>n</w:t>
      </w:r>
      <w:r w:rsidR="00C77EB1">
        <w:rPr>
          <w:rFonts w:asciiTheme="majorBidi" w:hAnsiTheme="majorBidi" w:cstheme="majorBidi"/>
          <w:sz w:val="24"/>
          <w:szCs w:val="24"/>
        </w:rPr>
        <w:t xml:space="preserve"> </w:t>
      </w:r>
      <w:r>
        <w:rPr>
          <w:rFonts w:asciiTheme="majorBidi" w:hAnsiTheme="majorBidi" w:cstheme="majorBidi"/>
          <w:sz w:val="24"/>
          <w:szCs w:val="24"/>
        </w:rPr>
        <w:t xml:space="preserve">corporate </w:t>
      </w:r>
      <w:r w:rsidRPr="000700BB">
        <w:rPr>
          <w:rFonts w:asciiTheme="majorBidi" w:hAnsiTheme="majorBidi" w:cstheme="majorBidi"/>
          <w:sz w:val="24"/>
          <w:szCs w:val="24"/>
        </w:rPr>
        <w:t xml:space="preserve">law, cannot </w:t>
      </w:r>
      <w:r>
        <w:rPr>
          <w:rFonts w:asciiTheme="majorBidi" w:hAnsiTheme="majorBidi" w:cstheme="majorBidi"/>
          <w:sz w:val="24"/>
          <w:szCs w:val="24"/>
        </w:rPr>
        <w:t xml:space="preserve">ordinarily </w:t>
      </w:r>
      <w:r w:rsidRPr="000700BB">
        <w:rPr>
          <w:rFonts w:asciiTheme="majorBidi" w:hAnsiTheme="majorBidi" w:cstheme="majorBidi"/>
          <w:sz w:val="24"/>
          <w:szCs w:val="24"/>
        </w:rPr>
        <w:t>discharge the varieties of functions and obligations imposed on it artificially.</w:t>
      </w:r>
      <w:r>
        <w:rPr>
          <w:rStyle w:val="FootnoteReference"/>
          <w:rFonts w:asciiTheme="majorBidi" w:hAnsiTheme="majorBidi" w:cstheme="majorBidi"/>
          <w:sz w:val="24"/>
          <w:szCs w:val="24"/>
        </w:rPr>
        <w:footnoteReference w:id="26"/>
      </w:r>
      <w:r w:rsidRPr="000700BB">
        <w:rPr>
          <w:rFonts w:asciiTheme="majorBidi" w:hAnsiTheme="majorBidi" w:cstheme="majorBidi"/>
          <w:sz w:val="24"/>
          <w:szCs w:val="24"/>
        </w:rPr>
        <w:t xml:space="preserve"> It </w:t>
      </w:r>
      <w:r w:rsidR="00BC19E9">
        <w:rPr>
          <w:rFonts w:asciiTheme="majorBidi" w:hAnsiTheme="majorBidi" w:cstheme="majorBidi"/>
          <w:sz w:val="24"/>
          <w:szCs w:val="24"/>
        </w:rPr>
        <w:t>becomes necessary that it relies</w:t>
      </w:r>
      <w:r w:rsidRPr="000700BB">
        <w:rPr>
          <w:rFonts w:asciiTheme="majorBidi" w:hAnsiTheme="majorBidi" w:cstheme="majorBidi"/>
          <w:sz w:val="24"/>
          <w:szCs w:val="24"/>
        </w:rPr>
        <w:t xml:space="preserve"> on certain human agents to perform all its functions maximally.</w:t>
      </w:r>
      <w:r w:rsidR="00C77EB1">
        <w:rPr>
          <w:rFonts w:asciiTheme="majorBidi" w:hAnsiTheme="majorBidi" w:cstheme="majorBidi"/>
          <w:sz w:val="24"/>
          <w:szCs w:val="24"/>
        </w:rPr>
        <w:t xml:space="preserve"> </w:t>
      </w:r>
      <w:r w:rsidRPr="000700BB">
        <w:rPr>
          <w:rFonts w:asciiTheme="majorBidi" w:hAnsiTheme="majorBidi" w:cstheme="majorBidi"/>
          <w:sz w:val="24"/>
          <w:szCs w:val="24"/>
        </w:rPr>
        <w:t>Thus, this is wher</w:t>
      </w:r>
      <w:r>
        <w:rPr>
          <w:rFonts w:asciiTheme="majorBidi" w:hAnsiTheme="majorBidi" w:cstheme="majorBidi"/>
          <w:sz w:val="24"/>
          <w:szCs w:val="24"/>
        </w:rPr>
        <w:t>e corporate governance comes in</w:t>
      </w:r>
      <w:r w:rsidRPr="000700BB">
        <w:rPr>
          <w:rFonts w:asciiTheme="majorBidi" w:hAnsiTheme="majorBidi" w:cstheme="majorBidi"/>
          <w:sz w:val="24"/>
          <w:szCs w:val="24"/>
        </w:rPr>
        <w:t xml:space="preserve">to regulate and check the excesses of the human agents who </w:t>
      </w:r>
      <w:r>
        <w:rPr>
          <w:rFonts w:asciiTheme="majorBidi" w:hAnsiTheme="majorBidi" w:cstheme="majorBidi"/>
          <w:sz w:val="24"/>
          <w:szCs w:val="24"/>
        </w:rPr>
        <w:t xml:space="preserve">are </w:t>
      </w:r>
      <w:r w:rsidRPr="000700BB">
        <w:rPr>
          <w:rFonts w:asciiTheme="majorBidi" w:hAnsiTheme="majorBidi" w:cstheme="majorBidi"/>
          <w:sz w:val="24"/>
          <w:szCs w:val="24"/>
        </w:rPr>
        <w:t xml:space="preserve">in the control of the </w:t>
      </w:r>
      <w:r>
        <w:rPr>
          <w:rFonts w:asciiTheme="majorBidi" w:hAnsiTheme="majorBidi" w:cstheme="majorBidi"/>
          <w:sz w:val="24"/>
          <w:szCs w:val="24"/>
        </w:rPr>
        <w:t>Bank</w:t>
      </w:r>
      <w:r w:rsidRPr="000700BB">
        <w:rPr>
          <w:rFonts w:asciiTheme="majorBidi" w:hAnsiTheme="majorBidi" w:cstheme="majorBidi"/>
          <w:sz w:val="24"/>
          <w:szCs w:val="24"/>
        </w:rPr>
        <w:t xml:space="preserve">. </w:t>
      </w:r>
    </w:p>
    <w:p w:rsidR="006442D5" w:rsidRPr="000700BB" w:rsidRDefault="006442D5" w:rsidP="006442D5">
      <w:pPr>
        <w:spacing w:line="360" w:lineRule="auto"/>
        <w:jc w:val="both"/>
        <w:rPr>
          <w:rFonts w:asciiTheme="majorBidi" w:hAnsiTheme="majorBidi" w:cstheme="majorBidi"/>
          <w:sz w:val="24"/>
          <w:szCs w:val="24"/>
        </w:rPr>
      </w:pPr>
      <w:r w:rsidRPr="000700BB">
        <w:rPr>
          <w:rFonts w:asciiTheme="majorBidi" w:hAnsiTheme="majorBidi" w:cstheme="majorBidi"/>
          <w:sz w:val="24"/>
          <w:szCs w:val="24"/>
        </w:rPr>
        <w:t xml:space="preserve">As it </w:t>
      </w:r>
      <w:r>
        <w:rPr>
          <w:rFonts w:asciiTheme="majorBidi" w:hAnsiTheme="majorBidi" w:cstheme="majorBidi"/>
          <w:sz w:val="24"/>
          <w:szCs w:val="24"/>
        </w:rPr>
        <w:t>is</w:t>
      </w:r>
      <w:r w:rsidRPr="000700BB">
        <w:rPr>
          <w:rFonts w:asciiTheme="majorBidi" w:hAnsiTheme="majorBidi" w:cstheme="majorBidi"/>
          <w:sz w:val="24"/>
          <w:szCs w:val="24"/>
        </w:rPr>
        <w:t xml:space="preserve"> common to business tycoons, the very essence of incorporating or floating a company is to meet the need or requirements of profit making and risk minimization as well as to adequately secure the funds injected into the business against unforeseen circumstance.</w:t>
      </w:r>
      <w:r>
        <w:rPr>
          <w:rStyle w:val="FootnoteReference"/>
          <w:rFonts w:asciiTheme="majorBidi" w:hAnsiTheme="majorBidi" w:cstheme="majorBidi"/>
          <w:sz w:val="24"/>
          <w:szCs w:val="24"/>
        </w:rPr>
        <w:footnoteReference w:id="27"/>
      </w:r>
      <w:r w:rsidRPr="000700BB">
        <w:rPr>
          <w:rFonts w:asciiTheme="majorBidi" w:hAnsiTheme="majorBidi" w:cstheme="majorBidi"/>
          <w:sz w:val="24"/>
          <w:szCs w:val="24"/>
        </w:rPr>
        <w:t xml:space="preserve"> It is </w:t>
      </w:r>
      <w:r>
        <w:rPr>
          <w:rFonts w:asciiTheme="majorBidi" w:hAnsiTheme="majorBidi" w:cstheme="majorBidi"/>
          <w:sz w:val="24"/>
          <w:szCs w:val="24"/>
        </w:rPr>
        <w:t xml:space="preserve">therefore </w:t>
      </w:r>
      <w:r w:rsidRPr="000700BB">
        <w:rPr>
          <w:rFonts w:asciiTheme="majorBidi" w:hAnsiTheme="majorBidi" w:cstheme="majorBidi"/>
          <w:sz w:val="24"/>
          <w:szCs w:val="24"/>
        </w:rPr>
        <w:t>not a gain saying that this cannot be achieved except with a virile corporate governance framework.</w:t>
      </w:r>
    </w:p>
    <w:p w:rsidR="006442D5" w:rsidRPr="000700BB" w:rsidRDefault="006442D5" w:rsidP="006442D5">
      <w:pPr>
        <w:spacing w:line="360" w:lineRule="auto"/>
        <w:jc w:val="both"/>
        <w:rPr>
          <w:rFonts w:asciiTheme="majorBidi" w:hAnsiTheme="majorBidi" w:cstheme="majorBidi"/>
          <w:sz w:val="24"/>
          <w:szCs w:val="24"/>
        </w:rPr>
      </w:pPr>
      <w:r>
        <w:rPr>
          <w:rFonts w:asciiTheme="majorBidi" w:hAnsiTheme="majorBidi" w:cstheme="majorBidi"/>
          <w:sz w:val="24"/>
          <w:szCs w:val="24"/>
        </w:rPr>
        <w:t>History had</w:t>
      </w:r>
      <w:r w:rsidRPr="000700BB">
        <w:rPr>
          <w:rFonts w:asciiTheme="majorBidi" w:hAnsiTheme="majorBidi" w:cstheme="majorBidi"/>
          <w:sz w:val="24"/>
          <w:szCs w:val="24"/>
        </w:rPr>
        <w:t xml:space="preserve"> it that a number of banks have gone into </w:t>
      </w:r>
      <w:r>
        <w:rPr>
          <w:rFonts w:asciiTheme="majorBidi" w:hAnsiTheme="majorBidi" w:cstheme="majorBidi"/>
          <w:sz w:val="24"/>
          <w:szCs w:val="24"/>
        </w:rPr>
        <w:t>extinction in Nigeria</w:t>
      </w:r>
      <w:r w:rsidRPr="000700BB">
        <w:rPr>
          <w:rFonts w:asciiTheme="majorBidi" w:hAnsiTheme="majorBidi" w:cstheme="majorBidi"/>
          <w:sz w:val="24"/>
          <w:szCs w:val="24"/>
        </w:rPr>
        <w:t xml:space="preserve"> due to improper corporate governance.</w:t>
      </w:r>
      <w:r>
        <w:rPr>
          <w:rStyle w:val="FootnoteReference"/>
          <w:rFonts w:asciiTheme="majorBidi" w:hAnsiTheme="majorBidi" w:cstheme="majorBidi"/>
          <w:sz w:val="24"/>
          <w:szCs w:val="24"/>
        </w:rPr>
        <w:footnoteReference w:id="28"/>
      </w:r>
      <w:r w:rsidRPr="000700BB">
        <w:rPr>
          <w:rFonts w:asciiTheme="majorBidi" w:hAnsiTheme="majorBidi" w:cstheme="majorBidi"/>
          <w:sz w:val="24"/>
          <w:szCs w:val="24"/>
        </w:rPr>
        <w:t xml:space="preserve"> While the banks that have existed from generation</w:t>
      </w:r>
      <w:r>
        <w:rPr>
          <w:rFonts w:asciiTheme="majorBidi" w:hAnsiTheme="majorBidi" w:cstheme="majorBidi"/>
          <w:sz w:val="24"/>
          <w:szCs w:val="24"/>
        </w:rPr>
        <w:t>s</w:t>
      </w:r>
      <w:r w:rsidRPr="000700BB">
        <w:rPr>
          <w:rFonts w:asciiTheme="majorBidi" w:hAnsiTheme="majorBidi" w:cstheme="majorBidi"/>
          <w:sz w:val="24"/>
          <w:szCs w:val="24"/>
        </w:rPr>
        <w:t xml:space="preserve"> to generation</w:t>
      </w:r>
      <w:r>
        <w:rPr>
          <w:rFonts w:asciiTheme="majorBidi" w:hAnsiTheme="majorBidi" w:cstheme="majorBidi"/>
          <w:sz w:val="24"/>
          <w:szCs w:val="24"/>
        </w:rPr>
        <w:t>s</w:t>
      </w:r>
      <w:r w:rsidR="00C77EB1">
        <w:rPr>
          <w:rFonts w:asciiTheme="majorBidi" w:hAnsiTheme="majorBidi" w:cstheme="majorBidi"/>
          <w:sz w:val="24"/>
          <w:szCs w:val="24"/>
        </w:rPr>
        <w:t xml:space="preserve">, </w:t>
      </w:r>
      <w:r>
        <w:rPr>
          <w:rFonts w:asciiTheme="majorBidi" w:hAnsiTheme="majorBidi" w:cstheme="majorBidi"/>
          <w:sz w:val="24"/>
          <w:szCs w:val="24"/>
        </w:rPr>
        <w:t>were able to achieve that fea</w:t>
      </w:r>
      <w:r w:rsidRPr="000700BB">
        <w:rPr>
          <w:rFonts w:asciiTheme="majorBidi" w:hAnsiTheme="majorBidi" w:cstheme="majorBidi"/>
          <w:sz w:val="24"/>
          <w:szCs w:val="24"/>
        </w:rPr>
        <w:t>t as a result of sound corporate governance framework and proper implementation.</w:t>
      </w:r>
      <w:r>
        <w:rPr>
          <w:rStyle w:val="FootnoteReference"/>
          <w:rFonts w:asciiTheme="majorBidi" w:hAnsiTheme="majorBidi" w:cstheme="majorBidi"/>
          <w:sz w:val="24"/>
          <w:szCs w:val="24"/>
        </w:rPr>
        <w:footnoteReference w:id="29"/>
      </w:r>
      <w:r w:rsidR="00A009B7">
        <w:rPr>
          <w:rFonts w:asciiTheme="majorBidi" w:hAnsiTheme="majorBidi" w:cstheme="majorBidi"/>
          <w:sz w:val="24"/>
          <w:szCs w:val="24"/>
        </w:rPr>
        <w:t xml:space="preserve"> </w:t>
      </w:r>
      <w:r w:rsidRPr="000700BB">
        <w:rPr>
          <w:rFonts w:asciiTheme="majorBidi" w:hAnsiTheme="majorBidi" w:cstheme="majorBidi"/>
          <w:sz w:val="24"/>
          <w:szCs w:val="24"/>
        </w:rPr>
        <w:t>The</w:t>
      </w:r>
      <w:r>
        <w:rPr>
          <w:rFonts w:asciiTheme="majorBidi" w:hAnsiTheme="majorBidi" w:cstheme="majorBidi"/>
          <w:sz w:val="24"/>
          <w:szCs w:val="24"/>
        </w:rPr>
        <w:t>refore, the</w:t>
      </w:r>
      <w:r w:rsidRPr="000700BB">
        <w:rPr>
          <w:rFonts w:asciiTheme="majorBidi" w:hAnsiTheme="majorBidi" w:cstheme="majorBidi"/>
          <w:sz w:val="24"/>
          <w:szCs w:val="24"/>
        </w:rPr>
        <w:t xml:space="preserve"> nature of a company will determine the nature of the corporate governance to be designed for its administration. Using Islamic bank as a case in point, one needs not be told that it is corporate governance </w:t>
      </w:r>
      <w:r w:rsidR="00BC19E9">
        <w:rPr>
          <w:rFonts w:asciiTheme="majorBidi" w:hAnsiTheme="majorBidi" w:cstheme="majorBidi"/>
          <w:sz w:val="24"/>
          <w:szCs w:val="24"/>
        </w:rPr>
        <w:t>legislation</w:t>
      </w:r>
      <w:r w:rsidRPr="000700BB">
        <w:rPr>
          <w:rFonts w:asciiTheme="majorBidi" w:hAnsiTheme="majorBidi" w:cstheme="majorBidi"/>
          <w:sz w:val="24"/>
          <w:szCs w:val="24"/>
        </w:rPr>
        <w:t xml:space="preserve"> designed pursuant to the principles of Islamic jurisprudence that is a</w:t>
      </w:r>
      <w:r>
        <w:rPr>
          <w:rFonts w:asciiTheme="majorBidi" w:hAnsiTheme="majorBidi" w:cstheme="majorBidi"/>
          <w:sz w:val="24"/>
          <w:szCs w:val="24"/>
        </w:rPr>
        <w:t>pplicable. The reason being that</w:t>
      </w:r>
      <w:r w:rsidRPr="000700BB">
        <w:rPr>
          <w:rFonts w:asciiTheme="majorBidi" w:hAnsiTheme="majorBidi" w:cstheme="majorBidi"/>
          <w:sz w:val="24"/>
          <w:szCs w:val="24"/>
        </w:rPr>
        <w:t xml:space="preserve"> corporate governance </w:t>
      </w:r>
      <w:r w:rsidR="00BC19E9">
        <w:rPr>
          <w:rFonts w:asciiTheme="majorBidi" w:hAnsiTheme="majorBidi" w:cstheme="majorBidi"/>
          <w:sz w:val="24"/>
          <w:szCs w:val="24"/>
        </w:rPr>
        <w:t>legislation</w:t>
      </w:r>
      <w:r w:rsidRPr="000700BB">
        <w:rPr>
          <w:rFonts w:asciiTheme="majorBidi" w:hAnsiTheme="majorBidi" w:cstheme="majorBidi"/>
          <w:sz w:val="24"/>
          <w:szCs w:val="24"/>
        </w:rPr>
        <w:t xml:space="preserve"> </w:t>
      </w:r>
      <w:r>
        <w:rPr>
          <w:rFonts w:asciiTheme="majorBidi" w:hAnsiTheme="majorBidi" w:cstheme="majorBidi"/>
          <w:sz w:val="24"/>
          <w:szCs w:val="24"/>
        </w:rPr>
        <w:t xml:space="preserve">generally </w:t>
      </w:r>
      <w:r w:rsidRPr="000700BB">
        <w:rPr>
          <w:rFonts w:asciiTheme="majorBidi" w:hAnsiTheme="majorBidi" w:cstheme="majorBidi"/>
          <w:sz w:val="24"/>
          <w:szCs w:val="24"/>
        </w:rPr>
        <w:t xml:space="preserve">enables a company to achieve the purpose for which it was incorporated. </w:t>
      </w:r>
      <w:r w:rsidR="00641220">
        <w:rPr>
          <w:rFonts w:asciiTheme="majorBidi" w:hAnsiTheme="majorBidi" w:cstheme="majorBidi"/>
          <w:sz w:val="24"/>
          <w:szCs w:val="24"/>
        </w:rPr>
        <w:t xml:space="preserve">This is </w:t>
      </w:r>
      <w:r w:rsidR="00641220" w:rsidRPr="000700BB">
        <w:rPr>
          <w:rFonts w:asciiTheme="majorBidi" w:hAnsiTheme="majorBidi" w:cstheme="majorBidi"/>
          <w:sz w:val="24"/>
          <w:szCs w:val="24"/>
        </w:rPr>
        <w:t>because</w:t>
      </w:r>
      <w:r w:rsidR="00C343B7">
        <w:rPr>
          <w:rFonts w:asciiTheme="majorBidi" w:hAnsiTheme="majorBidi" w:cstheme="majorBidi"/>
          <w:sz w:val="24"/>
          <w:szCs w:val="24"/>
        </w:rPr>
        <w:t>,</w:t>
      </w:r>
      <w:r w:rsidRPr="000700BB">
        <w:rPr>
          <w:rFonts w:asciiTheme="majorBidi" w:hAnsiTheme="majorBidi" w:cstheme="majorBidi"/>
          <w:sz w:val="24"/>
          <w:szCs w:val="24"/>
        </w:rPr>
        <w:t xml:space="preserve"> failure to implement the appropriate corporate governance inevitably leads to corporate governance failure.</w:t>
      </w:r>
      <w:r>
        <w:rPr>
          <w:rStyle w:val="FootnoteReference"/>
          <w:rFonts w:asciiTheme="majorBidi" w:hAnsiTheme="majorBidi" w:cstheme="majorBidi"/>
          <w:sz w:val="24"/>
          <w:szCs w:val="24"/>
        </w:rPr>
        <w:footnoteReference w:id="30"/>
      </w:r>
      <w:r w:rsidRPr="000700BB">
        <w:rPr>
          <w:rFonts w:asciiTheme="majorBidi" w:hAnsiTheme="majorBidi" w:cstheme="majorBidi"/>
          <w:sz w:val="24"/>
          <w:szCs w:val="24"/>
        </w:rPr>
        <w:t xml:space="preserve"> Thus, incorporation of Islamic banks in Nigeria and</w:t>
      </w:r>
      <w:r>
        <w:rPr>
          <w:rFonts w:asciiTheme="majorBidi" w:hAnsiTheme="majorBidi" w:cstheme="majorBidi"/>
          <w:sz w:val="24"/>
          <w:szCs w:val="24"/>
        </w:rPr>
        <w:t xml:space="preserve"> the</w:t>
      </w:r>
      <w:r w:rsidRPr="000700BB">
        <w:rPr>
          <w:rFonts w:asciiTheme="majorBidi" w:hAnsiTheme="majorBidi" w:cstheme="majorBidi"/>
          <w:sz w:val="24"/>
          <w:szCs w:val="24"/>
        </w:rPr>
        <w:t xml:space="preserve"> aftermath </w:t>
      </w:r>
      <w:r>
        <w:rPr>
          <w:rFonts w:asciiTheme="majorBidi" w:hAnsiTheme="majorBidi" w:cstheme="majorBidi"/>
          <w:sz w:val="24"/>
          <w:szCs w:val="24"/>
        </w:rPr>
        <w:t>of their banking licensing gives</w:t>
      </w:r>
      <w:r w:rsidRPr="000700BB">
        <w:rPr>
          <w:rFonts w:asciiTheme="majorBidi" w:hAnsiTheme="majorBidi" w:cstheme="majorBidi"/>
          <w:sz w:val="24"/>
          <w:szCs w:val="24"/>
        </w:rPr>
        <w:t xml:space="preserve"> rise to emergence of Islamic corporate governance.</w:t>
      </w:r>
    </w:p>
    <w:p w:rsidR="006442D5" w:rsidRPr="000700BB" w:rsidRDefault="002339FA" w:rsidP="00591C68">
      <w:pPr>
        <w:spacing w:line="360" w:lineRule="auto"/>
        <w:ind w:left="720" w:hanging="720"/>
        <w:jc w:val="both"/>
        <w:rPr>
          <w:rFonts w:asciiTheme="majorBidi" w:hAnsiTheme="majorBidi" w:cstheme="majorBidi"/>
          <w:b/>
          <w:sz w:val="24"/>
          <w:szCs w:val="24"/>
        </w:rPr>
      </w:pPr>
      <w:r>
        <w:rPr>
          <w:rFonts w:asciiTheme="majorBidi" w:hAnsiTheme="majorBidi" w:cstheme="majorBidi"/>
          <w:b/>
          <w:sz w:val="24"/>
          <w:szCs w:val="24"/>
        </w:rPr>
        <w:lastRenderedPageBreak/>
        <w:t>4</w:t>
      </w:r>
      <w:r w:rsidR="006442D5" w:rsidRPr="000700BB">
        <w:rPr>
          <w:rFonts w:asciiTheme="majorBidi" w:hAnsiTheme="majorBidi" w:cstheme="majorBidi"/>
          <w:b/>
          <w:sz w:val="24"/>
          <w:szCs w:val="24"/>
        </w:rPr>
        <w:t>.0</w:t>
      </w:r>
      <w:r w:rsidR="006442D5" w:rsidRPr="000700BB">
        <w:rPr>
          <w:rFonts w:asciiTheme="majorBidi" w:hAnsiTheme="majorBidi" w:cstheme="majorBidi"/>
          <w:b/>
          <w:sz w:val="24"/>
          <w:szCs w:val="24"/>
        </w:rPr>
        <w:tab/>
        <w:t>EMERGENCE OF ISLAMIC CORPORATE GOVERNANCE</w:t>
      </w:r>
      <w:r w:rsidR="00591C68">
        <w:rPr>
          <w:rFonts w:asciiTheme="majorBidi" w:hAnsiTheme="majorBidi" w:cstheme="majorBidi"/>
          <w:b/>
          <w:sz w:val="24"/>
          <w:szCs w:val="24"/>
        </w:rPr>
        <w:t xml:space="preserve"> FOR ISLAMIC BANKS</w:t>
      </w:r>
      <w:r w:rsidR="006442D5" w:rsidRPr="000700BB">
        <w:rPr>
          <w:rFonts w:asciiTheme="majorBidi" w:hAnsiTheme="majorBidi" w:cstheme="majorBidi"/>
          <w:b/>
          <w:sz w:val="24"/>
          <w:szCs w:val="24"/>
        </w:rPr>
        <w:t xml:space="preserve"> </w:t>
      </w:r>
    </w:p>
    <w:p w:rsidR="006442D5" w:rsidRPr="000700BB" w:rsidRDefault="006442D5" w:rsidP="006442D5">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It is important at this juncture to first and foremost give an explanatory insight into the concept of Islamic corporate governance with a view to properly showcasing the emergence of Islamic corporate governance. </w:t>
      </w:r>
      <w:r w:rsidRPr="000700BB">
        <w:rPr>
          <w:rFonts w:asciiTheme="majorBidi" w:hAnsiTheme="majorBidi" w:cstheme="majorBidi"/>
          <w:sz w:val="24"/>
          <w:szCs w:val="24"/>
        </w:rPr>
        <w:t>As discussed above, corporate governance ordinarily entails the totality of laws, rules, regulations, codes and standard carefully designed for the management and administration of a company by spelling out the right, duties and obligations of the human age</w:t>
      </w:r>
      <w:r>
        <w:rPr>
          <w:rFonts w:asciiTheme="majorBidi" w:hAnsiTheme="majorBidi" w:cstheme="majorBidi"/>
          <w:sz w:val="24"/>
          <w:szCs w:val="24"/>
        </w:rPr>
        <w:t>nts of the company for the over</w:t>
      </w:r>
      <w:r w:rsidRPr="000700BB">
        <w:rPr>
          <w:rFonts w:asciiTheme="majorBidi" w:hAnsiTheme="majorBidi" w:cstheme="majorBidi"/>
          <w:sz w:val="24"/>
          <w:szCs w:val="24"/>
        </w:rPr>
        <w:t>a</w:t>
      </w:r>
      <w:r>
        <w:rPr>
          <w:rFonts w:asciiTheme="majorBidi" w:hAnsiTheme="majorBidi" w:cstheme="majorBidi"/>
          <w:sz w:val="24"/>
          <w:szCs w:val="24"/>
        </w:rPr>
        <w:t>l</w:t>
      </w:r>
      <w:r w:rsidRPr="000700BB">
        <w:rPr>
          <w:rFonts w:asciiTheme="majorBidi" w:hAnsiTheme="majorBidi" w:cstheme="majorBidi"/>
          <w:sz w:val="24"/>
          <w:szCs w:val="24"/>
        </w:rPr>
        <w:t>l interest of the company’s shareholders and other stakeholders of the company.</w:t>
      </w:r>
      <w:r w:rsidR="000C7C4E">
        <w:rPr>
          <w:rStyle w:val="FootnoteReference"/>
          <w:rFonts w:asciiTheme="majorBidi" w:hAnsiTheme="majorBidi" w:cstheme="majorBidi"/>
          <w:sz w:val="24"/>
          <w:szCs w:val="24"/>
        </w:rPr>
        <w:footnoteReference w:id="31"/>
      </w:r>
      <w:r w:rsidRPr="000700BB">
        <w:rPr>
          <w:rFonts w:asciiTheme="majorBidi" w:hAnsiTheme="majorBidi" w:cstheme="majorBidi"/>
          <w:sz w:val="24"/>
          <w:szCs w:val="24"/>
        </w:rPr>
        <w:t xml:space="preserve"> This is a general explanation of the concept of corporate governance. It must </w:t>
      </w:r>
      <w:r>
        <w:rPr>
          <w:rFonts w:asciiTheme="majorBidi" w:hAnsiTheme="majorBidi" w:cstheme="majorBidi"/>
          <w:sz w:val="24"/>
          <w:szCs w:val="24"/>
        </w:rPr>
        <w:t xml:space="preserve">be </w:t>
      </w:r>
      <w:r w:rsidRPr="000700BB">
        <w:rPr>
          <w:rFonts w:asciiTheme="majorBidi" w:hAnsiTheme="majorBidi" w:cstheme="majorBidi"/>
          <w:sz w:val="24"/>
          <w:szCs w:val="24"/>
        </w:rPr>
        <w:t xml:space="preserve">noted that the explanation is applicable to Islamic corporate governance save for the fact that </w:t>
      </w:r>
      <w:r w:rsidRPr="00D5691D">
        <w:rPr>
          <w:rFonts w:asciiTheme="majorBidi" w:hAnsiTheme="majorBidi" w:cstheme="majorBidi"/>
          <w:i/>
          <w:iCs/>
          <w:sz w:val="24"/>
          <w:szCs w:val="24"/>
        </w:rPr>
        <w:t>Shari’ah</w:t>
      </w:r>
      <w:r w:rsidRPr="000700BB">
        <w:rPr>
          <w:rFonts w:asciiTheme="majorBidi" w:hAnsiTheme="majorBidi" w:cstheme="majorBidi"/>
          <w:sz w:val="24"/>
          <w:szCs w:val="24"/>
        </w:rPr>
        <w:t xml:space="preserve"> content </w:t>
      </w:r>
      <w:r>
        <w:rPr>
          <w:rFonts w:asciiTheme="majorBidi" w:hAnsiTheme="majorBidi" w:cstheme="majorBidi"/>
          <w:sz w:val="24"/>
          <w:szCs w:val="24"/>
        </w:rPr>
        <w:t xml:space="preserve">and </w:t>
      </w:r>
      <w:r w:rsidRPr="00D5691D">
        <w:rPr>
          <w:rFonts w:asciiTheme="majorBidi" w:hAnsiTheme="majorBidi" w:cstheme="majorBidi"/>
          <w:i/>
          <w:iCs/>
          <w:sz w:val="24"/>
          <w:szCs w:val="24"/>
        </w:rPr>
        <w:t>Shari’ah</w:t>
      </w:r>
      <w:r w:rsidRPr="000700BB">
        <w:rPr>
          <w:rFonts w:asciiTheme="majorBidi" w:hAnsiTheme="majorBidi" w:cstheme="majorBidi"/>
          <w:sz w:val="24"/>
          <w:szCs w:val="24"/>
        </w:rPr>
        <w:t xml:space="preserve"> compliance must be emphasized. It in on this note that Islamic corporate governance is explained as the totality of the rules</w:t>
      </w:r>
      <w:r>
        <w:rPr>
          <w:rFonts w:asciiTheme="majorBidi" w:hAnsiTheme="majorBidi" w:cstheme="majorBidi"/>
          <w:sz w:val="24"/>
          <w:szCs w:val="24"/>
        </w:rPr>
        <w:t>,</w:t>
      </w:r>
      <w:r w:rsidRPr="000700BB">
        <w:rPr>
          <w:rFonts w:asciiTheme="majorBidi" w:hAnsiTheme="majorBidi" w:cstheme="majorBidi"/>
          <w:sz w:val="24"/>
          <w:szCs w:val="24"/>
        </w:rPr>
        <w:t xml:space="preserve"> regulations,</w:t>
      </w:r>
      <w:r>
        <w:rPr>
          <w:rFonts w:asciiTheme="majorBidi" w:hAnsiTheme="majorBidi" w:cstheme="majorBidi"/>
          <w:sz w:val="24"/>
          <w:szCs w:val="24"/>
        </w:rPr>
        <w:t xml:space="preserve"> principles,</w:t>
      </w:r>
      <w:r w:rsidRPr="000700BB">
        <w:rPr>
          <w:rFonts w:asciiTheme="majorBidi" w:hAnsiTheme="majorBidi" w:cstheme="majorBidi"/>
          <w:sz w:val="24"/>
          <w:szCs w:val="24"/>
        </w:rPr>
        <w:t xml:space="preserve"> codes and standards</w:t>
      </w:r>
      <w:r>
        <w:rPr>
          <w:rFonts w:asciiTheme="majorBidi" w:hAnsiTheme="majorBidi" w:cstheme="majorBidi"/>
          <w:sz w:val="24"/>
          <w:szCs w:val="24"/>
        </w:rPr>
        <w:t xml:space="preserve"> designed</w:t>
      </w:r>
      <w:r w:rsidRPr="000700BB">
        <w:rPr>
          <w:rFonts w:asciiTheme="majorBidi" w:hAnsiTheme="majorBidi" w:cstheme="majorBidi"/>
          <w:sz w:val="24"/>
          <w:szCs w:val="24"/>
        </w:rPr>
        <w:t xml:space="preserve"> pursuant to </w:t>
      </w:r>
      <w:r>
        <w:rPr>
          <w:rFonts w:asciiTheme="majorBidi" w:hAnsiTheme="majorBidi" w:cstheme="majorBidi"/>
          <w:sz w:val="24"/>
          <w:szCs w:val="24"/>
        </w:rPr>
        <w:t xml:space="preserve">the relevant provisions of the Holy </w:t>
      </w:r>
      <w:r w:rsidRPr="000700BB">
        <w:rPr>
          <w:rFonts w:asciiTheme="majorBidi" w:hAnsiTheme="majorBidi" w:cstheme="majorBidi"/>
          <w:sz w:val="24"/>
          <w:szCs w:val="24"/>
        </w:rPr>
        <w:t xml:space="preserve">Qur’an </w:t>
      </w:r>
      <w:r>
        <w:rPr>
          <w:rFonts w:asciiTheme="majorBidi" w:hAnsiTheme="majorBidi" w:cstheme="majorBidi"/>
          <w:sz w:val="24"/>
          <w:szCs w:val="24"/>
        </w:rPr>
        <w:t>and Sunnah of the Prophet (PBUH)</w:t>
      </w:r>
      <w:r w:rsidRPr="000700BB">
        <w:rPr>
          <w:rFonts w:asciiTheme="majorBidi" w:hAnsiTheme="majorBidi" w:cstheme="majorBidi"/>
          <w:sz w:val="24"/>
          <w:szCs w:val="24"/>
        </w:rPr>
        <w:t xml:space="preserve"> for </w:t>
      </w:r>
      <w:r>
        <w:rPr>
          <w:rFonts w:asciiTheme="majorBidi" w:hAnsiTheme="majorBidi" w:cstheme="majorBidi"/>
          <w:sz w:val="24"/>
          <w:szCs w:val="24"/>
        </w:rPr>
        <w:t xml:space="preserve">management and </w:t>
      </w:r>
      <w:r w:rsidRPr="000700BB">
        <w:rPr>
          <w:rFonts w:asciiTheme="majorBidi" w:hAnsiTheme="majorBidi" w:cstheme="majorBidi"/>
          <w:sz w:val="24"/>
          <w:szCs w:val="24"/>
        </w:rPr>
        <w:t>administration of a company.</w:t>
      </w:r>
      <w:r w:rsidR="000C7C4E">
        <w:rPr>
          <w:rStyle w:val="FootnoteReference"/>
          <w:rFonts w:asciiTheme="majorBidi" w:hAnsiTheme="majorBidi" w:cstheme="majorBidi"/>
          <w:sz w:val="24"/>
          <w:szCs w:val="24"/>
        </w:rPr>
        <w:footnoteReference w:id="32"/>
      </w:r>
      <w:r w:rsidRPr="000700BB">
        <w:rPr>
          <w:rFonts w:asciiTheme="majorBidi" w:hAnsiTheme="majorBidi" w:cstheme="majorBidi"/>
          <w:sz w:val="24"/>
          <w:szCs w:val="24"/>
        </w:rPr>
        <w:t xml:space="preserve"> The very essence of corporate </w:t>
      </w:r>
      <w:r w:rsidR="0003403C" w:rsidRPr="000700BB">
        <w:rPr>
          <w:rFonts w:asciiTheme="majorBidi" w:hAnsiTheme="majorBidi" w:cstheme="majorBidi"/>
          <w:sz w:val="24"/>
          <w:szCs w:val="24"/>
        </w:rPr>
        <w:t>governance</w:t>
      </w:r>
      <w:r w:rsidR="0003403C">
        <w:rPr>
          <w:rFonts w:asciiTheme="majorBidi" w:hAnsiTheme="majorBidi" w:cstheme="majorBidi"/>
          <w:sz w:val="24"/>
          <w:szCs w:val="24"/>
        </w:rPr>
        <w:t>,</w:t>
      </w:r>
      <w:r w:rsidRPr="000700BB">
        <w:rPr>
          <w:rFonts w:asciiTheme="majorBidi" w:hAnsiTheme="majorBidi" w:cstheme="majorBidi"/>
          <w:sz w:val="24"/>
          <w:szCs w:val="24"/>
        </w:rPr>
        <w:t xml:space="preserve"> be it under the conventional law or under Shari’ah</w:t>
      </w:r>
      <w:r w:rsidR="00B45770">
        <w:rPr>
          <w:rFonts w:asciiTheme="majorBidi" w:hAnsiTheme="majorBidi" w:cstheme="majorBidi"/>
          <w:sz w:val="24"/>
          <w:szCs w:val="24"/>
        </w:rPr>
        <w:t>,</w:t>
      </w:r>
      <w:r w:rsidRPr="000700BB">
        <w:rPr>
          <w:rFonts w:asciiTheme="majorBidi" w:hAnsiTheme="majorBidi" w:cstheme="majorBidi"/>
          <w:sz w:val="24"/>
          <w:szCs w:val="24"/>
        </w:rPr>
        <w:t xml:space="preserve"> is to avert the situation of corporate governance failure.</w:t>
      </w:r>
      <w:r w:rsidR="000C7C4E">
        <w:rPr>
          <w:rStyle w:val="FootnoteReference"/>
          <w:rFonts w:asciiTheme="majorBidi" w:hAnsiTheme="majorBidi" w:cstheme="majorBidi"/>
          <w:sz w:val="24"/>
          <w:szCs w:val="24"/>
        </w:rPr>
        <w:footnoteReference w:id="33"/>
      </w:r>
      <w:r w:rsidRPr="000700BB">
        <w:rPr>
          <w:rFonts w:asciiTheme="majorBidi" w:hAnsiTheme="majorBidi" w:cstheme="majorBidi"/>
          <w:sz w:val="24"/>
          <w:szCs w:val="24"/>
        </w:rPr>
        <w:t xml:space="preserve"> </w:t>
      </w:r>
      <w:r>
        <w:rPr>
          <w:rFonts w:asciiTheme="majorBidi" w:hAnsiTheme="majorBidi" w:cstheme="majorBidi"/>
          <w:sz w:val="24"/>
          <w:szCs w:val="24"/>
        </w:rPr>
        <w:t xml:space="preserve">It must </w:t>
      </w:r>
      <w:r w:rsidRPr="000700BB">
        <w:rPr>
          <w:rFonts w:asciiTheme="majorBidi" w:hAnsiTheme="majorBidi" w:cstheme="majorBidi"/>
          <w:sz w:val="24"/>
          <w:szCs w:val="24"/>
        </w:rPr>
        <w:t>however</w:t>
      </w:r>
      <w:r>
        <w:rPr>
          <w:rFonts w:asciiTheme="majorBidi" w:hAnsiTheme="majorBidi" w:cstheme="majorBidi"/>
          <w:sz w:val="24"/>
          <w:szCs w:val="24"/>
        </w:rPr>
        <w:t xml:space="preserve"> be noted that</w:t>
      </w:r>
      <w:r w:rsidRPr="000700BB">
        <w:rPr>
          <w:rFonts w:asciiTheme="majorBidi" w:hAnsiTheme="majorBidi" w:cstheme="majorBidi"/>
          <w:sz w:val="24"/>
          <w:szCs w:val="24"/>
        </w:rPr>
        <w:t xml:space="preserve"> the </w:t>
      </w:r>
      <w:r>
        <w:rPr>
          <w:rFonts w:asciiTheme="majorBidi" w:hAnsiTheme="majorBidi" w:cstheme="majorBidi"/>
          <w:sz w:val="24"/>
          <w:szCs w:val="24"/>
        </w:rPr>
        <w:t>incidence</w:t>
      </w:r>
      <w:r w:rsidRPr="000700BB">
        <w:rPr>
          <w:rFonts w:asciiTheme="majorBidi" w:hAnsiTheme="majorBidi" w:cstheme="majorBidi"/>
          <w:sz w:val="24"/>
          <w:szCs w:val="24"/>
        </w:rPr>
        <w:t xml:space="preserve"> of corporate governance failure are not on all fours under the two systems of law. The concept of corporate governance is wider under </w:t>
      </w:r>
      <w:r w:rsidRPr="00B65BA4">
        <w:rPr>
          <w:rFonts w:asciiTheme="majorBidi" w:hAnsiTheme="majorBidi" w:cstheme="majorBidi"/>
          <w:i/>
          <w:iCs/>
          <w:sz w:val="24"/>
          <w:szCs w:val="24"/>
        </w:rPr>
        <w:t>Shari’ah</w:t>
      </w:r>
      <w:r w:rsidRPr="000700BB">
        <w:rPr>
          <w:rFonts w:asciiTheme="majorBidi" w:hAnsiTheme="majorBidi" w:cstheme="majorBidi"/>
          <w:sz w:val="24"/>
          <w:szCs w:val="24"/>
        </w:rPr>
        <w:t xml:space="preserve"> because any administration of a company that is not </w:t>
      </w:r>
      <w:r>
        <w:rPr>
          <w:rFonts w:asciiTheme="majorBidi" w:hAnsiTheme="majorBidi" w:cstheme="majorBidi"/>
          <w:i/>
          <w:iCs/>
          <w:sz w:val="24"/>
          <w:szCs w:val="24"/>
        </w:rPr>
        <w:t>in tan</w:t>
      </w:r>
      <w:r w:rsidRPr="00C548A8">
        <w:rPr>
          <w:rFonts w:asciiTheme="majorBidi" w:hAnsiTheme="majorBidi" w:cstheme="majorBidi"/>
          <w:i/>
          <w:iCs/>
          <w:sz w:val="24"/>
          <w:szCs w:val="24"/>
        </w:rPr>
        <w:t xml:space="preserve">dem </w:t>
      </w:r>
      <w:r w:rsidRPr="000700BB">
        <w:rPr>
          <w:rFonts w:asciiTheme="majorBidi" w:hAnsiTheme="majorBidi" w:cstheme="majorBidi"/>
          <w:sz w:val="24"/>
          <w:szCs w:val="24"/>
        </w:rPr>
        <w:t xml:space="preserve">with the dictates of </w:t>
      </w:r>
      <w:r w:rsidRPr="00C548A8">
        <w:rPr>
          <w:rFonts w:asciiTheme="majorBidi" w:hAnsiTheme="majorBidi" w:cstheme="majorBidi"/>
          <w:i/>
          <w:iCs/>
          <w:sz w:val="24"/>
          <w:szCs w:val="24"/>
        </w:rPr>
        <w:t>Shari’ah</w:t>
      </w:r>
      <w:r w:rsidR="009A6472">
        <w:rPr>
          <w:rFonts w:asciiTheme="majorBidi" w:hAnsiTheme="majorBidi" w:cstheme="majorBidi"/>
          <w:i/>
          <w:iCs/>
          <w:sz w:val="24"/>
          <w:szCs w:val="24"/>
        </w:rPr>
        <w:t xml:space="preserve"> </w:t>
      </w:r>
      <w:r w:rsidRPr="000700BB">
        <w:rPr>
          <w:rFonts w:asciiTheme="majorBidi" w:hAnsiTheme="majorBidi" w:cstheme="majorBidi"/>
          <w:sz w:val="24"/>
          <w:szCs w:val="24"/>
        </w:rPr>
        <w:t>can constitute a situation of corporate governance failure.</w:t>
      </w:r>
      <w:r w:rsidR="000C7C4E">
        <w:rPr>
          <w:rStyle w:val="FootnoteReference"/>
          <w:rFonts w:asciiTheme="majorBidi" w:hAnsiTheme="majorBidi" w:cstheme="majorBidi"/>
          <w:sz w:val="24"/>
          <w:szCs w:val="24"/>
        </w:rPr>
        <w:footnoteReference w:id="34"/>
      </w:r>
      <w:r w:rsidRPr="000700BB">
        <w:rPr>
          <w:rFonts w:asciiTheme="majorBidi" w:hAnsiTheme="majorBidi" w:cstheme="majorBidi"/>
          <w:sz w:val="24"/>
          <w:szCs w:val="24"/>
        </w:rPr>
        <w:t xml:space="preserve"> That is to say </w:t>
      </w:r>
      <w:r w:rsidR="009A6472" w:rsidRPr="000700BB">
        <w:rPr>
          <w:rFonts w:asciiTheme="majorBidi" w:hAnsiTheme="majorBidi" w:cstheme="majorBidi"/>
          <w:sz w:val="24"/>
          <w:szCs w:val="24"/>
        </w:rPr>
        <w:t>that fraud, embezzlement, mismanagement of funds alone does</w:t>
      </w:r>
      <w:r w:rsidRPr="000700BB">
        <w:rPr>
          <w:rFonts w:asciiTheme="majorBidi" w:hAnsiTheme="majorBidi" w:cstheme="majorBidi"/>
          <w:sz w:val="24"/>
          <w:szCs w:val="24"/>
        </w:rPr>
        <w:t xml:space="preserve"> not constitute corporate governance failure</w:t>
      </w:r>
      <w:r>
        <w:rPr>
          <w:rFonts w:asciiTheme="majorBidi" w:hAnsiTheme="majorBidi" w:cstheme="majorBidi"/>
          <w:sz w:val="24"/>
          <w:szCs w:val="24"/>
        </w:rPr>
        <w:t xml:space="preserve"> under </w:t>
      </w:r>
      <w:r w:rsidRPr="004A1DCE">
        <w:rPr>
          <w:rFonts w:asciiTheme="majorBidi" w:hAnsiTheme="majorBidi" w:cstheme="majorBidi"/>
          <w:i/>
          <w:iCs/>
          <w:sz w:val="24"/>
          <w:szCs w:val="24"/>
        </w:rPr>
        <w:t>Shari’ah</w:t>
      </w:r>
      <w:r w:rsidRPr="000700BB">
        <w:rPr>
          <w:rFonts w:asciiTheme="majorBidi" w:hAnsiTheme="majorBidi" w:cstheme="majorBidi"/>
          <w:sz w:val="24"/>
          <w:szCs w:val="24"/>
        </w:rPr>
        <w:t>. Administering the affairs of the company to e</w:t>
      </w:r>
      <w:r>
        <w:rPr>
          <w:rFonts w:asciiTheme="majorBidi" w:hAnsiTheme="majorBidi" w:cstheme="majorBidi"/>
          <w:sz w:val="24"/>
          <w:szCs w:val="24"/>
        </w:rPr>
        <w:t>ngage in any unlawful business</w:t>
      </w:r>
      <w:r w:rsidRPr="000700BB">
        <w:rPr>
          <w:rFonts w:asciiTheme="majorBidi" w:hAnsiTheme="majorBidi" w:cstheme="majorBidi"/>
          <w:sz w:val="24"/>
          <w:szCs w:val="24"/>
        </w:rPr>
        <w:t xml:space="preserve"> is a</w:t>
      </w:r>
      <w:r>
        <w:rPr>
          <w:rFonts w:asciiTheme="majorBidi" w:hAnsiTheme="majorBidi" w:cstheme="majorBidi"/>
          <w:sz w:val="24"/>
          <w:szCs w:val="24"/>
        </w:rPr>
        <w:t>n incidence</w:t>
      </w:r>
      <w:r w:rsidRPr="000700BB">
        <w:rPr>
          <w:rFonts w:asciiTheme="majorBidi" w:hAnsiTheme="majorBidi" w:cstheme="majorBidi"/>
          <w:sz w:val="24"/>
          <w:szCs w:val="24"/>
        </w:rPr>
        <w:t xml:space="preserve"> of corporate governance failure under </w:t>
      </w:r>
      <w:r w:rsidRPr="0015255C">
        <w:rPr>
          <w:rFonts w:asciiTheme="majorBidi" w:hAnsiTheme="majorBidi" w:cstheme="majorBidi"/>
          <w:i/>
          <w:iCs/>
          <w:sz w:val="24"/>
          <w:szCs w:val="24"/>
        </w:rPr>
        <w:t>Shari’ah</w:t>
      </w:r>
      <w:r w:rsidRPr="000700BB">
        <w:rPr>
          <w:rFonts w:asciiTheme="majorBidi" w:hAnsiTheme="majorBidi" w:cstheme="majorBidi"/>
          <w:sz w:val="24"/>
          <w:szCs w:val="24"/>
        </w:rPr>
        <w:t xml:space="preserve"> even though</w:t>
      </w:r>
      <w:r>
        <w:rPr>
          <w:rFonts w:asciiTheme="majorBidi" w:hAnsiTheme="majorBidi" w:cstheme="majorBidi"/>
          <w:sz w:val="24"/>
          <w:szCs w:val="24"/>
        </w:rPr>
        <w:t>,</w:t>
      </w:r>
      <w:r w:rsidRPr="000700BB">
        <w:rPr>
          <w:rFonts w:asciiTheme="majorBidi" w:hAnsiTheme="majorBidi" w:cstheme="majorBidi"/>
          <w:sz w:val="24"/>
          <w:szCs w:val="24"/>
        </w:rPr>
        <w:t xml:space="preserve"> the conventional law does not recognize such situation as constituting corporate governance failure.</w:t>
      </w:r>
    </w:p>
    <w:p w:rsidR="006442D5" w:rsidRPr="000700BB" w:rsidRDefault="006442D5" w:rsidP="006442D5">
      <w:pPr>
        <w:pStyle w:val="Backtothe"/>
        <w:ind w:firstLine="0"/>
        <w:rPr>
          <w:rFonts w:asciiTheme="majorBidi" w:hAnsiTheme="majorBidi" w:cstheme="majorBidi"/>
          <w:sz w:val="24"/>
          <w:szCs w:val="24"/>
        </w:rPr>
      </w:pPr>
      <w:r>
        <w:rPr>
          <w:rFonts w:asciiTheme="majorBidi" w:hAnsiTheme="majorBidi" w:cstheme="majorBidi"/>
          <w:sz w:val="24"/>
          <w:szCs w:val="24"/>
        </w:rPr>
        <w:t>The foregoing thus serves</w:t>
      </w:r>
      <w:r w:rsidRPr="000700BB">
        <w:rPr>
          <w:rFonts w:asciiTheme="majorBidi" w:hAnsiTheme="majorBidi" w:cstheme="majorBidi"/>
          <w:sz w:val="24"/>
          <w:szCs w:val="24"/>
        </w:rPr>
        <w:t xml:space="preserve"> as one of the basis for emergence of Islamic corporate governance because the concept of corporate governance failure under the conventional law and </w:t>
      </w:r>
      <w:r w:rsidRPr="00227A26">
        <w:rPr>
          <w:rFonts w:asciiTheme="majorBidi" w:hAnsiTheme="majorBidi" w:cstheme="majorBidi"/>
          <w:i/>
          <w:iCs/>
          <w:sz w:val="24"/>
          <w:szCs w:val="24"/>
        </w:rPr>
        <w:t>Shari’ah</w:t>
      </w:r>
      <w:r w:rsidRPr="000700BB">
        <w:rPr>
          <w:rFonts w:asciiTheme="majorBidi" w:hAnsiTheme="majorBidi" w:cstheme="majorBidi"/>
          <w:sz w:val="24"/>
          <w:szCs w:val="24"/>
        </w:rPr>
        <w:t xml:space="preserve"> differs. Muslim co</w:t>
      </w:r>
      <w:r w:rsidR="00B17B13">
        <w:rPr>
          <w:rFonts w:asciiTheme="majorBidi" w:hAnsiTheme="majorBidi" w:cstheme="majorBidi"/>
          <w:sz w:val="24"/>
          <w:szCs w:val="24"/>
        </w:rPr>
        <w:t>rporate managers therefore need</w:t>
      </w:r>
      <w:r w:rsidRPr="000700BB">
        <w:rPr>
          <w:rFonts w:asciiTheme="majorBidi" w:hAnsiTheme="majorBidi" w:cstheme="majorBidi"/>
          <w:sz w:val="24"/>
          <w:szCs w:val="24"/>
        </w:rPr>
        <w:t xml:space="preserve"> to internalize </w:t>
      </w:r>
      <w:r w:rsidRPr="009D7800">
        <w:rPr>
          <w:rFonts w:asciiTheme="majorBidi" w:hAnsiTheme="majorBidi" w:cstheme="majorBidi"/>
          <w:i/>
          <w:iCs/>
          <w:sz w:val="24"/>
          <w:szCs w:val="24"/>
        </w:rPr>
        <w:t>Shari’ah</w:t>
      </w:r>
      <w:r>
        <w:rPr>
          <w:rFonts w:asciiTheme="majorBidi" w:hAnsiTheme="majorBidi" w:cstheme="majorBidi"/>
          <w:sz w:val="24"/>
          <w:szCs w:val="24"/>
        </w:rPr>
        <w:t xml:space="preserve"> tene</w:t>
      </w:r>
      <w:r w:rsidRPr="000700BB">
        <w:rPr>
          <w:rFonts w:asciiTheme="majorBidi" w:hAnsiTheme="majorBidi" w:cstheme="majorBidi"/>
          <w:sz w:val="24"/>
          <w:szCs w:val="24"/>
        </w:rPr>
        <w:t>ts and principles in corporate governance. This shows that for all intent and purpose</w:t>
      </w:r>
      <w:r>
        <w:rPr>
          <w:rFonts w:asciiTheme="majorBidi" w:hAnsiTheme="majorBidi" w:cstheme="majorBidi"/>
          <w:sz w:val="24"/>
          <w:szCs w:val="24"/>
        </w:rPr>
        <w:t>s</w:t>
      </w:r>
      <w:r w:rsidRPr="000700BB">
        <w:rPr>
          <w:rFonts w:asciiTheme="majorBidi" w:hAnsiTheme="majorBidi" w:cstheme="majorBidi"/>
          <w:sz w:val="24"/>
          <w:szCs w:val="24"/>
        </w:rPr>
        <w:t xml:space="preserve">, the </w:t>
      </w:r>
      <w:r w:rsidRPr="000700BB">
        <w:rPr>
          <w:rFonts w:asciiTheme="majorBidi" w:hAnsiTheme="majorBidi" w:cstheme="majorBidi"/>
          <w:sz w:val="24"/>
          <w:szCs w:val="24"/>
        </w:rPr>
        <w:lastRenderedPageBreak/>
        <w:t>conventio</w:t>
      </w:r>
      <w:r>
        <w:rPr>
          <w:rFonts w:asciiTheme="majorBidi" w:hAnsiTheme="majorBidi" w:cstheme="majorBidi"/>
          <w:sz w:val="24"/>
          <w:szCs w:val="24"/>
        </w:rPr>
        <w:t xml:space="preserve">nal </w:t>
      </w:r>
      <w:r w:rsidR="0044162B">
        <w:rPr>
          <w:rFonts w:asciiTheme="majorBidi" w:hAnsiTheme="majorBidi" w:cstheme="majorBidi"/>
          <w:sz w:val="24"/>
          <w:szCs w:val="24"/>
        </w:rPr>
        <w:t xml:space="preserve">legislation for </w:t>
      </w:r>
      <w:r>
        <w:rPr>
          <w:rFonts w:asciiTheme="majorBidi" w:hAnsiTheme="majorBidi" w:cstheme="majorBidi"/>
          <w:sz w:val="24"/>
          <w:szCs w:val="24"/>
        </w:rPr>
        <w:t xml:space="preserve">corporate government </w:t>
      </w:r>
      <w:r w:rsidR="0044162B">
        <w:rPr>
          <w:rFonts w:asciiTheme="majorBidi" w:hAnsiTheme="majorBidi" w:cstheme="majorBidi"/>
          <w:sz w:val="24"/>
          <w:szCs w:val="24"/>
        </w:rPr>
        <w:t xml:space="preserve">of Islamic Banks </w:t>
      </w:r>
      <w:r w:rsidRPr="000700BB">
        <w:rPr>
          <w:rFonts w:asciiTheme="majorBidi" w:hAnsiTheme="majorBidi" w:cstheme="majorBidi"/>
          <w:sz w:val="24"/>
          <w:szCs w:val="24"/>
        </w:rPr>
        <w:t xml:space="preserve">cannot adequately fulfill the requirements of </w:t>
      </w:r>
      <w:r w:rsidRPr="00E2207C">
        <w:rPr>
          <w:rFonts w:asciiTheme="majorBidi" w:hAnsiTheme="majorBidi" w:cstheme="majorBidi"/>
          <w:i/>
          <w:iCs/>
          <w:sz w:val="24"/>
          <w:szCs w:val="24"/>
        </w:rPr>
        <w:t>Shari’ah</w:t>
      </w:r>
      <w:r w:rsidR="000C7C4E">
        <w:rPr>
          <w:rFonts w:asciiTheme="majorBidi" w:hAnsiTheme="majorBidi" w:cstheme="majorBidi"/>
          <w:i/>
          <w:iCs/>
          <w:sz w:val="24"/>
          <w:szCs w:val="24"/>
        </w:rPr>
        <w:t>.</w:t>
      </w:r>
      <w:r w:rsidRPr="000700BB">
        <w:rPr>
          <w:rFonts w:asciiTheme="majorBidi" w:hAnsiTheme="majorBidi" w:cstheme="majorBidi"/>
          <w:sz w:val="24"/>
          <w:szCs w:val="24"/>
        </w:rPr>
        <w:t xml:space="preserve"> Thus, this brings to therefore the need</w:t>
      </w:r>
      <w:r>
        <w:rPr>
          <w:rFonts w:asciiTheme="majorBidi" w:hAnsiTheme="majorBidi" w:cstheme="majorBidi"/>
          <w:sz w:val="24"/>
          <w:szCs w:val="24"/>
        </w:rPr>
        <w:t xml:space="preserve"> to have full-fledge </w:t>
      </w:r>
      <w:r w:rsidRPr="007B2697">
        <w:rPr>
          <w:rFonts w:asciiTheme="majorBidi" w:hAnsiTheme="majorBidi" w:cstheme="majorBidi"/>
          <w:i/>
          <w:iCs/>
          <w:sz w:val="24"/>
          <w:szCs w:val="24"/>
        </w:rPr>
        <w:t>Shari’ah</w:t>
      </w:r>
      <w:r>
        <w:rPr>
          <w:rFonts w:asciiTheme="majorBidi" w:hAnsiTheme="majorBidi" w:cstheme="majorBidi"/>
          <w:sz w:val="24"/>
          <w:szCs w:val="24"/>
        </w:rPr>
        <w:t xml:space="preserve"> compliant corporate governance </w:t>
      </w:r>
      <w:r w:rsidR="0044162B">
        <w:rPr>
          <w:rFonts w:asciiTheme="majorBidi" w:hAnsiTheme="majorBidi" w:cstheme="majorBidi"/>
          <w:sz w:val="24"/>
          <w:szCs w:val="24"/>
        </w:rPr>
        <w:t>legislation</w:t>
      </w:r>
      <w:r>
        <w:rPr>
          <w:rFonts w:asciiTheme="majorBidi" w:hAnsiTheme="majorBidi" w:cstheme="majorBidi"/>
          <w:sz w:val="24"/>
          <w:szCs w:val="24"/>
        </w:rPr>
        <w:t>.</w:t>
      </w:r>
    </w:p>
    <w:p w:rsidR="006442D5" w:rsidRPr="000700BB" w:rsidRDefault="006442D5" w:rsidP="006442D5">
      <w:pPr>
        <w:pStyle w:val="Backtothe"/>
        <w:ind w:firstLine="0"/>
        <w:rPr>
          <w:rFonts w:asciiTheme="majorBidi" w:hAnsiTheme="majorBidi" w:cstheme="majorBidi"/>
          <w:sz w:val="24"/>
          <w:szCs w:val="24"/>
        </w:rPr>
      </w:pPr>
      <w:r w:rsidRPr="000700BB">
        <w:rPr>
          <w:rFonts w:asciiTheme="majorBidi" w:hAnsiTheme="majorBidi" w:cstheme="majorBidi"/>
          <w:sz w:val="24"/>
          <w:szCs w:val="24"/>
        </w:rPr>
        <w:t>All</w:t>
      </w:r>
      <w:r>
        <w:rPr>
          <w:rFonts w:asciiTheme="majorBidi" w:hAnsiTheme="majorBidi" w:cstheme="majorBidi"/>
          <w:sz w:val="24"/>
          <w:szCs w:val="24"/>
        </w:rPr>
        <w:t>ah</w:t>
      </w:r>
      <w:r w:rsidR="00C343B7">
        <w:rPr>
          <w:rFonts w:asciiTheme="majorBidi" w:hAnsiTheme="majorBidi" w:cstheme="majorBidi"/>
          <w:sz w:val="24"/>
          <w:szCs w:val="24"/>
        </w:rPr>
        <w:t xml:space="preserve"> </w:t>
      </w:r>
      <w:r>
        <w:rPr>
          <w:rFonts w:asciiTheme="majorBidi" w:hAnsiTheme="majorBidi" w:cstheme="majorBidi"/>
          <w:sz w:val="24"/>
          <w:szCs w:val="24"/>
        </w:rPr>
        <w:t>(</w:t>
      </w:r>
      <w:r w:rsidRPr="000700BB">
        <w:rPr>
          <w:rFonts w:asciiTheme="majorBidi" w:hAnsiTheme="majorBidi" w:cstheme="majorBidi"/>
          <w:sz w:val="24"/>
          <w:szCs w:val="24"/>
        </w:rPr>
        <w:t>SWT</w:t>
      </w:r>
      <w:r>
        <w:rPr>
          <w:rFonts w:asciiTheme="majorBidi" w:hAnsiTheme="majorBidi" w:cstheme="majorBidi"/>
          <w:sz w:val="24"/>
          <w:szCs w:val="24"/>
        </w:rPr>
        <w:t>)</w:t>
      </w:r>
      <w:r w:rsidRPr="000700BB">
        <w:rPr>
          <w:rFonts w:asciiTheme="majorBidi" w:hAnsiTheme="majorBidi" w:cstheme="majorBidi"/>
          <w:sz w:val="24"/>
          <w:szCs w:val="24"/>
        </w:rPr>
        <w:t xml:space="preserve"> in the Glorious Qur’an categorized a</w:t>
      </w:r>
      <w:r>
        <w:rPr>
          <w:rFonts w:asciiTheme="majorBidi" w:hAnsiTheme="majorBidi" w:cstheme="majorBidi"/>
          <w:sz w:val="24"/>
          <w:szCs w:val="24"/>
        </w:rPr>
        <w:t xml:space="preserve">ny Muslim who fails to </w:t>
      </w:r>
      <w:r w:rsidR="00B45770">
        <w:rPr>
          <w:rFonts w:asciiTheme="majorBidi" w:hAnsiTheme="majorBidi" w:cstheme="majorBidi"/>
          <w:sz w:val="24"/>
          <w:szCs w:val="24"/>
        </w:rPr>
        <w:t>apply</w:t>
      </w:r>
      <w:r w:rsidRPr="000700BB">
        <w:rPr>
          <w:rFonts w:asciiTheme="majorBidi" w:hAnsiTheme="majorBidi" w:cstheme="majorBidi"/>
          <w:sz w:val="24"/>
          <w:szCs w:val="24"/>
        </w:rPr>
        <w:t xml:space="preserve"> the dictates, ruling</w:t>
      </w:r>
      <w:r>
        <w:rPr>
          <w:rFonts w:asciiTheme="majorBidi" w:hAnsiTheme="majorBidi" w:cstheme="majorBidi"/>
          <w:sz w:val="24"/>
          <w:szCs w:val="24"/>
        </w:rPr>
        <w:t>s,</w:t>
      </w:r>
      <w:r w:rsidRPr="000700BB">
        <w:rPr>
          <w:rFonts w:asciiTheme="majorBidi" w:hAnsiTheme="majorBidi" w:cstheme="majorBidi"/>
          <w:sz w:val="24"/>
          <w:szCs w:val="24"/>
        </w:rPr>
        <w:t xml:space="preserve"> and teaching</w:t>
      </w:r>
      <w:r>
        <w:rPr>
          <w:rFonts w:asciiTheme="majorBidi" w:hAnsiTheme="majorBidi" w:cstheme="majorBidi"/>
          <w:sz w:val="24"/>
          <w:szCs w:val="24"/>
        </w:rPr>
        <w:t>s</w:t>
      </w:r>
      <w:r w:rsidRPr="000700BB">
        <w:rPr>
          <w:rFonts w:asciiTheme="majorBidi" w:hAnsiTheme="majorBidi" w:cstheme="majorBidi"/>
          <w:sz w:val="24"/>
          <w:szCs w:val="24"/>
        </w:rPr>
        <w:t xml:space="preserve"> of </w:t>
      </w:r>
      <w:r w:rsidRPr="00B46AE6">
        <w:rPr>
          <w:rFonts w:asciiTheme="majorBidi" w:hAnsiTheme="majorBidi" w:cstheme="majorBidi"/>
          <w:i/>
          <w:iCs/>
          <w:sz w:val="24"/>
          <w:szCs w:val="24"/>
        </w:rPr>
        <w:t>Shari’ah</w:t>
      </w:r>
      <w:r w:rsidRPr="000700BB">
        <w:rPr>
          <w:rFonts w:asciiTheme="majorBidi" w:hAnsiTheme="majorBidi" w:cstheme="majorBidi"/>
          <w:sz w:val="24"/>
          <w:szCs w:val="24"/>
        </w:rPr>
        <w:t xml:space="preserve"> in his/her worldly affairs as </w:t>
      </w:r>
      <w:r w:rsidRPr="00B46AE6">
        <w:rPr>
          <w:rFonts w:asciiTheme="majorBidi" w:hAnsiTheme="majorBidi" w:cstheme="majorBidi"/>
          <w:i/>
          <w:iCs/>
          <w:sz w:val="24"/>
          <w:szCs w:val="24"/>
        </w:rPr>
        <w:t>Kaafirun</w:t>
      </w:r>
      <w:r w:rsidRPr="000700BB">
        <w:rPr>
          <w:rFonts w:asciiTheme="majorBidi" w:hAnsiTheme="majorBidi" w:cstheme="majorBidi"/>
          <w:sz w:val="24"/>
          <w:szCs w:val="24"/>
        </w:rPr>
        <w:t>,</w:t>
      </w:r>
      <w:r w:rsidR="00816F7A">
        <w:rPr>
          <w:rStyle w:val="FootnoteReference"/>
          <w:rFonts w:asciiTheme="majorBidi" w:hAnsiTheme="majorBidi" w:cstheme="majorBidi"/>
          <w:sz w:val="24"/>
          <w:szCs w:val="24"/>
        </w:rPr>
        <w:footnoteReference w:id="35"/>
      </w:r>
      <w:r w:rsidRPr="000700BB">
        <w:rPr>
          <w:rFonts w:asciiTheme="majorBidi" w:hAnsiTheme="majorBidi" w:cstheme="majorBidi"/>
          <w:sz w:val="24"/>
          <w:szCs w:val="24"/>
        </w:rPr>
        <w:t xml:space="preserve"> </w:t>
      </w:r>
      <w:r w:rsidRPr="00B46AE6">
        <w:rPr>
          <w:rFonts w:asciiTheme="majorBidi" w:hAnsiTheme="majorBidi" w:cstheme="majorBidi"/>
          <w:i/>
          <w:iCs/>
          <w:sz w:val="24"/>
          <w:szCs w:val="24"/>
        </w:rPr>
        <w:t>Faasikun</w:t>
      </w:r>
      <w:r w:rsidRPr="000700BB">
        <w:rPr>
          <w:rFonts w:asciiTheme="majorBidi" w:hAnsiTheme="majorBidi" w:cstheme="majorBidi"/>
          <w:sz w:val="24"/>
          <w:szCs w:val="24"/>
        </w:rPr>
        <w:t>,</w:t>
      </w:r>
      <w:r w:rsidR="00816F7A">
        <w:rPr>
          <w:rStyle w:val="FootnoteReference"/>
          <w:rFonts w:asciiTheme="majorBidi" w:hAnsiTheme="majorBidi" w:cstheme="majorBidi"/>
          <w:sz w:val="24"/>
          <w:szCs w:val="24"/>
        </w:rPr>
        <w:footnoteReference w:id="36"/>
      </w:r>
      <w:r w:rsidRPr="000700BB">
        <w:rPr>
          <w:rFonts w:asciiTheme="majorBidi" w:hAnsiTheme="majorBidi" w:cstheme="majorBidi"/>
          <w:sz w:val="24"/>
          <w:szCs w:val="24"/>
        </w:rPr>
        <w:t xml:space="preserve"> </w:t>
      </w:r>
      <w:r w:rsidRPr="00B46AE6">
        <w:rPr>
          <w:rFonts w:asciiTheme="majorBidi" w:hAnsiTheme="majorBidi" w:cstheme="majorBidi"/>
          <w:i/>
          <w:iCs/>
          <w:sz w:val="24"/>
          <w:szCs w:val="24"/>
        </w:rPr>
        <w:t>Dhaalimun</w:t>
      </w:r>
      <w:r w:rsidRPr="000700BB">
        <w:rPr>
          <w:rFonts w:asciiTheme="majorBidi" w:hAnsiTheme="majorBidi" w:cstheme="majorBidi"/>
          <w:sz w:val="24"/>
          <w:szCs w:val="24"/>
        </w:rPr>
        <w:t>.</w:t>
      </w:r>
      <w:r w:rsidR="00816F7A">
        <w:rPr>
          <w:rStyle w:val="FootnoteReference"/>
          <w:rFonts w:asciiTheme="majorBidi" w:hAnsiTheme="majorBidi" w:cstheme="majorBidi"/>
          <w:sz w:val="24"/>
          <w:szCs w:val="24"/>
        </w:rPr>
        <w:footnoteReference w:id="37"/>
      </w:r>
      <w:r w:rsidRPr="000700BB">
        <w:rPr>
          <w:rFonts w:asciiTheme="majorBidi" w:hAnsiTheme="majorBidi" w:cstheme="majorBidi"/>
          <w:sz w:val="24"/>
          <w:szCs w:val="24"/>
        </w:rPr>
        <w:t xml:space="preserve"> This is not far fetch in the sense that </w:t>
      </w:r>
      <w:r w:rsidRPr="00612438">
        <w:rPr>
          <w:rFonts w:asciiTheme="majorBidi" w:hAnsiTheme="majorBidi" w:cstheme="majorBidi"/>
          <w:i/>
          <w:iCs/>
          <w:sz w:val="24"/>
          <w:szCs w:val="24"/>
        </w:rPr>
        <w:t>Shari’ah</w:t>
      </w:r>
      <w:r w:rsidRPr="000700BB">
        <w:rPr>
          <w:rFonts w:asciiTheme="majorBidi" w:hAnsiTheme="majorBidi" w:cstheme="majorBidi"/>
          <w:sz w:val="24"/>
          <w:szCs w:val="24"/>
        </w:rPr>
        <w:t xml:space="preserve"> as a legal system of</w:t>
      </w:r>
      <w:r>
        <w:rPr>
          <w:rFonts w:asciiTheme="majorBidi" w:hAnsiTheme="majorBidi" w:cstheme="majorBidi"/>
          <w:sz w:val="24"/>
          <w:szCs w:val="24"/>
        </w:rPr>
        <w:t>fers complete codes of lives tou</w:t>
      </w:r>
      <w:r w:rsidRPr="000700BB">
        <w:rPr>
          <w:rFonts w:asciiTheme="majorBidi" w:hAnsiTheme="majorBidi" w:cstheme="majorBidi"/>
          <w:sz w:val="24"/>
          <w:szCs w:val="24"/>
        </w:rPr>
        <w:t>ching on every aspect of Muslims</w:t>
      </w:r>
      <w:r>
        <w:rPr>
          <w:rFonts w:asciiTheme="majorBidi" w:hAnsiTheme="majorBidi" w:cstheme="majorBidi"/>
          <w:sz w:val="24"/>
          <w:szCs w:val="24"/>
        </w:rPr>
        <w:t>’ lives</w:t>
      </w:r>
      <w:r w:rsidRPr="000700BB">
        <w:rPr>
          <w:rFonts w:asciiTheme="majorBidi" w:hAnsiTheme="majorBidi" w:cstheme="majorBidi"/>
          <w:sz w:val="24"/>
          <w:szCs w:val="24"/>
        </w:rPr>
        <w:t xml:space="preserve"> of which </w:t>
      </w:r>
      <w:r w:rsidR="00B45770">
        <w:rPr>
          <w:rFonts w:asciiTheme="majorBidi" w:hAnsiTheme="majorBidi" w:cstheme="majorBidi"/>
          <w:sz w:val="24"/>
          <w:szCs w:val="24"/>
        </w:rPr>
        <w:t xml:space="preserve">banking </w:t>
      </w:r>
      <w:r w:rsidRPr="000700BB">
        <w:rPr>
          <w:rFonts w:asciiTheme="majorBidi" w:hAnsiTheme="majorBidi" w:cstheme="majorBidi"/>
          <w:sz w:val="24"/>
          <w:szCs w:val="24"/>
        </w:rPr>
        <w:t xml:space="preserve">corporate affairs and </w:t>
      </w:r>
      <w:r w:rsidR="00B45770">
        <w:rPr>
          <w:rFonts w:asciiTheme="majorBidi" w:hAnsiTheme="majorBidi" w:cstheme="majorBidi"/>
          <w:sz w:val="24"/>
          <w:szCs w:val="24"/>
        </w:rPr>
        <w:t xml:space="preserve">banking </w:t>
      </w:r>
      <w:r>
        <w:rPr>
          <w:rFonts w:asciiTheme="majorBidi" w:hAnsiTheme="majorBidi" w:cstheme="majorBidi"/>
          <w:sz w:val="24"/>
          <w:szCs w:val="24"/>
        </w:rPr>
        <w:t xml:space="preserve">corporate </w:t>
      </w:r>
      <w:r w:rsidRPr="000700BB">
        <w:rPr>
          <w:rFonts w:asciiTheme="majorBidi" w:hAnsiTheme="majorBidi" w:cstheme="majorBidi"/>
          <w:sz w:val="24"/>
          <w:szCs w:val="24"/>
        </w:rPr>
        <w:t xml:space="preserve">governance </w:t>
      </w:r>
      <w:r>
        <w:rPr>
          <w:rFonts w:asciiTheme="majorBidi" w:hAnsiTheme="majorBidi" w:cstheme="majorBidi"/>
          <w:sz w:val="24"/>
          <w:szCs w:val="24"/>
        </w:rPr>
        <w:t>are not exempted</w:t>
      </w:r>
      <w:r w:rsidRPr="000700BB">
        <w:rPr>
          <w:rFonts w:asciiTheme="majorBidi" w:hAnsiTheme="majorBidi" w:cstheme="majorBidi"/>
          <w:sz w:val="24"/>
          <w:szCs w:val="24"/>
        </w:rPr>
        <w:t xml:space="preserve">. Although, the concept of corporate governance as we have it in the recent time is modern in nature, </w:t>
      </w:r>
      <w:r w:rsidRPr="00886C81">
        <w:rPr>
          <w:rFonts w:asciiTheme="majorBidi" w:hAnsiTheme="majorBidi" w:cstheme="majorBidi"/>
          <w:i/>
          <w:iCs/>
          <w:sz w:val="24"/>
          <w:szCs w:val="24"/>
        </w:rPr>
        <w:t>Shari’ah</w:t>
      </w:r>
      <w:r w:rsidRPr="000700BB">
        <w:rPr>
          <w:rFonts w:asciiTheme="majorBidi" w:hAnsiTheme="majorBidi" w:cstheme="majorBidi"/>
          <w:sz w:val="24"/>
          <w:szCs w:val="24"/>
        </w:rPr>
        <w:t xml:space="preserve"> corporate governance is therefore applied as a result of the dynamism of the Divine law to any emerging situations. T</w:t>
      </w:r>
      <w:r>
        <w:rPr>
          <w:rFonts w:asciiTheme="majorBidi" w:hAnsiTheme="majorBidi" w:cstheme="majorBidi"/>
          <w:sz w:val="24"/>
          <w:szCs w:val="24"/>
        </w:rPr>
        <w:t>hus, the relevant aspects of the rules and</w:t>
      </w:r>
      <w:r w:rsidRPr="000700BB">
        <w:rPr>
          <w:rFonts w:asciiTheme="majorBidi" w:hAnsiTheme="majorBidi" w:cstheme="majorBidi"/>
          <w:sz w:val="24"/>
          <w:szCs w:val="24"/>
        </w:rPr>
        <w:t xml:space="preserve"> principles of </w:t>
      </w:r>
      <w:r w:rsidRPr="003962E2">
        <w:rPr>
          <w:rFonts w:asciiTheme="majorBidi" w:hAnsiTheme="majorBidi" w:cstheme="majorBidi"/>
          <w:i/>
          <w:iCs/>
          <w:sz w:val="24"/>
          <w:szCs w:val="24"/>
        </w:rPr>
        <w:t>Shari’ah</w:t>
      </w:r>
      <w:r>
        <w:rPr>
          <w:rFonts w:asciiTheme="majorBidi" w:hAnsiTheme="majorBidi" w:cstheme="majorBidi"/>
          <w:sz w:val="24"/>
          <w:szCs w:val="24"/>
        </w:rPr>
        <w:t xml:space="preserve"> are applied to govern</w:t>
      </w:r>
      <w:r w:rsidRPr="000700BB">
        <w:rPr>
          <w:rFonts w:asciiTheme="majorBidi" w:hAnsiTheme="majorBidi" w:cstheme="majorBidi"/>
          <w:sz w:val="24"/>
          <w:szCs w:val="24"/>
        </w:rPr>
        <w:t xml:space="preserve"> the modern corporate practices</w:t>
      </w:r>
      <w:r>
        <w:rPr>
          <w:rFonts w:asciiTheme="majorBidi" w:hAnsiTheme="majorBidi" w:cstheme="majorBidi"/>
          <w:sz w:val="24"/>
          <w:szCs w:val="24"/>
        </w:rPr>
        <w:t xml:space="preserve"> as observed in the case of Islamic banks</w:t>
      </w:r>
      <w:r w:rsidRPr="000700BB">
        <w:rPr>
          <w:rFonts w:asciiTheme="majorBidi" w:hAnsiTheme="majorBidi" w:cstheme="majorBidi"/>
          <w:sz w:val="24"/>
          <w:szCs w:val="24"/>
        </w:rPr>
        <w:t>.</w:t>
      </w:r>
    </w:p>
    <w:p w:rsidR="006442D5" w:rsidRDefault="006442D5" w:rsidP="006442D5">
      <w:pPr>
        <w:pStyle w:val="Backtothe"/>
        <w:ind w:firstLine="0"/>
        <w:rPr>
          <w:rFonts w:asciiTheme="majorBidi" w:hAnsiTheme="majorBidi" w:cstheme="majorBidi"/>
          <w:sz w:val="24"/>
          <w:szCs w:val="24"/>
        </w:rPr>
      </w:pPr>
      <w:r w:rsidRPr="000700BB">
        <w:rPr>
          <w:rFonts w:asciiTheme="majorBidi" w:hAnsiTheme="majorBidi" w:cstheme="majorBidi"/>
          <w:sz w:val="24"/>
          <w:szCs w:val="24"/>
        </w:rPr>
        <w:t>The principle of law governing Muslim</w:t>
      </w:r>
      <w:r>
        <w:rPr>
          <w:rFonts w:asciiTheme="majorBidi" w:hAnsiTheme="majorBidi" w:cstheme="majorBidi"/>
          <w:sz w:val="24"/>
          <w:szCs w:val="24"/>
        </w:rPr>
        <w:t>s</w:t>
      </w:r>
      <w:r w:rsidRPr="000700BB">
        <w:rPr>
          <w:rFonts w:asciiTheme="majorBidi" w:hAnsiTheme="majorBidi" w:cstheme="majorBidi"/>
          <w:sz w:val="24"/>
          <w:szCs w:val="24"/>
        </w:rPr>
        <w:t xml:space="preserve"> is that they are not permitte</w:t>
      </w:r>
      <w:r>
        <w:rPr>
          <w:rFonts w:asciiTheme="majorBidi" w:hAnsiTheme="majorBidi" w:cstheme="majorBidi"/>
          <w:sz w:val="24"/>
          <w:szCs w:val="24"/>
        </w:rPr>
        <w:t>d to go outside the provisions o</w:t>
      </w:r>
      <w:r w:rsidRPr="000700BB">
        <w:rPr>
          <w:rFonts w:asciiTheme="majorBidi" w:hAnsiTheme="majorBidi" w:cstheme="majorBidi"/>
          <w:sz w:val="24"/>
          <w:szCs w:val="24"/>
        </w:rPr>
        <w:t xml:space="preserve">f </w:t>
      </w:r>
      <w:r w:rsidRPr="00FA3DA8">
        <w:rPr>
          <w:rFonts w:asciiTheme="majorBidi" w:hAnsiTheme="majorBidi" w:cstheme="majorBidi"/>
          <w:i/>
          <w:iCs/>
          <w:sz w:val="24"/>
          <w:szCs w:val="24"/>
        </w:rPr>
        <w:t>Shari’ah</w:t>
      </w:r>
      <w:r w:rsidRPr="000700BB">
        <w:rPr>
          <w:rFonts w:asciiTheme="majorBidi" w:hAnsiTheme="majorBidi" w:cstheme="majorBidi"/>
          <w:sz w:val="24"/>
          <w:szCs w:val="24"/>
        </w:rPr>
        <w:t xml:space="preserve"> to regulate their affairs whether corporate or not.</w:t>
      </w:r>
      <w:r w:rsidR="001961BF">
        <w:rPr>
          <w:rStyle w:val="FootnoteReference"/>
          <w:rFonts w:asciiTheme="majorBidi" w:hAnsiTheme="majorBidi" w:cstheme="majorBidi"/>
          <w:sz w:val="24"/>
          <w:szCs w:val="24"/>
        </w:rPr>
        <w:footnoteReference w:id="38"/>
      </w:r>
      <w:r w:rsidRPr="000700BB">
        <w:rPr>
          <w:rFonts w:asciiTheme="majorBidi" w:hAnsiTheme="majorBidi" w:cstheme="majorBidi"/>
          <w:sz w:val="24"/>
          <w:szCs w:val="24"/>
        </w:rPr>
        <w:t xml:space="preserve"> Thus, since incorporation of a company brings to the fore the necessity of corporate governance as in the case of Islamic banks in Nigeria which are corporate entities, it follows that </w:t>
      </w:r>
      <w:r w:rsidRPr="00D57964">
        <w:rPr>
          <w:rFonts w:asciiTheme="majorBidi" w:hAnsiTheme="majorBidi" w:cstheme="majorBidi"/>
          <w:i/>
          <w:iCs/>
          <w:sz w:val="24"/>
          <w:szCs w:val="24"/>
        </w:rPr>
        <w:t>Shari’ah</w:t>
      </w:r>
      <w:r w:rsidRPr="000700BB">
        <w:rPr>
          <w:rFonts w:asciiTheme="majorBidi" w:hAnsiTheme="majorBidi" w:cstheme="majorBidi"/>
          <w:sz w:val="24"/>
          <w:szCs w:val="24"/>
        </w:rPr>
        <w:t xml:space="preserve"> compliant corporate governance</w:t>
      </w:r>
      <w:r>
        <w:rPr>
          <w:rFonts w:asciiTheme="majorBidi" w:hAnsiTheme="majorBidi" w:cstheme="majorBidi"/>
          <w:sz w:val="24"/>
          <w:szCs w:val="24"/>
        </w:rPr>
        <w:t xml:space="preserve"> </w:t>
      </w:r>
      <w:r w:rsidR="003239F0">
        <w:rPr>
          <w:rFonts w:asciiTheme="majorBidi" w:hAnsiTheme="majorBidi" w:cstheme="majorBidi"/>
          <w:sz w:val="24"/>
          <w:szCs w:val="24"/>
        </w:rPr>
        <w:t>legislation</w:t>
      </w:r>
      <w:r w:rsidRPr="000700BB">
        <w:rPr>
          <w:rFonts w:asciiTheme="majorBidi" w:hAnsiTheme="majorBidi" w:cstheme="majorBidi"/>
          <w:sz w:val="24"/>
          <w:szCs w:val="24"/>
        </w:rPr>
        <w:t xml:space="preserve"> has to be designed with a view </w:t>
      </w:r>
      <w:r w:rsidR="00B45770">
        <w:rPr>
          <w:rFonts w:asciiTheme="majorBidi" w:hAnsiTheme="majorBidi" w:cstheme="majorBidi"/>
          <w:sz w:val="24"/>
          <w:szCs w:val="24"/>
        </w:rPr>
        <w:t xml:space="preserve">to </w:t>
      </w:r>
      <w:r w:rsidRPr="000700BB">
        <w:rPr>
          <w:rFonts w:asciiTheme="majorBidi" w:hAnsiTheme="majorBidi" w:cstheme="majorBidi"/>
          <w:sz w:val="24"/>
          <w:szCs w:val="24"/>
        </w:rPr>
        <w:t>administering</w:t>
      </w:r>
      <w:r w:rsidR="00E43272">
        <w:rPr>
          <w:rFonts w:asciiTheme="majorBidi" w:hAnsiTheme="majorBidi" w:cstheme="majorBidi"/>
          <w:sz w:val="24"/>
          <w:szCs w:val="24"/>
        </w:rPr>
        <w:t xml:space="preserve"> </w:t>
      </w:r>
      <w:r w:rsidRPr="000700BB">
        <w:rPr>
          <w:rFonts w:asciiTheme="majorBidi" w:hAnsiTheme="majorBidi" w:cstheme="majorBidi"/>
          <w:sz w:val="24"/>
          <w:szCs w:val="24"/>
        </w:rPr>
        <w:t>thei</w:t>
      </w:r>
      <w:r>
        <w:rPr>
          <w:rFonts w:asciiTheme="majorBidi" w:hAnsiTheme="majorBidi" w:cstheme="majorBidi"/>
          <w:sz w:val="24"/>
          <w:szCs w:val="24"/>
        </w:rPr>
        <w:t>r affairs, activities and modes</w:t>
      </w:r>
      <w:r w:rsidRPr="000700BB">
        <w:rPr>
          <w:rFonts w:asciiTheme="majorBidi" w:hAnsiTheme="majorBidi" w:cstheme="majorBidi"/>
          <w:sz w:val="24"/>
          <w:szCs w:val="24"/>
        </w:rPr>
        <w:t xml:space="preserve"> of operation. As it was observed in the Nigerian situation, Islamic </w:t>
      </w:r>
      <w:r>
        <w:rPr>
          <w:rFonts w:asciiTheme="majorBidi" w:hAnsiTheme="majorBidi" w:cstheme="majorBidi"/>
          <w:sz w:val="24"/>
          <w:szCs w:val="24"/>
        </w:rPr>
        <w:t xml:space="preserve">banks </w:t>
      </w:r>
      <w:r w:rsidRPr="000700BB">
        <w:rPr>
          <w:rFonts w:asciiTheme="majorBidi" w:hAnsiTheme="majorBidi" w:cstheme="majorBidi"/>
          <w:sz w:val="24"/>
          <w:szCs w:val="24"/>
        </w:rPr>
        <w:t>surfac</w:t>
      </w:r>
      <w:r>
        <w:rPr>
          <w:rFonts w:asciiTheme="majorBidi" w:hAnsiTheme="majorBidi" w:cstheme="majorBidi"/>
          <w:sz w:val="24"/>
          <w:szCs w:val="24"/>
        </w:rPr>
        <w:t>e</w:t>
      </w:r>
      <w:r w:rsidR="00816F7A">
        <w:rPr>
          <w:rFonts w:asciiTheme="majorBidi" w:hAnsiTheme="majorBidi" w:cstheme="majorBidi"/>
          <w:sz w:val="24"/>
          <w:szCs w:val="24"/>
        </w:rPr>
        <w:t>d as</w:t>
      </w:r>
      <w:r w:rsidRPr="000700BB">
        <w:rPr>
          <w:rFonts w:asciiTheme="majorBidi" w:hAnsiTheme="majorBidi" w:cstheme="majorBidi"/>
          <w:sz w:val="24"/>
          <w:szCs w:val="24"/>
        </w:rPr>
        <w:t xml:space="preserve"> novel and special type of bank in the bankin</w:t>
      </w:r>
      <w:r>
        <w:rPr>
          <w:rFonts w:asciiTheme="majorBidi" w:hAnsiTheme="majorBidi" w:cstheme="majorBidi"/>
          <w:sz w:val="24"/>
          <w:szCs w:val="24"/>
        </w:rPr>
        <w:t>g sector in addition to the age-</w:t>
      </w:r>
      <w:r w:rsidRPr="000700BB">
        <w:rPr>
          <w:rFonts w:asciiTheme="majorBidi" w:hAnsiTheme="majorBidi" w:cstheme="majorBidi"/>
          <w:sz w:val="24"/>
          <w:szCs w:val="24"/>
        </w:rPr>
        <w:t>long conventional banks which already have their conventional corp</w:t>
      </w:r>
      <w:r>
        <w:rPr>
          <w:rFonts w:asciiTheme="majorBidi" w:hAnsiTheme="majorBidi" w:cstheme="majorBidi"/>
          <w:sz w:val="24"/>
          <w:szCs w:val="24"/>
        </w:rPr>
        <w:t xml:space="preserve">orate governance </w:t>
      </w:r>
      <w:r w:rsidR="00841E4F">
        <w:rPr>
          <w:rFonts w:asciiTheme="majorBidi" w:hAnsiTheme="majorBidi" w:cstheme="majorBidi"/>
          <w:sz w:val="24"/>
          <w:szCs w:val="24"/>
        </w:rPr>
        <w:t>legislation</w:t>
      </w:r>
      <w:r>
        <w:rPr>
          <w:rFonts w:asciiTheme="majorBidi" w:hAnsiTheme="majorBidi" w:cstheme="majorBidi"/>
          <w:sz w:val="24"/>
          <w:szCs w:val="24"/>
        </w:rPr>
        <w:t>.</w:t>
      </w:r>
      <w:r w:rsidR="00C3267D">
        <w:rPr>
          <w:rStyle w:val="FootnoteReference"/>
          <w:rFonts w:asciiTheme="majorBidi" w:hAnsiTheme="majorBidi" w:cstheme="majorBidi"/>
          <w:sz w:val="24"/>
          <w:szCs w:val="24"/>
        </w:rPr>
        <w:footnoteReference w:id="39"/>
      </w:r>
      <w:r>
        <w:rPr>
          <w:rFonts w:asciiTheme="majorBidi" w:hAnsiTheme="majorBidi" w:cstheme="majorBidi"/>
          <w:sz w:val="24"/>
          <w:szCs w:val="24"/>
        </w:rPr>
        <w:t xml:space="preserve"> Therefore</w:t>
      </w:r>
      <w:r w:rsidRPr="000700BB">
        <w:rPr>
          <w:rFonts w:asciiTheme="majorBidi" w:hAnsiTheme="majorBidi" w:cstheme="majorBidi"/>
          <w:sz w:val="24"/>
          <w:szCs w:val="24"/>
        </w:rPr>
        <w:t xml:space="preserve">, the birth and emergence of Islamic bank in the country inevitably leads to the emergence of Islamic corporate </w:t>
      </w:r>
      <w:r w:rsidR="00B45770">
        <w:rPr>
          <w:rFonts w:asciiTheme="majorBidi" w:hAnsiTheme="majorBidi" w:cstheme="majorBidi"/>
          <w:sz w:val="24"/>
          <w:szCs w:val="24"/>
        </w:rPr>
        <w:t xml:space="preserve">banking </w:t>
      </w:r>
      <w:r w:rsidRPr="000700BB">
        <w:rPr>
          <w:rFonts w:asciiTheme="majorBidi" w:hAnsiTheme="majorBidi" w:cstheme="majorBidi"/>
          <w:sz w:val="24"/>
          <w:szCs w:val="24"/>
        </w:rPr>
        <w:t xml:space="preserve">governance </w:t>
      </w:r>
      <w:r w:rsidR="00B45770">
        <w:rPr>
          <w:rFonts w:asciiTheme="majorBidi" w:hAnsiTheme="majorBidi" w:cstheme="majorBidi"/>
          <w:sz w:val="24"/>
          <w:szCs w:val="24"/>
        </w:rPr>
        <w:t xml:space="preserve">in line with </w:t>
      </w:r>
      <w:r w:rsidR="00B45770" w:rsidRPr="004D3F56">
        <w:rPr>
          <w:rFonts w:asciiTheme="majorBidi" w:hAnsiTheme="majorBidi" w:cstheme="majorBidi"/>
          <w:i/>
          <w:sz w:val="24"/>
          <w:szCs w:val="24"/>
        </w:rPr>
        <w:t>Fiqh</w:t>
      </w:r>
      <w:r w:rsidR="00B45770">
        <w:rPr>
          <w:rFonts w:asciiTheme="majorBidi" w:hAnsiTheme="majorBidi" w:cstheme="majorBidi"/>
          <w:sz w:val="24"/>
          <w:szCs w:val="24"/>
        </w:rPr>
        <w:t xml:space="preserve"> of </w:t>
      </w:r>
      <w:r w:rsidR="00B45770" w:rsidRPr="004D3F56">
        <w:rPr>
          <w:rFonts w:asciiTheme="majorBidi" w:hAnsiTheme="majorBidi" w:cstheme="majorBidi"/>
          <w:i/>
          <w:sz w:val="24"/>
          <w:szCs w:val="24"/>
        </w:rPr>
        <w:t>Shari’ah</w:t>
      </w:r>
      <w:r w:rsidRPr="000700BB">
        <w:rPr>
          <w:rFonts w:asciiTheme="majorBidi" w:hAnsiTheme="majorBidi" w:cstheme="majorBidi"/>
          <w:sz w:val="24"/>
          <w:szCs w:val="24"/>
        </w:rPr>
        <w:t>.</w:t>
      </w:r>
    </w:p>
    <w:p w:rsidR="00A41016" w:rsidRPr="000700BB" w:rsidRDefault="002339FA" w:rsidP="00A41016">
      <w:pPr>
        <w:pStyle w:val="Backtothe"/>
        <w:ind w:left="720" w:hanging="720"/>
        <w:rPr>
          <w:rFonts w:asciiTheme="majorBidi" w:hAnsiTheme="majorBidi" w:cstheme="majorBidi"/>
          <w:b/>
          <w:sz w:val="24"/>
          <w:szCs w:val="24"/>
        </w:rPr>
      </w:pPr>
      <w:r>
        <w:rPr>
          <w:rFonts w:asciiTheme="majorBidi" w:hAnsiTheme="majorBidi" w:cstheme="majorBidi"/>
          <w:b/>
          <w:sz w:val="24"/>
          <w:szCs w:val="24"/>
        </w:rPr>
        <w:t>5</w:t>
      </w:r>
      <w:r w:rsidR="00A41016">
        <w:rPr>
          <w:rFonts w:asciiTheme="majorBidi" w:hAnsiTheme="majorBidi" w:cstheme="majorBidi"/>
          <w:b/>
          <w:sz w:val="24"/>
          <w:szCs w:val="24"/>
        </w:rPr>
        <w:t>.0</w:t>
      </w:r>
      <w:r w:rsidR="00A41016" w:rsidRPr="000700BB">
        <w:rPr>
          <w:rFonts w:asciiTheme="majorBidi" w:hAnsiTheme="majorBidi" w:cstheme="majorBidi"/>
          <w:b/>
          <w:sz w:val="24"/>
          <w:szCs w:val="24"/>
        </w:rPr>
        <w:tab/>
      </w:r>
      <w:r w:rsidR="00A41016" w:rsidRPr="00B02C19">
        <w:rPr>
          <w:rFonts w:asciiTheme="majorBidi" w:hAnsiTheme="majorBidi" w:cstheme="majorBidi"/>
          <w:b/>
          <w:sz w:val="24"/>
          <w:szCs w:val="24"/>
        </w:rPr>
        <w:t xml:space="preserve">ISLAMIC </w:t>
      </w:r>
      <w:r w:rsidR="00B842BD" w:rsidRPr="00B02C19">
        <w:rPr>
          <w:rFonts w:asciiTheme="majorBidi" w:hAnsiTheme="majorBidi" w:cstheme="majorBidi"/>
          <w:b/>
          <w:sz w:val="24"/>
          <w:szCs w:val="24"/>
        </w:rPr>
        <w:t>PRINCIPLES</w:t>
      </w:r>
      <w:r w:rsidR="00A41016" w:rsidRPr="00B02C19">
        <w:rPr>
          <w:rFonts w:asciiTheme="majorBidi" w:hAnsiTheme="majorBidi" w:cstheme="majorBidi"/>
          <w:b/>
          <w:sz w:val="24"/>
          <w:szCs w:val="24"/>
        </w:rPr>
        <w:t xml:space="preserve"> </w:t>
      </w:r>
      <w:r w:rsidR="00B842BD" w:rsidRPr="00B02C19">
        <w:rPr>
          <w:rFonts w:asciiTheme="majorBidi" w:hAnsiTheme="majorBidi" w:cstheme="majorBidi"/>
          <w:b/>
          <w:sz w:val="24"/>
          <w:szCs w:val="24"/>
        </w:rPr>
        <w:t xml:space="preserve">EXPECTED OF </w:t>
      </w:r>
      <w:r w:rsidR="00C44A58">
        <w:rPr>
          <w:rFonts w:asciiTheme="majorBidi" w:hAnsiTheme="majorBidi" w:cstheme="majorBidi"/>
          <w:b/>
          <w:sz w:val="24"/>
          <w:szCs w:val="24"/>
        </w:rPr>
        <w:t xml:space="preserve">THE </w:t>
      </w:r>
      <w:r w:rsidR="00142FDF" w:rsidRPr="00B02C19">
        <w:rPr>
          <w:b/>
          <w:sz w:val="24"/>
          <w:szCs w:val="24"/>
        </w:rPr>
        <w:t>CORPORATE GOVERNANCE LEGISLATION OF ISLAMIC BANKS</w:t>
      </w:r>
      <w:r w:rsidR="006D3265">
        <w:rPr>
          <w:rFonts w:asciiTheme="majorBidi" w:hAnsiTheme="majorBidi" w:cstheme="majorBidi"/>
          <w:b/>
          <w:sz w:val="24"/>
          <w:szCs w:val="24"/>
        </w:rPr>
        <w:t xml:space="preserve"> </w:t>
      </w:r>
    </w:p>
    <w:p w:rsidR="00A41016" w:rsidRDefault="00A41016" w:rsidP="00A41016">
      <w:pPr>
        <w:pStyle w:val="Backtothe"/>
        <w:ind w:firstLine="0"/>
        <w:rPr>
          <w:rFonts w:asciiTheme="majorBidi" w:hAnsiTheme="majorBidi" w:cstheme="majorBidi"/>
          <w:sz w:val="24"/>
          <w:szCs w:val="24"/>
        </w:rPr>
      </w:pPr>
      <w:r w:rsidRPr="000700BB">
        <w:rPr>
          <w:rFonts w:asciiTheme="majorBidi" w:hAnsiTheme="majorBidi" w:cstheme="majorBidi"/>
          <w:sz w:val="24"/>
          <w:szCs w:val="24"/>
        </w:rPr>
        <w:t>The principles of Isla</w:t>
      </w:r>
      <w:r>
        <w:rPr>
          <w:rFonts w:asciiTheme="majorBidi" w:hAnsiTheme="majorBidi" w:cstheme="majorBidi"/>
          <w:sz w:val="24"/>
          <w:szCs w:val="24"/>
        </w:rPr>
        <w:t>mic corporate governance are deri</w:t>
      </w:r>
      <w:r w:rsidRPr="000700BB">
        <w:rPr>
          <w:rFonts w:asciiTheme="majorBidi" w:hAnsiTheme="majorBidi" w:cstheme="majorBidi"/>
          <w:sz w:val="24"/>
          <w:szCs w:val="24"/>
        </w:rPr>
        <w:t xml:space="preserve">ved from the primary sources of </w:t>
      </w:r>
      <w:r w:rsidRPr="00B07AFE">
        <w:rPr>
          <w:rFonts w:asciiTheme="majorBidi" w:hAnsiTheme="majorBidi" w:cstheme="majorBidi"/>
          <w:i/>
          <w:iCs/>
          <w:sz w:val="24"/>
          <w:szCs w:val="24"/>
        </w:rPr>
        <w:t>Shari’ah</w:t>
      </w:r>
      <w:r w:rsidRPr="000700BB">
        <w:rPr>
          <w:rFonts w:asciiTheme="majorBidi" w:hAnsiTheme="majorBidi" w:cstheme="majorBidi"/>
          <w:sz w:val="24"/>
          <w:szCs w:val="24"/>
        </w:rPr>
        <w:t xml:space="preserve">. To this end, it is imperative to reflect on the understanding of </w:t>
      </w:r>
      <w:r w:rsidRPr="00E13674">
        <w:rPr>
          <w:rFonts w:asciiTheme="majorBidi" w:hAnsiTheme="majorBidi" w:cstheme="majorBidi"/>
          <w:i/>
          <w:iCs/>
          <w:sz w:val="24"/>
          <w:szCs w:val="24"/>
        </w:rPr>
        <w:t>Shari’ah</w:t>
      </w:r>
      <w:r w:rsidRPr="000700BB">
        <w:rPr>
          <w:rFonts w:asciiTheme="majorBidi" w:hAnsiTheme="majorBidi" w:cstheme="majorBidi"/>
          <w:sz w:val="24"/>
          <w:szCs w:val="24"/>
        </w:rPr>
        <w:t xml:space="preserve"> and its sources</w:t>
      </w:r>
      <w:r>
        <w:rPr>
          <w:rFonts w:asciiTheme="majorBidi" w:hAnsiTheme="majorBidi" w:cstheme="majorBidi"/>
          <w:sz w:val="24"/>
          <w:szCs w:val="24"/>
        </w:rPr>
        <w:t xml:space="preserve"> of law before delving </w:t>
      </w:r>
      <w:r w:rsidR="00A451D7">
        <w:rPr>
          <w:rFonts w:asciiTheme="majorBidi" w:hAnsiTheme="majorBidi" w:cstheme="majorBidi"/>
          <w:sz w:val="24"/>
          <w:szCs w:val="24"/>
        </w:rPr>
        <w:t>into</w:t>
      </w:r>
      <w:r>
        <w:rPr>
          <w:rFonts w:asciiTheme="majorBidi" w:hAnsiTheme="majorBidi" w:cstheme="majorBidi"/>
          <w:sz w:val="24"/>
          <w:szCs w:val="24"/>
        </w:rPr>
        <w:t xml:space="preserve"> the discussion</w:t>
      </w:r>
      <w:r w:rsidR="00997A67">
        <w:rPr>
          <w:rFonts w:asciiTheme="majorBidi" w:hAnsiTheme="majorBidi" w:cstheme="majorBidi"/>
          <w:sz w:val="24"/>
          <w:szCs w:val="24"/>
        </w:rPr>
        <w:t xml:space="preserve"> of</w:t>
      </w:r>
      <w:r>
        <w:rPr>
          <w:rFonts w:asciiTheme="majorBidi" w:hAnsiTheme="majorBidi" w:cstheme="majorBidi"/>
          <w:sz w:val="24"/>
          <w:szCs w:val="24"/>
        </w:rPr>
        <w:t xml:space="preserve"> the various Islamic </w:t>
      </w:r>
      <w:r w:rsidR="00A451D7">
        <w:rPr>
          <w:rFonts w:asciiTheme="majorBidi" w:hAnsiTheme="majorBidi" w:cstheme="majorBidi"/>
          <w:sz w:val="24"/>
          <w:szCs w:val="24"/>
        </w:rPr>
        <w:t xml:space="preserve">principles expected of </w:t>
      </w:r>
      <w:r>
        <w:rPr>
          <w:rFonts w:asciiTheme="majorBidi" w:hAnsiTheme="majorBidi" w:cstheme="majorBidi"/>
          <w:sz w:val="24"/>
          <w:szCs w:val="24"/>
        </w:rPr>
        <w:t xml:space="preserve">corporate governance </w:t>
      </w:r>
      <w:r w:rsidR="00A451D7">
        <w:rPr>
          <w:rFonts w:asciiTheme="majorBidi" w:hAnsiTheme="majorBidi" w:cstheme="majorBidi"/>
          <w:sz w:val="24"/>
          <w:szCs w:val="24"/>
        </w:rPr>
        <w:t>legislation of Islamic banks</w:t>
      </w:r>
      <w:r w:rsidRPr="000700BB">
        <w:rPr>
          <w:rFonts w:asciiTheme="majorBidi" w:hAnsiTheme="majorBidi" w:cstheme="majorBidi"/>
          <w:sz w:val="24"/>
          <w:szCs w:val="24"/>
        </w:rPr>
        <w:t>.</w:t>
      </w:r>
    </w:p>
    <w:p w:rsidR="00A41016" w:rsidRPr="000700BB" w:rsidRDefault="00A41016" w:rsidP="00A41016">
      <w:pPr>
        <w:pStyle w:val="Backtothe"/>
        <w:ind w:firstLine="0"/>
        <w:rPr>
          <w:rFonts w:asciiTheme="majorBidi" w:hAnsiTheme="majorBidi" w:cstheme="majorBidi"/>
          <w:sz w:val="24"/>
          <w:szCs w:val="24"/>
        </w:rPr>
      </w:pPr>
      <w:r w:rsidRPr="00852E38">
        <w:rPr>
          <w:rFonts w:asciiTheme="majorBidi" w:hAnsiTheme="majorBidi" w:cstheme="majorBidi"/>
          <w:i/>
          <w:iCs/>
          <w:sz w:val="24"/>
          <w:szCs w:val="24"/>
        </w:rPr>
        <w:lastRenderedPageBreak/>
        <w:t>Shari’ah</w:t>
      </w:r>
      <w:r>
        <w:rPr>
          <w:rFonts w:asciiTheme="majorBidi" w:hAnsiTheme="majorBidi" w:cstheme="majorBidi"/>
          <w:i/>
          <w:iCs/>
          <w:sz w:val="24"/>
          <w:szCs w:val="24"/>
        </w:rPr>
        <w:t xml:space="preserve"> </w:t>
      </w:r>
      <w:r>
        <w:rPr>
          <w:rFonts w:asciiTheme="majorBidi" w:hAnsiTheme="majorBidi" w:cstheme="majorBidi"/>
          <w:sz w:val="24"/>
          <w:szCs w:val="24"/>
        </w:rPr>
        <w:t xml:space="preserve">simply </w:t>
      </w:r>
      <w:r w:rsidRPr="000700BB">
        <w:rPr>
          <w:rFonts w:asciiTheme="majorBidi" w:hAnsiTheme="majorBidi" w:cstheme="majorBidi"/>
          <w:sz w:val="24"/>
          <w:szCs w:val="24"/>
        </w:rPr>
        <w:t>refe</w:t>
      </w:r>
      <w:r>
        <w:rPr>
          <w:rFonts w:asciiTheme="majorBidi" w:hAnsiTheme="majorBidi" w:cstheme="majorBidi"/>
          <w:sz w:val="24"/>
          <w:szCs w:val="24"/>
        </w:rPr>
        <w:t>r</w:t>
      </w:r>
      <w:r w:rsidRPr="000700BB">
        <w:rPr>
          <w:rFonts w:asciiTheme="majorBidi" w:hAnsiTheme="majorBidi" w:cstheme="majorBidi"/>
          <w:sz w:val="24"/>
          <w:szCs w:val="24"/>
        </w:rPr>
        <w:t xml:space="preserve">s to the legal system brought by </w:t>
      </w:r>
      <w:r>
        <w:rPr>
          <w:rFonts w:asciiTheme="majorBidi" w:hAnsiTheme="majorBidi" w:cstheme="majorBidi"/>
          <w:sz w:val="24"/>
          <w:szCs w:val="24"/>
        </w:rPr>
        <w:t>Prophet Muhamma</w:t>
      </w:r>
      <w:r w:rsidRPr="000700BB">
        <w:rPr>
          <w:rFonts w:asciiTheme="majorBidi" w:hAnsiTheme="majorBidi" w:cstheme="majorBidi"/>
          <w:sz w:val="24"/>
          <w:szCs w:val="24"/>
        </w:rPr>
        <w:t>d</w:t>
      </w:r>
      <w:r>
        <w:rPr>
          <w:rStyle w:val="FootnoteReference"/>
          <w:rFonts w:asciiTheme="majorBidi" w:hAnsiTheme="majorBidi" w:cstheme="majorBidi"/>
          <w:sz w:val="24"/>
          <w:szCs w:val="24"/>
        </w:rPr>
        <w:footnoteReference w:id="40"/>
      </w:r>
      <w:r w:rsidRPr="000700BB">
        <w:rPr>
          <w:rFonts w:asciiTheme="majorBidi" w:hAnsiTheme="majorBidi" w:cstheme="majorBidi"/>
          <w:sz w:val="24"/>
          <w:szCs w:val="24"/>
        </w:rPr>
        <w:t xml:space="preserve"> (</w:t>
      </w:r>
      <w:r>
        <w:rPr>
          <w:rFonts w:asciiTheme="majorBidi" w:hAnsiTheme="majorBidi" w:cstheme="majorBidi"/>
          <w:sz w:val="24"/>
          <w:szCs w:val="24"/>
        </w:rPr>
        <w:t>PBUH</w:t>
      </w:r>
      <w:r w:rsidRPr="000700BB">
        <w:rPr>
          <w:rFonts w:asciiTheme="majorBidi" w:hAnsiTheme="majorBidi" w:cstheme="majorBidi"/>
          <w:sz w:val="24"/>
          <w:szCs w:val="24"/>
        </w:rPr>
        <w:t>) fr</w:t>
      </w:r>
      <w:r>
        <w:rPr>
          <w:rFonts w:asciiTheme="majorBidi" w:hAnsiTheme="majorBidi" w:cstheme="majorBidi"/>
          <w:sz w:val="24"/>
          <w:szCs w:val="24"/>
        </w:rPr>
        <w:t>om Allah (SWT) to all mankind</w:t>
      </w:r>
      <w:r w:rsidRPr="000700BB">
        <w:rPr>
          <w:rFonts w:asciiTheme="majorBidi" w:hAnsiTheme="majorBidi" w:cstheme="majorBidi"/>
          <w:sz w:val="24"/>
          <w:szCs w:val="24"/>
        </w:rPr>
        <w:t xml:space="preserve">. The general misconception about </w:t>
      </w:r>
      <w:r w:rsidRPr="00414E8E">
        <w:rPr>
          <w:rFonts w:asciiTheme="majorBidi" w:hAnsiTheme="majorBidi" w:cstheme="majorBidi"/>
          <w:i/>
          <w:iCs/>
          <w:sz w:val="24"/>
          <w:szCs w:val="24"/>
        </w:rPr>
        <w:t>Shari’ah</w:t>
      </w:r>
      <w:r w:rsidRPr="000700BB">
        <w:rPr>
          <w:rFonts w:asciiTheme="majorBidi" w:hAnsiTheme="majorBidi" w:cstheme="majorBidi"/>
          <w:sz w:val="24"/>
          <w:szCs w:val="24"/>
        </w:rPr>
        <w:t xml:space="preserve"> is</w:t>
      </w:r>
      <w:r>
        <w:rPr>
          <w:rFonts w:asciiTheme="majorBidi" w:hAnsiTheme="majorBidi" w:cstheme="majorBidi"/>
          <w:sz w:val="24"/>
          <w:szCs w:val="24"/>
        </w:rPr>
        <w:t xml:space="preserve"> the fact that majority believe it is only</w:t>
      </w:r>
      <w:r w:rsidRPr="000700BB">
        <w:rPr>
          <w:rFonts w:asciiTheme="majorBidi" w:hAnsiTheme="majorBidi" w:cstheme="majorBidi"/>
          <w:sz w:val="24"/>
          <w:szCs w:val="24"/>
        </w:rPr>
        <w:t xml:space="preserve"> legislated for Muslims alone. The correct view thus is that </w:t>
      </w:r>
      <w:r w:rsidRPr="00741182">
        <w:rPr>
          <w:rFonts w:asciiTheme="majorBidi" w:hAnsiTheme="majorBidi" w:cstheme="majorBidi"/>
          <w:i/>
          <w:iCs/>
          <w:sz w:val="24"/>
          <w:szCs w:val="24"/>
        </w:rPr>
        <w:t>Shari’ah</w:t>
      </w:r>
      <w:r w:rsidR="008225E6">
        <w:rPr>
          <w:rFonts w:asciiTheme="majorBidi" w:hAnsiTheme="majorBidi" w:cstheme="majorBidi"/>
          <w:i/>
          <w:iCs/>
          <w:sz w:val="24"/>
          <w:szCs w:val="24"/>
        </w:rPr>
        <w:t>,</w:t>
      </w:r>
      <w:r w:rsidRPr="000700BB">
        <w:rPr>
          <w:rFonts w:asciiTheme="majorBidi" w:hAnsiTheme="majorBidi" w:cstheme="majorBidi"/>
          <w:sz w:val="24"/>
          <w:szCs w:val="24"/>
        </w:rPr>
        <w:t xml:space="preserve"> as a Divine legal system</w:t>
      </w:r>
      <w:r w:rsidR="008225E6">
        <w:rPr>
          <w:rFonts w:asciiTheme="majorBidi" w:hAnsiTheme="majorBidi" w:cstheme="majorBidi"/>
          <w:sz w:val="24"/>
          <w:szCs w:val="24"/>
        </w:rPr>
        <w:t>,</w:t>
      </w:r>
      <w:r w:rsidRPr="000700BB">
        <w:rPr>
          <w:rFonts w:asciiTheme="majorBidi" w:hAnsiTheme="majorBidi" w:cstheme="majorBidi"/>
          <w:sz w:val="24"/>
          <w:szCs w:val="24"/>
        </w:rPr>
        <w:t xml:space="preserve"> is promulgated by Allah for the generality of mankind. However, those who accept, believe and submit to the Divine law are typically called Muslims.</w:t>
      </w:r>
    </w:p>
    <w:p w:rsidR="00A41016" w:rsidRPr="000700BB" w:rsidRDefault="00A41016" w:rsidP="00A41016">
      <w:pPr>
        <w:pStyle w:val="Backtothe"/>
        <w:ind w:firstLine="0"/>
        <w:rPr>
          <w:rFonts w:asciiTheme="majorBidi" w:hAnsiTheme="majorBidi" w:cstheme="majorBidi"/>
          <w:sz w:val="24"/>
          <w:szCs w:val="24"/>
        </w:rPr>
      </w:pPr>
      <w:r w:rsidRPr="003F1C1D">
        <w:rPr>
          <w:rFonts w:asciiTheme="majorBidi" w:hAnsiTheme="majorBidi" w:cstheme="majorBidi"/>
          <w:i/>
          <w:iCs/>
          <w:sz w:val="24"/>
          <w:szCs w:val="24"/>
        </w:rPr>
        <w:t>Shari’ah</w:t>
      </w:r>
      <w:r w:rsidRPr="000700BB">
        <w:rPr>
          <w:rFonts w:asciiTheme="majorBidi" w:hAnsiTheme="majorBidi" w:cstheme="majorBidi"/>
          <w:sz w:val="24"/>
          <w:szCs w:val="24"/>
        </w:rPr>
        <w:t xml:space="preserve"> does not only contain comprehensive codes, standards or principles for all spheres of lives of Muslim</w:t>
      </w:r>
      <w:r>
        <w:rPr>
          <w:rFonts w:asciiTheme="majorBidi" w:hAnsiTheme="majorBidi" w:cstheme="majorBidi"/>
          <w:sz w:val="24"/>
          <w:szCs w:val="24"/>
        </w:rPr>
        <w:t>s</w:t>
      </w:r>
      <w:r w:rsidRPr="000700BB">
        <w:rPr>
          <w:rFonts w:asciiTheme="majorBidi" w:hAnsiTheme="majorBidi" w:cstheme="majorBidi"/>
          <w:sz w:val="24"/>
          <w:szCs w:val="24"/>
        </w:rPr>
        <w:t xml:space="preserve"> but also remains the best </w:t>
      </w:r>
      <w:r>
        <w:rPr>
          <w:rFonts w:asciiTheme="majorBidi" w:hAnsiTheme="majorBidi" w:cstheme="majorBidi"/>
          <w:sz w:val="24"/>
          <w:szCs w:val="24"/>
        </w:rPr>
        <w:t>legislation for</w:t>
      </w:r>
      <w:r w:rsidRPr="000700BB">
        <w:rPr>
          <w:rFonts w:asciiTheme="majorBidi" w:hAnsiTheme="majorBidi" w:cstheme="majorBidi"/>
          <w:sz w:val="24"/>
          <w:szCs w:val="24"/>
        </w:rPr>
        <w:t xml:space="preserve"> any given circumstances.</w:t>
      </w:r>
      <w:r>
        <w:rPr>
          <w:rStyle w:val="FootnoteReference"/>
          <w:rFonts w:asciiTheme="majorBidi" w:hAnsiTheme="majorBidi" w:cstheme="majorBidi"/>
          <w:sz w:val="24"/>
          <w:szCs w:val="24"/>
        </w:rPr>
        <w:footnoteReference w:id="41"/>
      </w:r>
      <w:r w:rsidRPr="000700BB">
        <w:rPr>
          <w:rFonts w:asciiTheme="majorBidi" w:hAnsiTheme="majorBidi" w:cstheme="majorBidi"/>
          <w:sz w:val="24"/>
          <w:szCs w:val="24"/>
        </w:rPr>
        <w:t xml:space="preserve"> The foregoing is not an exaggeration because the law was promulgated by the Most High, the </w:t>
      </w:r>
      <w:r>
        <w:rPr>
          <w:rFonts w:asciiTheme="majorBidi" w:hAnsiTheme="majorBidi" w:cstheme="majorBidi"/>
          <w:sz w:val="24"/>
          <w:szCs w:val="24"/>
        </w:rPr>
        <w:t>Most Wise, the Most Knowledgeable</w:t>
      </w:r>
      <w:r w:rsidRPr="000700BB">
        <w:rPr>
          <w:rFonts w:asciiTheme="majorBidi" w:hAnsiTheme="majorBidi" w:cstheme="majorBidi"/>
          <w:sz w:val="24"/>
          <w:szCs w:val="24"/>
        </w:rPr>
        <w:t xml:space="preserve"> i.e</w:t>
      </w:r>
      <w:r>
        <w:rPr>
          <w:rFonts w:asciiTheme="majorBidi" w:hAnsiTheme="majorBidi" w:cstheme="majorBidi"/>
          <w:sz w:val="24"/>
          <w:szCs w:val="24"/>
        </w:rPr>
        <w:t>.</w:t>
      </w:r>
      <w:r w:rsidRPr="000700BB">
        <w:rPr>
          <w:rFonts w:asciiTheme="majorBidi" w:hAnsiTheme="majorBidi" w:cstheme="majorBidi"/>
          <w:sz w:val="24"/>
          <w:szCs w:val="24"/>
        </w:rPr>
        <w:t xml:space="preserve"> Allah (SWT), the Creator of the universe and everything under or above it. That is why it is </w:t>
      </w:r>
      <w:r w:rsidR="00C3267D">
        <w:rPr>
          <w:rFonts w:asciiTheme="majorBidi" w:hAnsiTheme="majorBidi" w:cstheme="majorBidi"/>
          <w:sz w:val="24"/>
          <w:szCs w:val="24"/>
        </w:rPr>
        <w:t xml:space="preserve">inappropriate to compare </w:t>
      </w:r>
      <w:r w:rsidRPr="00FC50E5">
        <w:rPr>
          <w:rFonts w:asciiTheme="majorBidi" w:hAnsiTheme="majorBidi" w:cstheme="majorBidi"/>
          <w:i/>
          <w:iCs/>
          <w:sz w:val="24"/>
          <w:szCs w:val="24"/>
        </w:rPr>
        <w:t>Shari’ah</w:t>
      </w:r>
      <w:r w:rsidRPr="000700BB">
        <w:rPr>
          <w:rFonts w:asciiTheme="majorBidi" w:hAnsiTheme="majorBidi" w:cstheme="majorBidi"/>
          <w:sz w:val="24"/>
          <w:szCs w:val="24"/>
        </w:rPr>
        <w:t xml:space="preserve"> standard to that of any other system of law. The unique feature of Shari’ah is that it shapes the lives of its subjects in all ramifications. Allah (SWT) explained in the Holy </w:t>
      </w:r>
      <w:r w:rsidRPr="00304691">
        <w:rPr>
          <w:rFonts w:asciiTheme="majorBidi" w:hAnsiTheme="majorBidi" w:cstheme="majorBidi"/>
          <w:i/>
          <w:iCs/>
          <w:sz w:val="24"/>
          <w:szCs w:val="24"/>
        </w:rPr>
        <w:t>Qur’an</w:t>
      </w:r>
      <w:r w:rsidRPr="000700BB">
        <w:rPr>
          <w:rFonts w:asciiTheme="majorBidi" w:hAnsiTheme="majorBidi" w:cstheme="majorBidi"/>
          <w:sz w:val="24"/>
          <w:szCs w:val="24"/>
        </w:rPr>
        <w:t xml:space="preserve"> that: </w:t>
      </w:r>
      <w:r>
        <w:rPr>
          <w:rFonts w:asciiTheme="majorBidi" w:hAnsiTheme="majorBidi" w:cstheme="majorBidi"/>
          <w:sz w:val="24"/>
          <w:szCs w:val="24"/>
        </w:rPr>
        <w:t>‘</w:t>
      </w:r>
      <w:r w:rsidRPr="000700BB">
        <w:rPr>
          <w:rFonts w:asciiTheme="majorBidi" w:hAnsiTheme="majorBidi" w:cstheme="majorBidi"/>
          <w:sz w:val="24"/>
          <w:szCs w:val="24"/>
        </w:rPr>
        <w:t>do the man think</w:t>
      </w:r>
      <w:r>
        <w:rPr>
          <w:rFonts w:asciiTheme="majorBidi" w:hAnsiTheme="majorBidi" w:cstheme="majorBidi"/>
          <w:sz w:val="24"/>
          <w:szCs w:val="24"/>
        </w:rPr>
        <w:t>,</w:t>
      </w:r>
      <w:r w:rsidRPr="000700BB">
        <w:rPr>
          <w:rFonts w:asciiTheme="majorBidi" w:hAnsiTheme="majorBidi" w:cstheme="majorBidi"/>
          <w:sz w:val="24"/>
          <w:szCs w:val="24"/>
        </w:rPr>
        <w:t xml:space="preserve"> after their creation, </w:t>
      </w:r>
      <w:r>
        <w:rPr>
          <w:rFonts w:asciiTheme="majorBidi" w:hAnsiTheme="majorBidi" w:cstheme="majorBidi"/>
          <w:sz w:val="24"/>
          <w:szCs w:val="24"/>
        </w:rPr>
        <w:t xml:space="preserve">that </w:t>
      </w:r>
      <w:r w:rsidRPr="000700BB">
        <w:rPr>
          <w:rFonts w:asciiTheme="majorBidi" w:hAnsiTheme="majorBidi" w:cstheme="majorBidi"/>
          <w:sz w:val="24"/>
          <w:szCs w:val="24"/>
        </w:rPr>
        <w:t>they will be left to do whatever they like without been regulated?</w:t>
      </w:r>
      <w:r>
        <w:rPr>
          <w:rFonts w:asciiTheme="majorBidi" w:hAnsiTheme="majorBidi" w:cstheme="majorBidi"/>
          <w:sz w:val="24"/>
          <w:szCs w:val="24"/>
        </w:rPr>
        <w:t>’</w:t>
      </w:r>
      <w:r w:rsidR="00D64AA2">
        <w:rPr>
          <w:rStyle w:val="FootnoteReference"/>
          <w:rFonts w:asciiTheme="majorBidi" w:hAnsiTheme="majorBidi" w:cstheme="majorBidi"/>
          <w:sz w:val="24"/>
          <w:szCs w:val="24"/>
        </w:rPr>
        <w:footnoteReference w:id="42"/>
      </w:r>
      <w:r>
        <w:rPr>
          <w:rFonts w:asciiTheme="majorBidi" w:hAnsiTheme="majorBidi" w:cstheme="majorBidi"/>
          <w:sz w:val="24"/>
          <w:szCs w:val="24"/>
        </w:rPr>
        <w:t xml:space="preserve"> It is therefore not gain-</w:t>
      </w:r>
      <w:r w:rsidRPr="000700BB">
        <w:rPr>
          <w:rFonts w:asciiTheme="majorBidi" w:hAnsiTheme="majorBidi" w:cstheme="majorBidi"/>
          <w:sz w:val="24"/>
          <w:szCs w:val="24"/>
        </w:rPr>
        <w:t xml:space="preserve">said that </w:t>
      </w:r>
      <w:r w:rsidRPr="004069D6">
        <w:rPr>
          <w:rFonts w:asciiTheme="majorBidi" w:hAnsiTheme="majorBidi" w:cstheme="majorBidi"/>
          <w:i/>
          <w:iCs/>
          <w:sz w:val="24"/>
          <w:szCs w:val="24"/>
        </w:rPr>
        <w:t>Shari’ah</w:t>
      </w:r>
      <w:r>
        <w:rPr>
          <w:rFonts w:asciiTheme="majorBidi" w:hAnsiTheme="majorBidi" w:cstheme="majorBidi"/>
          <w:sz w:val="24"/>
          <w:szCs w:val="24"/>
        </w:rPr>
        <w:t xml:space="preserve"> is</w:t>
      </w:r>
      <w:r w:rsidRPr="000700BB">
        <w:rPr>
          <w:rFonts w:asciiTheme="majorBidi" w:hAnsiTheme="majorBidi" w:cstheme="majorBidi"/>
          <w:sz w:val="24"/>
          <w:szCs w:val="24"/>
        </w:rPr>
        <w:t xml:space="preserve"> a Divine </w:t>
      </w:r>
      <w:r>
        <w:rPr>
          <w:rFonts w:asciiTheme="majorBidi" w:hAnsiTheme="majorBidi" w:cstheme="majorBidi"/>
          <w:sz w:val="24"/>
          <w:szCs w:val="24"/>
        </w:rPr>
        <w:t>law which regulates</w:t>
      </w:r>
      <w:r w:rsidRPr="000700BB">
        <w:rPr>
          <w:rFonts w:asciiTheme="majorBidi" w:hAnsiTheme="majorBidi" w:cstheme="majorBidi"/>
          <w:sz w:val="24"/>
          <w:szCs w:val="24"/>
        </w:rPr>
        <w:t xml:space="preserve"> every aspect of Muslims</w:t>
      </w:r>
      <w:r>
        <w:rPr>
          <w:rFonts w:asciiTheme="majorBidi" w:hAnsiTheme="majorBidi" w:cstheme="majorBidi"/>
          <w:sz w:val="24"/>
          <w:szCs w:val="24"/>
        </w:rPr>
        <w:t xml:space="preserve">’ </w:t>
      </w:r>
      <w:r w:rsidRPr="000700BB">
        <w:rPr>
          <w:rFonts w:asciiTheme="majorBidi" w:hAnsiTheme="majorBidi" w:cstheme="majorBidi"/>
          <w:sz w:val="24"/>
          <w:szCs w:val="24"/>
        </w:rPr>
        <w:t>endeavo</w:t>
      </w:r>
      <w:r>
        <w:rPr>
          <w:rFonts w:asciiTheme="majorBidi" w:hAnsiTheme="majorBidi" w:cstheme="majorBidi"/>
          <w:sz w:val="24"/>
          <w:szCs w:val="24"/>
        </w:rPr>
        <w:t>u</w:t>
      </w:r>
      <w:r w:rsidRPr="000700BB">
        <w:rPr>
          <w:rFonts w:asciiTheme="majorBidi" w:hAnsiTheme="majorBidi" w:cstheme="majorBidi"/>
          <w:sz w:val="24"/>
          <w:szCs w:val="24"/>
        </w:rPr>
        <w:t>r</w:t>
      </w:r>
      <w:r>
        <w:rPr>
          <w:rFonts w:asciiTheme="majorBidi" w:hAnsiTheme="majorBidi" w:cstheme="majorBidi"/>
          <w:sz w:val="24"/>
          <w:szCs w:val="24"/>
        </w:rPr>
        <w:t>s</w:t>
      </w:r>
      <w:r w:rsidRPr="000700BB">
        <w:rPr>
          <w:rFonts w:asciiTheme="majorBidi" w:hAnsiTheme="majorBidi" w:cstheme="majorBidi"/>
          <w:sz w:val="24"/>
          <w:szCs w:val="24"/>
        </w:rPr>
        <w:t xml:space="preserve"> without the ex</w:t>
      </w:r>
      <w:r>
        <w:rPr>
          <w:rFonts w:asciiTheme="majorBidi" w:hAnsiTheme="majorBidi" w:cstheme="majorBidi"/>
          <w:sz w:val="24"/>
          <w:szCs w:val="24"/>
        </w:rPr>
        <w:t>cept</w:t>
      </w:r>
      <w:r w:rsidRPr="000700BB">
        <w:rPr>
          <w:rFonts w:asciiTheme="majorBidi" w:hAnsiTheme="majorBidi" w:cstheme="majorBidi"/>
          <w:sz w:val="24"/>
          <w:szCs w:val="24"/>
        </w:rPr>
        <w:t xml:space="preserve">ion of </w:t>
      </w:r>
      <w:r w:rsidR="00AC48FF">
        <w:rPr>
          <w:rFonts w:asciiTheme="majorBidi" w:hAnsiTheme="majorBidi" w:cstheme="majorBidi"/>
          <w:sz w:val="24"/>
          <w:szCs w:val="24"/>
        </w:rPr>
        <w:t xml:space="preserve">banking </w:t>
      </w:r>
      <w:r w:rsidRPr="000700BB">
        <w:rPr>
          <w:rFonts w:asciiTheme="majorBidi" w:hAnsiTheme="majorBidi" w:cstheme="majorBidi"/>
          <w:sz w:val="24"/>
          <w:szCs w:val="24"/>
        </w:rPr>
        <w:t xml:space="preserve">corporate affairs and </w:t>
      </w:r>
      <w:r w:rsidR="00AC48FF">
        <w:rPr>
          <w:rFonts w:asciiTheme="majorBidi" w:hAnsiTheme="majorBidi" w:cstheme="majorBidi"/>
          <w:sz w:val="24"/>
          <w:szCs w:val="24"/>
        </w:rPr>
        <w:t xml:space="preserve">banking </w:t>
      </w:r>
      <w:r w:rsidRPr="000700BB">
        <w:rPr>
          <w:rFonts w:asciiTheme="majorBidi" w:hAnsiTheme="majorBidi" w:cstheme="majorBidi"/>
          <w:sz w:val="24"/>
          <w:szCs w:val="24"/>
        </w:rPr>
        <w:t>corporate governance.</w:t>
      </w:r>
      <w:r w:rsidR="00D64AA2">
        <w:rPr>
          <w:rStyle w:val="FootnoteReference"/>
          <w:rFonts w:asciiTheme="majorBidi" w:hAnsiTheme="majorBidi" w:cstheme="majorBidi"/>
          <w:sz w:val="24"/>
          <w:szCs w:val="24"/>
        </w:rPr>
        <w:footnoteReference w:id="43"/>
      </w:r>
    </w:p>
    <w:p w:rsidR="00A41016" w:rsidRPr="000700BB" w:rsidRDefault="00A41016" w:rsidP="00A41016">
      <w:pPr>
        <w:pStyle w:val="Backtothe"/>
        <w:ind w:firstLine="0"/>
        <w:rPr>
          <w:rFonts w:asciiTheme="majorBidi" w:hAnsiTheme="majorBidi" w:cstheme="majorBidi"/>
          <w:sz w:val="24"/>
          <w:szCs w:val="24"/>
        </w:rPr>
      </w:pPr>
      <w:r w:rsidRPr="000700BB">
        <w:rPr>
          <w:rFonts w:asciiTheme="majorBidi" w:hAnsiTheme="majorBidi" w:cstheme="majorBidi"/>
          <w:sz w:val="24"/>
          <w:szCs w:val="24"/>
        </w:rPr>
        <w:t xml:space="preserve">With the foregoing understanding of </w:t>
      </w:r>
      <w:r w:rsidRPr="008530FC">
        <w:rPr>
          <w:rFonts w:asciiTheme="majorBidi" w:hAnsiTheme="majorBidi" w:cstheme="majorBidi"/>
          <w:i/>
          <w:iCs/>
          <w:sz w:val="24"/>
          <w:szCs w:val="24"/>
        </w:rPr>
        <w:t>Shari’ah</w:t>
      </w:r>
      <w:r w:rsidRPr="000700BB">
        <w:rPr>
          <w:rFonts w:asciiTheme="majorBidi" w:hAnsiTheme="majorBidi" w:cstheme="majorBidi"/>
          <w:sz w:val="24"/>
          <w:szCs w:val="24"/>
        </w:rPr>
        <w:t xml:space="preserve">, it is therefore imperative to examine the various </w:t>
      </w:r>
      <w:r w:rsidR="00A54272">
        <w:rPr>
          <w:rFonts w:asciiTheme="majorBidi" w:hAnsiTheme="majorBidi" w:cstheme="majorBidi"/>
          <w:sz w:val="24"/>
          <w:szCs w:val="24"/>
        </w:rPr>
        <w:t>Islamic principles expected of corporate governance legislation of Islamic banks</w:t>
      </w:r>
      <w:r w:rsidRPr="000700BB">
        <w:rPr>
          <w:rFonts w:asciiTheme="majorBidi" w:hAnsiTheme="majorBidi" w:cstheme="majorBidi"/>
          <w:sz w:val="24"/>
          <w:szCs w:val="24"/>
        </w:rPr>
        <w:t xml:space="preserve">. As discussed earlier, </w:t>
      </w:r>
      <w:r w:rsidRPr="001C2973">
        <w:rPr>
          <w:rFonts w:asciiTheme="majorBidi" w:hAnsiTheme="majorBidi" w:cstheme="majorBidi"/>
          <w:i/>
          <w:iCs/>
          <w:sz w:val="24"/>
          <w:szCs w:val="24"/>
        </w:rPr>
        <w:t>Shari’ah</w:t>
      </w:r>
      <w:r w:rsidRPr="000700BB">
        <w:rPr>
          <w:rFonts w:asciiTheme="majorBidi" w:hAnsiTheme="majorBidi" w:cstheme="majorBidi"/>
          <w:sz w:val="24"/>
          <w:szCs w:val="24"/>
        </w:rPr>
        <w:t xml:space="preserve"> is comprehensive codes of life that touches every aspect of Muslim</w:t>
      </w:r>
      <w:r>
        <w:rPr>
          <w:rFonts w:asciiTheme="majorBidi" w:hAnsiTheme="majorBidi" w:cstheme="majorBidi"/>
          <w:sz w:val="24"/>
          <w:szCs w:val="24"/>
        </w:rPr>
        <w:t>s’</w:t>
      </w:r>
      <w:r w:rsidRPr="000700BB">
        <w:rPr>
          <w:rFonts w:asciiTheme="majorBidi" w:hAnsiTheme="majorBidi" w:cstheme="majorBidi"/>
          <w:sz w:val="24"/>
          <w:szCs w:val="24"/>
        </w:rPr>
        <w:t xml:space="preserve"> affairs which Islamic corporate governance practice is not an exception. It is therefore worthy of note that principles of corporate governance are many from the provisions of </w:t>
      </w:r>
      <w:r w:rsidRPr="000528AD">
        <w:rPr>
          <w:rFonts w:asciiTheme="majorBidi" w:hAnsiTheme="majorBidi" w:cstheme="majorBidi"/>
          <w:i/>
          <w:iCs/>
          <w:sz w:val="24"/>
          <w:szCs w:val="24"/>
        </w:rPr>
        <w:t>Qur’an</w:t>
      </w:r>
      <w:r w:rsidR="006D4268">
        <w:rPr>
          <w:rFonts w:asciiTheme="majorBidi" w:hAnsiTheme="majorBidi" w:cstheme="majorBidi"/>
          <w:i/>
          <w:iCs/>
          <w:sz w:val="24"/>
          <w:szCs w:val="24"/>
        </w:rPr>
        <w:t xml:space="preserve"> </w:t>
      </w:r>
      <w:r>
        <w:rPr>
          <w:rFonts w:asciiTheme="majorBidi" w:hAnsiTheme="majorBidi" w:cstheme="majorBidi"/>
          <w:sz w:val="24"/>
          <w:szCs w:val="24"/>
        </w:rPr>
        <w:t xml:space="preserve">and </w:t>
      </w:r>
      <w:r w:rsidRPr="000528AD">
        <w:rPr>
          <w:rFonts w:asciiTheme="majorBidi" w:hAnsiTheme="majorBidi" w:cstheme="majorBidi"/>
          <w:i/>
          <w:iCs/>
          <w:sz w:val="24"/>
          <w:szCs w:val="24"/>
        </w:rPr>
        <w:t>Sunnah</w:t>
      </w:r>
      <w:r w:rsidRPr="000700BB">
        <w:rPr>
          <w:rFonts w:asciiTheme="majorBidi" w:hAnsiTheme="majorBidi" w:cstheme="majorBidi"/>
          <w:sz w:val="24"/>
          <w:szCs w:val="24"/>
        </w:rPr>
        <w:t xml:space="preserve">. However few of them shall be discussed to showcase the position of </w:t>
      </w:r>
      <w:r w:rsidRPr="00F008E7">
        <w:rPr>
          <w:rFonts w:asciiTheme="majorBidi" w:hAnsiTheme="majorBidi" w:cstheme="majorBidi"/>
          <w:i/>
          <w:iCs/>
          <w:sz w:val="24"/>
          <w:szCs w:val="24"/>
        </w:rPr>
        <w:t>Shari’ah</w:t>
      </w:r>
      <w:r w:rsidRPr="000700BB">
        <w:rPr>
          <w:rFonts w:asciiTheme="majorBidi" w:hAnsiTheme="majorBidi" w:cstheme="majorBidi"/>
          <w:sz w:val="24"/>
          <w:szCs w:val="24"/>
        </w:rPr>
        <w:t xml:space="preserve"> on </w:t>
      </w:r>
      <w:r w:rsidR="00A54272">
        <w:rPr>
          <w:rFonts w:asciiTheme="majorBidi" w:hAnsiTheme="majorBidi" w:cstheme="majorBidi"/>
          <w:sz w:val="24"/>
          <w:szCs w:val="24"/>
        </w:rPr>
        <w:t xml:space="preserve">banking </w:t>
      </w:r>
      <w:r w:rsidRPr="000700BB">
        <w:rPr>
          <w:rFonts w:asciiTheme="majorBidi" w:hAnsiTheme="majorBidi" w:cstheme="majorBidi"/>
          <w:sz w:val="24"/>
          <w:szCs w:val="24"/>
        </w:rPr>
        <w:t>corporate governance practices.</w:t>
      </w:r>
    </w:p>
    <w:p w:rsidR="00A41016" w:rsidRPr="000700BB" w:rsidRDefault="0044162B" w:rsidP="00A41016">
      <w:pPr>
        <w:pStyle w:val="Backtothe"/>
        <w:ind w:firstLine="0"/>
        <w:rPr>
          <w:rFonts w:asciiTheme="majorBidi" w:hAnsiTheme="majorBidi" w:cstheme="majorBidi"/>
          <w:sz w:val="24"/>
          <w:szCs w:val="24"/>
        </w:rPr>
      </w:pPr>
      <w:r w:rsidRPr="000700BB">
        <w:rPr>
          <w:rFonts w:asciiTheme="majorBidi" w:hAnsiTheme="majorBidi" w:cstheme="majorBidi"/>
          <w:sz w:val="24"/>
          <w:szCs w:val="24"/>
        </w:rPr>
        <w:t>F</w:t>
      </w:r>
      <w:r w:rsidR="00A41016" w:rsidRPr="000700BB">
        <w:rPr>
          <w:rFonts w:asciiTheme="majorBidi" w:hAnsiTheme="majorBidi" w:cstheme="majorBidi"/>
          <w:sz w:val="24"/>
          <w:szCs w:val="24"/>
        </w:rPr>
        <w:t>irst</w:t>
      </w:r>
      <w:r>
        <w:rPr>
          <w:rFonts w:asciiTheme="majorBidi" w:hAnsiTheme="majorBidi" w:cstheme="majorBidi"/>
          <w:sz w:val="24"/>
          <w:szCs w:val="24"/>
        </w:rPr>
        <w:t>ly is</w:t>
      </w:r>
      <w:r w:rsidR="00A41016" w:rsidRPr="000700BB">
        <w:rPr>
          <w:rFonts w:asciiTheme="majorBidi" w:hAnsiTheme="majorBidi" w:cstheme="majorBidi"/>
          <w:sz w:val="24"/>
          <w:szCs w:val="24"/>
        </w:rPr>
        <w:t xml:space="preserve"> </w:t>
      </w:r>
      <w:r>
        <w:rPr>
          <w:rFonts w:asciiTheme="majorBidi" w:hAnsiTheme="majorBidi" w:cstheme="majorBidi"/>
          <w:sz w:val="24"/>
          <w:szCs w:val="24"/>
        </w:rPr>
        <w:t xml:space="preserve">the </w:t>
      </w:r>
      <w:r w:rsidR="000A05B6" w:rsidRPr="000700BB">
        <w:rPr>
          <w:rFonts w:asciiTheme="majorBidi" w:hAnsiTheme="majorBidi" w:cstheme="majorBidi"/>
          <w:sz w:val="24"/>
          <w:szCs w:val="24"/>
        </w:rPr>
        <w:t xml:space="preserve">Principle </w:t>
      </w:r>
      <w:r w:rsidR="00A41016" w:rsidRPr="000700BB">
        <w:rPr>
          <w:rFonts w:asciiTheme="majorBidi" w:hAnsiTheme="majorBidi" w:cstheme="majorBidi"/>
          <w:sz w:val="24"/>
          <w:szCs w:val="24"/>
        </w:rPr>
        <w:t xml:space="preserve">of </w:t>
      </w:r>
      <w:r w:rsidR="00A41016" w:rsidRPr="003803AE">
        <w:rPr>
          <w:rFonts w:asciiTheme="majorBidi" w:hAnsiTheme="majorBidi" w:cstheme="majorBidi"/>
          <w:i/>
          <w:iCs/>
          <w:sz w:val="24"/>
          <w:szCs w:val="24"/>
        </w:rPr>
        <w:t>Taqwallah</w:t>
      </w:r>
      <w:r w:rsidR="00A41016" w:rsidRPr="000700BB">
        <w:rPr>
          <w:rFonts w:asciiTheme="majorBidi" w:hAnsiTheme="majorBidi" w:cstheme="majorBidi"/>
          <w:sz w:val="24"/>
          <w:szCs w:val="24"/>
        </w:rPr>
        <w:t xml:space="preserve"> (i.e</w:t>
      </w:r>
      <w:r w:rsidR="00A41016">
        <w:rPr>
          <w:rFonts w:asciiTheme="majorBidi" w:hAnsiTheme="majorBidi" w:cstheme="majorBidi"/>
          <w:sz w:val="24"/>
          <w:szCs w:val="24"/>
        </w:rPr>
        <w:t>.</w:t>
      </w:r>
      <w:r w:rsidR="00A41016" w:rsidRPr="000700BB">
        <w:rPr>
          <w:rFonts w:asciiTheme="majorBidi" w:hAnsiTheme="majorBidi" w:cstheme="majorBidi"/>
          <w:sz w:val="24"/>
          <w:szCs w:val="24"/>
        </w:rPr>
        <w:t xml:space="preserve"> fear of Allah).</w:t>
      </w:r>
      <w:r w:rsidR="00D64AA2">
        <w:rPr>
          <w:rStyle w:val="FootnoteReference"/>
          <w:rFonts w:asciiTheme="majorBidi" w:hAnsiTheme="majorBidi" w:cstheme="majorBidi"/>
          <w:sz w:val="24"/>
          <w:szCs w:val="24"/>
        </w:rPr>
        <w:footnoteReference w:id="44"/>
      </w:r>
      <w:r w:rsidR="00A41016" w:rsidRPr="000700BB">
        <w:rPr>
          <w:rFonts w:asciiTheme="majorBidi" w:hAnsiTheme="majorBidi" w:cstheme="majorBidi"/>
          <w:sz w:val="24"/>
          <w:szCs w:val="24"/>
        </w:rPr>
        <w:t xml:space="preserve"> In any endeavo</w:t>
      </w:r>
      <w:r w:rsidR="00A41016">
        <w:rPr>
          <w:rFonts w:asciiTheme="majorBidi" w:hAnsiTheme="majorBidi" w:cstheme="majorBidi"/>
          <w:sz w:val="24"/>
          <w:szCs w:val="24"/>
        </w:rPr>
        <w:t>u</w:t>
      </w:r>
      <w:r w:rsidR="00A41016" w:rsidRPr="000700BB">
        <w:rPr>
          <w:rFonts w:asciiTheme="majorBidi" w:hAnsiTheme="majorBidi" w:cstheme="majorBidi"/>
          <w:sz w:val="24"/>
          <w:szCs w:val="24"/>
        </w:rPr>
        <w:t>r that a Muslim embarks upon</w:t>
      </w:r>
      <w:r w:rsidR="00A41016">
        <w:rPr>
          <w:rFonts w:asciiTheme="majorBidi" w:hAnsiTheme="majorBidi" w:cstheme="majorBidi"/>
          <w:sz w:val="24"/>
          <w:szCs w:val="24"/>
        </w:rPr>
        <w:t>,</w:t>
      </w:r>
      <w:r w:rsidR="00A41016" w:rsidRPr="000700BB">
        <w:rPr>
          <w:rFonts w:asciiTheme="majorBidi" w:hAnsiTheme="majorBidi" w:cstheme="majorBidi"/>
          <w:sz w:val="24"/>
          <w:szCs w:val="24"/>
        </w:rPr>
        <w:t xml:space="preserve"> be it religiou</w:t>
      </w:r>
      <w:r w:rsidR="00A41016">
        <w:rPr>
          <w:rFonts w:asciiTheme="majorBidi" w:hAnsiTheme="majorBidi" w:cstheme="majorBidi"/>
          <w:sz w:val="24"/>
          <w:szCs w:val="24"/>
        </w:rPr>
        <w:t>s or otherwise, the first watch word is</w:t>
      </w:r>
      <w:r w:rsidR="00A41016" w:rsidRPr="000700BB">
        <w:rPr>
          <w:rFonts w:asciiTheme="majorBidi" w:hAnsiTheme="majorBidi" w:cstheme="majorBidi"/>
          <w:sz w:val="24"/>
          <w:szCs w:val="24"/>
        </w:rPr>
        <w:t xml:space="preserve"> fear of Allah. Without the fear of Allah</w:t>
      </w:r>
      <w:r w:rsidR="00A41016">
        <w:rPr>
          <w:rFonts w:asciiTheme="majorBidi" w:hAnsiTheme="majorBidi" w:cstheme="majorBidi"/>
          <w:sz w:val="24"/>
          <w:szCs w:val="24"/>
        </w:rPr>
        <w:t>, every action will not achieve</w:t>
      </w:r>
      <w:r w:rsidR="00A41016" w:rsidRPr="000700BB">
        <w:rPr>
          <w:rFonts w:asciiTheme="majorBidi" w:hAnsiTheme="majorBidi" w:cstheme="majorBidi"/>
          <w:sz w:val="24"/>
          <w:szCs w:val="24"/>
        </w:rPr>
        <w:t xml:space="preserve"> its objective. That is why the principle of </w:t>
      </w:r>
      <w:r w:rsidR="00A41016" w:rsidRPr="006F6356">
        <w:rPr>
          <w:rFonts w:asciiTheme="majorBidi" w:hAnsiTheme="majorBidi" w:cstheme="majorBidi"/>
          <w:i/>
          <w:iCs/>
          <w:sz w:val="24"/>
          <w:szCs w:val="24"/>
        </w:rPr>
        <w:t>Taqwallah</w:t>
      </w:r>
      <w:r w:rsidR="00A41016" w:rsidRPr="000700BB">
        <w:rPr>
          <w:rFonts w:asciiTheme="majorBidi" w:hAnsiTheme="majorBidi" w:cstheme="majorBidi"/>
          <w:sz w:val="24"/>
          <w:szCs w:val="24"/>
        </w:rPr>
        <w:t xml:space="preserve"> is referred to as the most important of all Islamic corporate governance</w:t>
      </w:r>
      <w:r w:rsidR="00A41016">
        <w:rPr>
          <w:rFonts w:asciiTheme="majorBidi" w:hAnsiTheme="majorBidi" w:cstheme="majorBidi"/>
          <w:sz w:val="24"/>
          <w:szCs w:val="24"/>
        </w:rPr>
        <w:t xml:space="preserve"> principles</w:t>
      </w:r>
      <w:r w:rsidR="00A41016" w:rsidRPr="000700BB">
        <w:rPr>
          <w:rFonts w:asciiTheme="majorBidi" w:hAnsiTheme="majorBidi" w:cstheme="majorBidi"/>
          <w:sz w:val="24"/>
          <w:szCs w:val="24"/>
        </w:rPr>
        <w:t xml:space="preserve">. </w:t>
      </w:r>
      <w:r w:rsidR="00A41016" w:rsidRPr="000700BB">
        <w:rPr>
          <w:rFonts w:asciiTheme="majorBidi" w:hAnsiTheme="majorBidi" w:cstheme="majorBidi"/>
          <w:sz w:val="24"/>
          <w:szCs w:val="24"/>
        </w:rPr>
        <w:lastRenderedPageBreak/>
        <w:t>Fear of Allah is bed</w:t>
      </w:r>
      <w:r w:rsidR="007A0E60">
        <w:rPr>
          <w:rFonts w:asciiTheme="majorBidi" w:hAnsiTheme="majorBidi" w:cstheme="majorBidi"/>
          <w:sz w:val="24"/>
          <w:szCs w:val="24"/>
        </w:rPr>
        <w:t>rock of every successful action</w:t>
      </w:r>
      <w:r w:rsidR="00A41016" w:rsidRPr="000700BB">
        <w:rPr>
          <w:rFonts w:asciiTheme="majorBidi" w:hAnsiTheme="majorBidi" w:cstheme="majorBidi"/>
          <w:sz w:val="24"/>
          <w:szCs w:val="24"/>
        </w:rPr>
        <w:t>. Allah (SWT) warns Muslims to fear him in all their actions, inactions and omissions. In the Sunnah of Prophet Muhammad (</w:t>
      </w:r>
      <w:r w:rsidR="00A41016">
        <w:rPr>
          <w:rFonts w:asciiTheme="majorBidi" w:hAnsiTheme="majorBidi" w:cstheme="majorBidi"/>
          <w:sz w:val="24"/>
          <w:szCs w:val="24"/>
        </w:rPr>
        <w:t>PBUH</w:t>
      </w:r>
      <w:r w:rsidR="00A41016" w:rsidRPr="000700BB">
        <w:rPr>
          <w:rFonts w:asciiTheme="majorBidi" w:hAnsiTheme="majorBidi" w:cstheme="majorBidi"/>
          <w:sz w:val="24"/>
          <w:szCs w:val="24"/>
        </w:rPr>
        <w:t>), he equally admonished Muslim</w:t>
      </w:r>
      <w:r w:rsidR="00A41016">
        <w:rPr>
          <w:rFonts w:asciiTheme="majorBidi" w:hAnsiTheme="majorBidi" w:cstheme="majorBidi"/>
          <w:sz w:val="24"/>
          <w:szCs w:val="24"/>
        </w:rPr>
        <w:t>s</w:t>
      </w:r>
      <w:r w:rsidR="00A41016" w:rsidRPr="000700BB">
        <w:rPr>
          <w:rFonts w:asciiTheme="majorBidi" w:hAnsiTheme="majorBidi" w:cstheme="majorBidi"/>
          <w:sz w:val="24"/>
          <w:szCs w:val="24"/>
        </w:rPr>
        <w:t xml:space="preserve"> to fear Allah wherever they are. The implication of </w:t>
      </w:r>
      <w:r w:rsidR="00A41016" w:rsidRPr="0063603B">
        <w:rPr>
          <w:rFonts w:asciiTheme="majorBidi" w:hAnsiTheme="majorBidi" w:cstheme="majorBidi"/>
          <w:i/>
          <w:iCs/>
          <w:sz w:val="24"/>
          <w:szCs w:val="24"/>
        </w:rPr>
        <w:t>Taqwallah</w:t>
      </w:r>
      <w:r w:rsidR="00A41016" w:rsidRPr="000700BB">
        <w:rPr>
          <w:rFonts w:asciiTheme="majorBidi" w:hAnsiTheme="majorBidi" w:cstheme="majorBidi"/>
          <w:sz w:val="24"/>
          <w:szCs w:val="24"/>
        </w:rPr>
        <w:t xml:space="preserve"> in corporate </w:t>
      </w:r>
      <w:r w:rsidR="00A41016">
        <w:rPr>
          <w:rFonts w:asciiTheme="majorBidi" w:hAnsiTheme="majorBidi" w:cstheme="majorBidi"/>
          <w:sz w:val="24"/>
          <w:szCs w:val="24"/>
        </w:rPr>
        <w:t xml:space="preserve">is such that those at the helms of affairs in corporate </w:t>
      </w:r>
      <w:r w:rsidR="00A41016" w:rsidRPr="000700BB">
        <w:rPr>
          <w:rFonts w:asciiTheme="majorBidi" w:hAnsiTheme="majorBidi" w:cstheme="majorBidi"/>
          <w:sz w:val="24"/>
          <w:szCs w:val="24"/>
        </w:rPr>
        <w:t xml:space="preserve">setting must act on behalf of the company as if Allah (SWT) is directly supervising them. The </w:t>
      </w:r>
      <w:r w:rsidR="00A41016" w:rsidRPr="00BD5F33">
        <w:rPr>
          <w:rFonts w:asciiTheme="majorBidi" w:hAnsiTheme="majorBidi" w:cstheme="majorBidi"/>
          <w:i/>
          <w:iCs/>
          <w:sz w:val="24"/>
          <w:szCs w:val="24"/>
        </w:rPr>
        <w:t>Taqwallah</w:t>
      </w:r>
      <w:r w:rsidR="00A41016" w:rsidRPr="000700BB">
        <w:rPr>
          <w:rFonts w:asciiTheme="majorBidi" w:hAnsiTheme="majorBidi" w:cstheme="majorBidi"/>
          <w:sz w:val="24"/>
          <w:szCs w:val="24"/>
        </w:rPr>
        <w:t xml:space="preserve"> imbibed by the </w:t>
      </w:r>
      <w:r w:rsidR="008B1D52">
        <w:rPr>
          <w:rFonts w:asciiTheme="majorBidi" w:hAnsiTheme="majorBidi" w:cstheme="majorBidi"/>
          <w:sz w:val="24"/>
          <w:szCs w:val="24"/>
        </w:rPr>
        <w:t>Islamic banks’</w:t>
      </w:r>
      <w:r w:rsidR="00A41016" w:rsidRPr="000700BB">
        <w:rPr>
          <w:rFonts w:asciiTheme="majorBidi" w:hAnsiTheme="majorBidi" w:cstheme="majorBidi"/>
          <w:sz w:val="24"/>
          <w:szCs w:val="24"/>
        </w:rPr>
        <w:t xml:space="preserve"> managers would enable them to comply with all the dos of Allah in their corporate governance and at the same enhance them to avoid all the don’ts of Allah. This is because Allah loves those who fear Him in all their endeavo</w:t>
      </w:r>
      <w:r w:rsidR="00A41016">
        <w:rPr>
          <w:rFonts w:asciiTheme="majorBidi" w:hAnsiTheme="majorBidi" w:cstheme="majorBidi"/>
          <w:sz w:val="24"/>
          <w:szCs w:val="24"/>
        </w:rPr>
        <w:t>u</w:t>
      </w:r>
      <w:r w:rsidR="00A41016" w:rsidRPr="000700BB">
        <w:rPr>
          <w:rFonts w:asciiTheme="majorBidi" w:hAnsiTheme="majorBidi" w:cstheme="majorBidi"/>
          <w:sz w:val="24"/>
          <w:szCs w:val="24"/>
        </w:rPr>
        <w:t>r</w:t>
      </w:r>
      <w:r w:rsidR="00A41016">
        <w:rPr>
          <w:rFonts w:asciiTheme="majorBidi" w:hAnsiTheme="majorBidi" w:cstheme="majorBidi"/>
          <w:sz w:val="24"/>
          <w:szCs w:val="24"/>
        </w:rPr>
        <w:t xml:space="preserve">s. The corporations’ alter ego </w:t>
      </w:r>
      <w:r w:rsidR="00A41016" w:rsidRPr="000700BB">
        <w:rPr>
          <w:rFonts w:asciiTheme="majorBidi" w:hAnsiTheme="majorBidi" w:cstheme="majorBidi"/>
          <w:sz w:val="24"/>
          <w:szCs w:val="24"/>
        </w:rPr>
        <w:t xml:space="preserve">deals with the company’s properties and funds. Thus, to </w:t>
      </w:r>
      <w:r w:rsidR="00A41016">
        <w:rPr>
          <w:rFonts w:asciiTheme="majorBidi" w:hAnsiTheme="majorBidi" w:cstheme="majorBidi"/>
          <w:sz w:val="24"/>
          <w:szCs w:val="24"/>
        </w:rPr>
        <w:t xml:space="preserve">overpower the whisper </w:t>
      </w:r>
      <w:r w:rsidR="00A41016" w:rsidRPr="000700BB">
        <w:rPr>
          <w:rFonts w:asciiTheme="majorBidi" w:hAnsiTheme="majorBidi" w:cstheme="majorBidi"/>
          <w:sz w:val="24"/>
          <w:szCs w:val="24"/>
        </w:rPr>
        <w:t xml:space="preserve">of Shayton, it is expected that they cannot do without fear of Allah in their corporate governance practice. This Islamic principle of </w:t>
      </w:r>
      <w:r w:rsidR="00A41016" w:rsidRPr="00E70678">
        <w:rPr>
          <w:rFonts w:asciiTheme="majorBidi" w:hAnsiTheme="majorBidi" w:cstheme="majorBidi"/>
          <w:i/>
          <w:iCs/>
          <w:sz w:val="24"/>
          <w:szCs w:val="24"/>
        </w:rPr>
        <w:t>Taqwallah</w:t>
      </w:r>
      <w:r w:rsidR="00A41016" w:rsidRPr="000700BB">
        <w:rPr>
          <w:rFonts w:asciiTheme="majorBidi" w:hAnsiTheme="majorBidi" w:cstheme="majorBidi"/>
          <w:sz w:val="24"/>
          <w:szCs w:val="24"/>
        </w:rPr>
        <w:t xml:space="preserve"> in corporate governance is more relevant to those involve</w:t>
      </w:r>
      <w:r>
        <w:rPr>
          <w:rFonts w:asciiTheme="majorBidi" w:hAnsiTheme="majorBidi" w:cstheme="majorBidi"/>
          <w:sz w:val="24"/>
          <w:szCs w:val="24"/>
        </w:rPr>
        <w:t>d</w:t>
      </w:r>
      <w:r w:rsidR="00A41016" w:rsidRPr="000700BB">
        <w:rPr>
          <w:rFonts w:asciiTheme="majorBidi" w:hAnsiTheme="majorBidi" w:cstheme="majorBidi"/>
          <w:sz w:val="24"/>
          <w:szCs w:val="24"/>
        </w:rPr>
        <w:t xml:space="preserve"> in the governance of the affairs of Islamic Bank. The reason being that, as good as banking services </w:t>
      </w:r>
      <w:r w:rsidR="00A41016">
        <w:rPr>
          <w:rFonts w:asciiTheme="majorBidi" w:hAnsiTheme="majorBidi" w:cstheme="majorBidi"/>
          <w:sz w:val="24"/>
          <w:szCs w:val="24"/>
        </w:rPr>
        <w:t>is</w:t>
      </w:r>
      <w:r w:rsidR="00A41016" w:rsidRPr="000700BB">
        <w:rPr>
          <w:rFonts w:asciiTheme="majorBidi" w:hAnsiTheme="majorBidi" w:cstheme="majorBidi"/>
          <w:sz w:val="24"/>
          <w:szCs w:val="24"/>
        </w:rPr>
        <w:t>, it may be a disastrous endeavo</w:t>
      </w:r>
      <w:r w:rsidR="00A41016">
        <w:rPr>
          <w:rFonts w:asciiTheme="majorBidi" w:hAnsiTheme="majorBidi" w:cstheme="majorBidi"/>
          <w:sz w:val="24"/>
          <w:szCs w:val="24"/>
        </w:rPr>
        <w:t>u</w:t>
      </w:r>
      <w:r w:rsidR="00A41016" w:rsidRPr="000700BB">
        <w:rPr>
          <w:rFonts w:asciiTheme="majorBidi" w:hAnsiTheme="majorBidi" w:cstheme="majorBidi"/>
          <w:sz w:val="24"/>
          <w:szCs w:val="24"/>
        </w:rPr>
        <w:t xml:space="preserve">r if not governed in line with the fear of Allah. Most corporate governance failures recorded in the past cannot be divorced from lack of observance of </w:t>
      </w:r>
      <w:r w:rsidR="00A41016" w:rsidRPr="00E70678">
        <w:rPr>
          <w:rFonts w:asciiTheme="majorBidi" w:hAnsiTheme="majorBidi" w:cstheme="majorBidi"/>
          <w:i/>
          <w:iCs/>
          <w:sz w:val="24"/>
          <w:szCs w:val="24"/>
        </w:rPr>
        <w:t>Taqwallah</w:t>
      </w:r>
      <w:r w:rsidR="00A41016" w:rsidRPr="000700BB">
        <w:rPr>
          <w:rFonts w:asciiTheme="majorBidi" w:hAnsiTheme="majorBidi" w:cstheme="majorBidi"/>
          <w:sz w:val="24"/>
          <w:szCs w:val="24"/>
        </w:rPr>
        <w:t xml:space="preserve">. The managers of Islamic banks will find </w:t>
      </w:r>
      <w:r w:rsidR="00A41016" w:rsidRPr="00747B00">
        <w:rPr>
          <w:rFonts w:asciiTheme="majorBidi" w:hAnsiTheme="majorBidi" w:cstheme="majorBidi"/>
          <w:i/>
          <w:iCs/>
          <w:sz w:val="24"/>
          <w:szCs w:val="24"/>
        </w:rPr>
        <w:t>Taqwallah</w:t>
      </w:r>
      <w:r w:rsidR="00A41016">
        <w:rPr>
          <w:rFonts w:asciiTheme="majorBidi" w:hAnsiTheme="majorBidi" w:cstheme="majorBidi"/>
          <w:i/>
          <w:iCs/>
          <w:sz w:val="24"/>
          <w:szCs w:val="24"/>
        </w:rPr>
        <w:t xml:space="preserve"> </w:t>
      </w:r>
      <w:r w:rsidR="00A41016">
        <w:rPr>
          <w:rFonts w:asciiTheme="majorBidi" w:hAnsiTheme="majorBidi" w:cstheme="majorBidi"/>
          <w:sz w:val="24"/>
          <w:szCs w:val="24"/>
        </w:rPr>
        <w:t>indispensa</w:t>
      </w:r>
      <w:r w:rsidR="00A41016" w:rsidRPr="000700BB">
        <w:rPr>
          <w:rFonts w:asciiTheme="majorBidi" w:hAnsiTheme="majorBidi" w:cstheme="majorBidi"/>
          <w:sz w:val="24"/>
          <w:szCs w:val="24"/>
        </w:rPr>
        <w:t>ble in every sphere of operation</w:t>
      </w:r>
      <w:r w:rsidR="00A41016">
        <w:rPr>
          <w:rFonts w:asciiTheme="majorBidi" w:hAnsiTheme="majorBidi" w:cstheme="majorBidi"/>
          <w:sz w:val="24"/>
          <w:szCs w:val="24"/>
        </w:rPr>
        <w:t>s of Islamic bank with a view to</w:t>
      </w:r>
      <w:r w:rsidR="00A41016" w:rsidRPr="000700BB">
        <w:rPr>
          <w:rFonts w:asciiTheme="majorBidi" w:hAnsiTheme="majorBidi" w:cstheme="majorBidi"/>
          <w:sz w:val="24"/>
          <w:szCs w:val="24"/>
        </w:rPr>
        <w:t xml:space="preserve"> avoid</w:t>
      </w:r>
      <w:r w:rsidR="00A41016">
        <w:rPr>
          <w:rFonts w:asciiTheme="majorBidi" w:hAnsiTheme="majorBidi" w:cstheme="majorBidi"/>
          <w:sz w:val="24"/>
          <w:szCs w:val="24"/>
        </w:rPr>
        <w:t xml:space="preserve">ing lucrative and </w:t>
      </w:r>
      <w:r w:rsidR="00A41016" w:rsidRPr="000700BB">
        <w:rPr>
          <w:rFonts w:asciiTheme="majorBidi" w:hAnsiTheme="majorBidi" w:cstheme="majorBidi"/>
          <w:sz w:val="24"/>
          <w:szCs w:val="24"/>
        </w:rPr>
        <w:t>tempting forbidden business</w:t>
      </w:r>
      <w:r w:rsidR="00A41016">
        <w:rPr>
          <w:rFonts w:asciiTheme="majorBidi" w:hAnsiTheme="majorBidi" w:cstheme="majorBidi"/>
          <w:sz w:val="24"/>
          <w:szCs w:val="24"/>
        </w:rPr>
        <w:t>es</w:t>
      </w:r>
      <w:r w:rsidR="00A41016" w:rsidRPr="000700BB">
        <w:rPr>
          <w:rFonts w:asciiTheme="majorBidi" w:hAnsiTheme="majorBidi" w:cstheme="majorBidi"/>
          <w:sz w:val="24"/>
          <w:szCs w:val="24"/>
        </w:rPr>
        <w:t xml:space="preserve"> and even excessive profit making.</w:t>
      </w:r>
    </w:p>
    <w:p w:rsidR="00A41016" w:rsidRPr="000700BB" w:rsidRDefault="002662D7" w:rsidP="00A41016">
      <w:pPr>
        <w:pStyle w:val="Backtothe"/>
        <w:ind w:firstLine="0"/>
        <w:rPr>
          <w:rFonts w:asciiTheme="majorBidi" w:hAnsiTheme="majorBidi" w:cstheme="majorBidi"/>
          <w:sz w:val="24"/>
          <w:szCs w:val="24"/>
        </w:rPr>
      </w:pPr>
      <w:r>
        <w:rPr>
          <w:rFonts w:asciiTheme="majorBidi" w:hAnsiTheme="majorBidi" w:cstheme="majorBidi"/>
          <w:sz w:val="24"/>
          <w:szCs w:val="24"/>
        </w:rPr>
        <w:t>Secondly</w:t>
      </w:r>
      <w:r w:rsidR="00A41016">
        <w:rPr>
          <w:rFonts w:asciiTheme="majorBidi" w:hAnsiTheme="majorBidi" w:cstheme="majorBidi"/>
          <w:sz w:val="24"/>
          <w:szCs w:val="24"/>
        </w:rPr>
        <w:t xml:space="preserve"> is the </w:t>
      </w:r>
      <w:r w:rsidR="00A41016" w:rsidRPr="000700BB">
        <w:rPr>
          <w:rFonts w:asciiTheme="majorBidi" w:hAnsiTheme="majorBidi" w:cstheme="majorBidi"/>
          <w:sz w:val="24"/>
          <w:szCs w:val="24"/>
        </w:rPr>
        <w:t xml:space="preserve">Principle of Accountability for </w:t>
      </w:r>
      <w:r w:rsidR="008B1D52">
        <w:rPr>
          <w:rFonts w:asciiTheme="majorBidi" w:hAnsiTheme="majorBidi" w:cstheme="majorBidi"/>
          <w:sz w:val="24"/>
          <w:szCs w:val="24"/>
        </w:rPr>
        <w:t xml:space="preserve">banking </w:t>
      </w:r>
      <w:r w:rsidR="00A41016" w:rsidRPr="000700BB">
        <w:rPr>
          <w:rFonts w:asciiTheme="majorBidi" w:hAnsiTheme="majorBidi" w:cstheme="majorBidi"/>
          <w:sz w:val="24"/>
          <w:szCs w:val="24"/>
        </w:rPr>
        <w:t>corporate governance.</w:t>
      </w:r>
      <w:r w:rsidR="00D64AA2">
        <w:rPr>
          <w:rStyle w:val="FootnoteReference"/>
          <w:rFonts w:asciiTheme="majorBidi" w:hAnsiTheme="majorBidi" w:cstheme="majorBidi"/>
          <w:sz w:val="24"/>
          <w:szCs w:val="24"/>
        </w:rPr>
        <w:footnoteReference w:id="45"/>
      </w:r>
      <w:r w:rsidR="00A41016" w:rsidRPr="000700BB">
        <w:rPr>
          <w:rFonts w:asciiTheme="majorBidi" w:hAnsiTheme="majorBidi" w:cstheme="majorBidi"/>
          <w:sz w:val="24"/>
          <w:szCs w:val="24"/>
        </w:rPr>
        <w:t xml:space="preserve"> The general sense of the princip</w:t>
      </w:r>
      <w:r w:rsidR="00A41016">
        <w:rPr>
          <w:rFonts w:asciiTheme="majorBidi" w:hAnsiTheme="majorBidi" w:cstheme="majorBidi"/>
          <w:sz w:val="24"/>
          <w:szCs w:val="24"/>
        </w:rPr>
        <w:t xml:space="preserve">le of accountability under </w:t>
      </w:r>
      <w:r w:rsidR="00A41016" w:rsidRPr="005E5803">
        <w:rPr>
          <w:rFonts w:asciiTheme="majorBidi" w:hAnsiTheme="majorBidi" w:cstheme="majorBidi"/>
          <w:i/>
          <w:iCs/>
          <w:sz w:val="24"/>
          <w:szCs w:val="24"/>
        </w:rPr>
        <w:t>Shari’ah</w:t>
      </w:r>
      <w:r w:rsidR="00F06D5A">
        <w:rPr>
          <w:rFonts w:asciiTheme="majorBidi" w:hAnsiTheme="majorBidi" w:cstheme="majorBidi"/>
          <w:i/>
          <w:iCs/>
          <w:sz w:val="24"/>
          <w:szCs w:val="24"/>
        </w:rPr>
        <w:t xml:space="preserve"> </w:t>
      </w:r>
      <w:r w:rsidR="00A41016">
        <w:rPr>
          <w:rFonts w:asciiTheme="majorBidi" w:hAnsiTheme="majorBidi" w:cstheme="majorBidi"/>
          <w:sz w:val="24"/>
          <w:szCs w:val="24"/>
        </w:rPr>
        <w:t>is such that each of the action of a Muslim exhibited overt</w:t>
      </w:r>
      <w:r w:rsidR="00A41016" w:rsidRPr="000700BB">
        <w:rPr>
          <w:rFonts w:asciiTheme="majorBidi" w:hAnsiTheme="majorBidi" w:cstheme="majorBidi"/>
          <w:sz w:val="24"/>
          <w:szCs w:val="24"/>
        </w:rPr>
        <w:t xml:space="preserve">ly or secretly is subject to accountability on the Day of </w:t>
      </w:r>
      <w:r w:rsidR="00A41016">
        <w:rPr>
          <w:rFonts w:asciiTheme="majorBidi" w:hAnsiTheme="majorBidi" w:cstheme="majorBidi"/>
          <w:i/>
          <w:iCs/>
          <w:sz w:val="24"/>
          <w:szCs w:val="24"/>
        </w:rPr>
        <w:t>Qiya</w:t>
      </w:r>
      <w:r w:rsidR="00A41016" w:rsidRPr="003C24FA">
        <w:rPr>
          <w:rFonts w:asciiTheme="majorBidi" w:hAnsiTheme="majorBidi" w:cstheme="majorBidi"/>
          <w:i/>
          <w:iCs/>
          <w:sz w:val="24"/>
          <w:szCs w:val="24"/>
        </w:rPr>
        <w:t>mah</w:t>
      </w:r>
      <w:r w:rsidR="00A41016" w:rsidRPr="000700BB">
        <w:rPr>
          <w:rFonts w:asciiTheme="majorBidi" w:hAnsiTheme="majorBidi" w:cstheme="majorBidi"/>
          <w:sz w:val="24"/>
          <w:szCs w:val="24"/>
        </w:rPr>
        <w:t xml:space="preserve"> (Judgment</w:t>
      </w:r>
      <w:r w:rsidR="00A41016">
        <w:rPr>
          <w:rFonts w:asciiTheme="majorBidi" w:hAnsiTheme="majorBidi" w:cstheme="majorBidi"/>
          <w:sz w:val="24"/>
          <w:szCs w:val="24"/>
        </w:rPr>
        <w:t xml:space="preserve"> Day).</w:t>
      </w:r>
      <w:r w:rsidR="00F327ED">
        <w:rPr>
          <w:rStyle w:val="FootnoteReference"/>
          <w:rFonts w:asciiTheme="majorBidi" w:hAnsiTheme="majorBidi" w:cstheme="majorBidi"/>
          <w:sz w:val="24"/>
          <w:szCs w:val="24"/>
        </w:rPr>
        <w:footnoteReference w:id="46"/>
      </w:r>
      <w:r w:rsidR="00A41016">
        <w:rPr>
          <w:rFonts w:asciiTheme="majorBidi" w:hAnsiTheme="majorBidi" w:cstheme="majorBidi"/>
          <w:sz w:val="24"/>
          <w:szCs w:val="24"/>
        </w:rPr>
        <w:t xml:space="preserve"> Allah has promised pertaining to accountability that</w:t>
      </w:r>
      <w:r w:rsidR="00A41016" w:rsidRPr="000700BB">
        <w:rPr>
          <w:rFonts w:asciiTheme="majorBidi" w:hAnsiTheme="majorBidi" w:cstheme="majorBidi"/>
          <w:sz w:val="24"/>
          <w:szCs w:val="24"/>
        </w:rPr>
        <w:t xml:space="preserve"> nobody shall be subjected to injustice.</w:t>
      </w:r>
      <w:r w:rsidR="00F327ED">
        <w:rPr>
          <w:rStyle w:val="FootnoteReference"/>
          <w:rFonts w:asciiTheme="majorBidi" w:hAnsiTheme="majorBidi" w:cstheme="majorBidi"/>
          <w:sz w:val="24"/>
          <w:szCs w:val="24"/>
        </w:rPr>
        <w:footnoteReference w:id="47"/>
      </w:r>
      <w:r w:rsidR="00A41016" w:rsidRPr="000700BB">
        <w:rPr>
          <w:rFonts w:asciiTheme="majorBidi" w:hAnsiTheme="majorBidi" w:cstheme="majorBidi"/>
          <w:sz w:val="24"/>
          <w:szCs w:val="24"/>
        </w:rPr>
        <w:t xml:space="preserve"> That is, it was a person does that he shall be accountable upon</w:t>
      </w:r>
      <w:r w:rsidR="00A41016">
        <w:rPr>
          <w:rFonts w:asciiTheme="majorBidi" w:hAnsiTheme="majorBidi" w:cstheme="majorBidi"/>
          <w:sz w:val="24"/>
          <w:szCs w:val="24"/>
        </w:rPr>
        <w:t>.</w:t>
      </w:r>
      <w:r w:rsidR="00F327ED">
        <w:rPr>
          <w:rStyle w:val="FootnoteReference"/>
          <w:rFonts w:asciiTheme="majorBidi" w:hAnsiTheme="majorBidi" w:cstheme="majorBidi"/>
          <w:sz w:val="24"/>
          <w:szCs w:val="24"/>
        </w:rPr>
        <w:footnoteReference w:id="48"/>
      </w:r>
      <w:r w:rsidR="006D4268">
        <w:rPr>
          <w:rFonts w:asciiTheme="majorBidi" w:hAnsiTheme="majorBidi" w:cstheme="majorBidi"/>
          <w:sz w:val="24"/>
          <w:szCs w:val="24"/>
        </w:rPr>
        <w:t xml:space="preserve"> </w:t>
      </w:r>
      <w:r w:rsidR="00A41016" w:rsidRPr="000700BB">
        <w:rPr>
          <w:rFonts w:asciiTheme="majorBidi" w:hAnsiTheme="majorBidi" w:cstheme="majorBidi"/>
          <w:sz w:val="24"/>
          <w:szCs w:val="24"/>
        </w:rPr>
        <w:t xml:space="preserve">Principle </w:t>
      </w:r>
      <w:r w:rsidR="00A41016">
        <w:rPr>
          <w:rFonts w:asciiTheme="majorBidi" w:hAnsiTheme="majorBidi" w:cstheme="majorBidi"/>
          <w:sz w:val="24"/>
          <w:szCs w:val="24"/>
        </w:rPr>
        <w:t>of accountability is</w:t>
      </w:r>
      <w:r w:rsidR="00A41016" w:rsidRPr="000700BB">
        <w:rPr>
          <w:rFonts w:asciiTheme="majorBidi" w:hAnsiTheme="majorBidi" w:cstheme="majorBidi"/>
          <w:sz w:val="24"/>
          <w:szCs w:val="24"/>
        </w:rPr>
        <w:t xml:space="preserve"> firmly established a number of </w:t>
      </w:r>
      <w:r w:rsidR="00A41016" w:rsidRPr="001B4DC6">
        <w:rPr>
          <w:rFonts w:asciiTheme="majorBidi" w:hAnsiTheme="majorBidi" w:cstheme="majorBidi"/>
          <w:i/>
          <w:iCs/>
          <w:sz w:val="24"/>
          <w:szCs w:val="24"/>
        </w:rPr>
        <w:t>Quranic</w:t>
      </w:r>
      <w:r w:rsidR="00A41016" w:rsidRPr="000700BB">
        <w:rPr>
          <w:rFonts w:asciiTheme="majorBidi" w:hAnsiTheme="majorBidi" w:cstheme="majorBidi"/>
          <w:sz w:val="24"/>
          <w:szCs w:val="24"/>
        </w:rPr>
        <w:t xml:space="preserve"> verse</w:t>
      </w:r>
      <w:r w:rsidR="00A41016">
        <w:rPr>
          <w:rFonts w:asciiTheme="majorBidi" w:hAnsiTheme="majorBidi" w:cstheme="majorBidi"/>
          <w:sz w:val="24"/>
          <w:szCs w:val="24"/>
        </w:rPr>
        <w:t>s</w:t>
      </w:r>
      <w:r w:rsidR="00A41016" w:rsidRPr="000700BB">
        <w:rPr>
          <w:rFonts w:asciiTheme="majorBidi" w:hAnsiTheme="majorBidi" w:cstheme="majorBidi"/>
          <w:sz w:val="24"/>
          <w:szCs w:val="24"/>
        </w:rPr>
        <w:t xml:space="preserve">. Importantly, Allah made it clear in the </w:t>
      </w:r>
      <w:r w:rsidR="00A41016" w:rsidRPr="00071265">
        <w:rPr>
          <w:rFonts w:asciiTheme="majorBidi" w:hAnsiTheme="majorBidi" w:cstheme="majorBidi"/>
          <w:i/>
          <w:iCs/>
          <w:sz w:val="24"/>
          <w:szCs w:val="24"/>
        </w:rPr>
        <w:t>Qur’an</w:t>
      </w:r>
      <w:r w:rsidR="00A41016" w:rsidRPr="000700BB">
        <w:rPr>
          <w:rFonts w:asciiTheme="majorBidi" w:hAnsiTheme="majorBidi" w:cstheme="majorBidi"/>
          <w:sz w:val="24"/>
          <w:szCs w:val="24"/>
        </w:rPr>
        <w:t xml:space="preserve"> that man should not think that after their creation on eart</w:t>
      </w:r>
      <w:r w:rsidR="00A41016">
        <w:rPr>
          <w:rFonts w:asciiTheme="majorBidi" w:hAnsiTheme="majorBidi" w:cstheme="majorBidi"/>
          <w:sz w:val="24"/>
          <w:szCs w:val="24"/>
        </w:rPr>
        <w:t>h, they will be left to freely do what</w:t>
      </w:r>
      <w:r w:rsidR="00A41016" w:rsidRPr="000700BB">
        <w:rPr>
          <w:rFonts w:asciiTheme="majorBidi" w:hAnsiTheme="majorBidi" w:cstheme="majorBidi"/>
          <w:sz w:val="24"/>
          <w:szCs w:val="24"/>
        </w:rPr>
        <w:t>ever they desire without being accountable for the consequence. The Sunnah of Prophet Muhammad (</w:t>
      </w:r>
      <w:r w:rsidR="00A41016">
        <w:rPr>
          <w:rFonts w:asciiTheme="majorBidi" w:hAnsiTheme="majorBidi" w:cstheme="majorBidi"/>
          <w:sz w:val="24"/>
          <w:szCs w:val="24"/>
        </w:rPr>
        <w:t>PBUH is very apposite</w:t>
      </w:r>
      <w:r w:rsidR="00A41016" w:rsidRPr="000700BB">
        <w:rPr>
          <w:rFonts w:asciiTheme="majorBidi" w:hAnsiTheme="majorBidi" w:cstheme="majorBidi"/>
          <w:sz w:val="24"/>
          <w:szCs w:val="24"/>
        </w:rPr>
        <w:t xml:space="preserve"> when it admonished that everyone is a shepherd and shall consequently be responsible for his flocks. This </w:t>
      </w:r>
      <w:r w:rsidR="00A41016" w:rsidRPr="009419E5">
        <w:rPr>
          <w:rFonts w:asciiTheme="majorBidi" w:hAnsiTheme="majorBidi" w:cstheme="majorBidi"/>
          <w:i/>
          <w:iCs/>
          <w:sz w:val="24"/>
          <w:szCs w:val="24"/>
        </w:rPr>
        <w:t>Hadith</w:t>
      </w:r>
      <w:r w:rsidR="0049240D">
        <w:rPr>
          <w:rFonts w:asciiTheme="majorBidi" w:hAnsiTheme="majorBidi" w:cstheme="majorBidi"/>
          <w:i/>
          <w:iCs/>
          <w:sz w:val="24"/>
          <w:szCs w:val="24"/>
        </w:rPr>
        <w:t xml:space="preserve"> </w:t>
      </w:r>
      <w:r w:rsidR="00A41016">
        <w:rPr>
          <w:rFonts w:asciiTheme="majorBidi" w:hAnsiTheme="majorBidi" w:cstheme="majorBidi"/>
          <w:sz w:val="24"/>
          <w:szCs w:val="24"/>
        </w:rPr>
        <w:t>is an all-</w:t>
      </w:r>
      <w:r w:rsidR="00A41016" w:rsidRPr="000700BB">
        <w:rPr>
          <w:rFonts w:asciiTheme="majorBidi" w:hAnsiTheme="majorBidi" w:cstheme="majorBidi"/>
          <w:sz w:val="24"/>
          <w:szCs w:val="24"/>
        </w:rPr>
        <w:t xml:space="preserve">encompassing </w:t>
      </w:r>
      <w:r w:rsidR="00A41016" w:rsidRPr="005868F0">
        <w:rPr>
          <w:rFonts w:asciiTheme="majorBidi" w:hAnsiTheme="majorBidi" w:cstheme="majorBidi"/>
          <w:i/>
          <w:iCs/>
          <w:sz w:val="24"/>
          <w:szCs w:val="24"/>
        </w:rPr>
        <w:t>Hadith</w:t>
      </w:r>
      <w:r w:rsidR="00667E2B">
        <w:rPr>
          <w:rFonts w:asciiTheme="majorBidi" w:hAnsiTheme="majorBidi" w:cstheme="majorBidi"/>
          <w:i/>
          <w:iCs/>
          <w:sz w:val="24"/>
          <w:szCs w:val="24"/>
        </w:rPr>
        <w:t xml:space="preserve"> </w:t>
      </w:r>
      <w:r w:rsidR="00A41016" w:rsidRPr="000700BB">
        <w:rPr>
          <w:rFonts w:asciiTheme="majorBidi" w:hAnsiTheme="majorBidi" w:cstheme="majorBidi"/>
          <w:sz w:val="24"/>
          <w:szCs w:val="24"/>
        </w:rPr>
        <w:t xml:space="preserve">in </w:t>
      </w:r>
      <w:r w:rsidR="00A41016">
        <w:rPr>
          <w:rFonts w:asciiTheme="majorBidi" w:hAnsiTheme="majorBidi" w:cstheme="majorBidi"/>
          <w:sz w:val="24"/>
          <w:szCs w:val="24"/>
        </w:rPr>
        <w:t>the sense that it leaves</w:t>
      </w:r>
      <w:r w:rsidR="00A41016" w:rsidRPr="000700BB">
        <w:rPr>
          <w:rFonts w:asciiTheme="majorBidi" w:hAnsiTheme="majorBidi" w:cstheme="majorBidi"/>
          <w:sz w:val="24"/>
          <w:szCs w:val="24"/>
        </w:rPr>
        <w:t xml:space="preserve"> no one out in the issue of accountability. Thus, Islamic corporate governance principle of accountability is very unique </w:t>
      </w:r>
      <w:r w:rsidR="00A41016">
        <w:rPr>
          <w:rFonts w:asciiTheme="majorBidi" w:hAnsiTheme="majorBidi" w:cstheme="majorBidi"/>
          <w:sz w:val="24"/>
          <w:szCs w:val="24"/>
        </w:rPr>
        <w:t>one which</w:t>
      </w:r>
      <w:r w:rsidR="00A41016" w:rsidRPr="000700BB">
        <w:rPr>
          <w:rFonts w:asciiTheme="majorBidi" w:hAnsiTheme="majorBidi" w:cstheme="majorBidi"/>
          <w:sz w:val="24"/>
          <w:szCs w:val="24"/>
        </w:rPr>
        <w:t xml:space="preserve"> devia</w:t>
      </w:r>
      <w:r w:rsidR="00A41016">
        <w:rPr>
          <w:rFonts w:asciiTheme="majorBidi" w:hAnsiTheme="majorBidi" w:cstheme="majorBidi"/>
          <w:sz w:val="24"/>
          <w:szCs w:val="24"/>
        </w:rPr>
        <w:t>tes from the conventional notion</w:t>
      </w:r>
      <w:r w:rsidR="00A41016" w:rsidRPr="000700BB">
        <w:rPr>
          <w:rFonts w:asciiTheme="majorBidi" w:hAnsiTheme="majorBidi" w:cstheme="majorBidi"/>
          <w:sz w:val="24"/>
          <w:szCs w:val="24"/>
        </w:rPr>
        <w:t xml:space="preserve"> of accountability in corporate </w:t>
      </w:r>
      <w:r w:rsidR="00A41016" w:rsidRPr="000700BB">
        <w:rPr>
          <w:rFonts w:asciiTheme="majorBidi" w:hAnsiTheme="majorBidi" w:cstheme="majorBidi"/>
          <w:sz w:val="24"/>
          <w:szCs w:val="24"/>
        </w:rPr>
        <w:lastRenderedPageBreak/>
        <w:t xml:space="preserve">governance. From </w:t>
      </w:r>
      <w:r w:rsidR="00A41016" w:rsidRPr="00931CB6">
        <w:rPr>
          <w:rFonts w:asciiTheme="majorBidi" w:hAnsiTheme="majorBidi" w:cstheme="majorBidi"/>
          <w:i/>
          <w:iCs/>
          <w:sz w:val="24"/>
          <w:szCs w:val="24"/>
        </w:rPr>
        <w:t>Shari’ah</w:t>
      </w:r>
      <w:r w:rsidR="00A41016" w:rsidRPr="000700BB">
        <w:rPr>
          <w:rFonts w:asciiTheme="majorBidi" w:hAnsiTheme="majorBidi" w:cstheme="majorBidi"/>
          <w:sz w:val="24"/>
          <w:szCs w:val="24"/>
        </w:rPr>
        <w:t xml:space="preserve"> perspective, the </w:t>
      </w:r>
      <w:r w:rsidR="00F327ED">
        <w:rPr>
          <w:rFonts w:asciiTheme="majorBidi" w:hAnsiTheme="majorBidi" w:cstheme="majorBidi"/>
          <w:sz w:val="24"/>
          <w:szCs w:val="24"/>
        </w:rPr>
        <w:t>bank</w:t>
      </w:r>
      <w:r w:rsidR="00A41016" w:rsidRPr="000700BB">
        <w:rPr>
          <w:rFonts w:asciiTheme="majorBidi" w:hAnsiTheme="majorBidi" w:cstheme="majorBidi"/>
          <w:sz w:val="24"/>
          <w:szCs w:val="24"/>
        </w:rPr>
        <w:t xml:space="preserve"> managers directing the affairs of the </w:t>
      </w:r>
      <w:r w:rsidR="00F327ED">
        <w:rPr>
          <w:rFonts w:asciiTheme="majorBidi" w:hAnsiTheme="majorBidi" w:cstheme="majorBidi"/>
          <w:sz w:val="24"/>
          <w:szCs w:val="24"/>
        </w:rPr>
        <w:t>Islamic banks</w:t>
      </w:r>
      <w:r w:rsidR="00A41016" w:rsidRPr="000700BB">
        <w:rPr>
          <w:rFonts w:asciiTheme="majorBidi" w:hAnsiTheme="majorBidi" w:cstheme="majorBidi"/>
          <w:sz w:val="24"/>
          <w:szCs w:val="24"/>
        </w:rPr>
        <w:t xml:space="preserve"> though accountable to the shareholders, their foremost accountability is to Allah (SWT). All their corporate activities shall be questioned upon on the Day of Judgment. This is because governance of whatever level is not be taken with levity by sincere Muslims. Thus</w:t>
      </w:r>
      <w:r w:rsidR="00A41016">
        <w:rPr>
          <w:rFonts w:asciiTheme="majorBidi" w:hAnsiTheme="majorBidi" w:cstheme="majorBidi"/>
          <w:sz w:val="24"/>
          <w:szCs w:val="24"/>
        </w:rPr>
        <w:t>,</w:t>
      </w:r>
      <w:r w:rsidR="00A41016" w:rsidRPr="000700BB">
        <w:rPr>
          <w:rFonts w:asciiTheme="majorBidi" w:hAnsiTheme="majorBidi" w:cstheme="majorBidi"/>
          <w:sz w:val="24"/>
          <w:szCs w:val="24"/>
        </w:rPr>
        <w:t xml:space="preserve"> by the Islamic corp</w:t>
      </w:r>
      <w:r w:rsidR="00A41016">
        <w:rPr>
          <w:rFonts w:asciiTheme="majorBidi" w:hAnsiTheme="majorBidi" w:cstheme="majorBidi"/>
          <w:sz w:val="24"/>
          <w:szCs w:val="24"/>
        </w:rPr>
        <w:t>orate governance</w:t>
      </w:r>
      <w:r w:rsidR="00A41016" w:rsidRPr="000700BB">
        <w:rPr>
          <w:rFonts w:asciiTheme="majorBidi" w:hAnsiTheme="majorBidi" w:cstheme="majorBidi"/>
          <w:sz w:val="24"/>
          <w:szCs w:val="24"/>
        </w:rPr>
        <w:t xml:space="preserve"> principle of accountability</w:t>
      </w:r>
      <w:r w:rsidR="00A41016">
        <w:rPr>
          <w:rFonts w:asciiTheme="majorBidi" w:hAnsiTheme="majorBidi" w:cstheme="majorBidi"/>
          <w:sz w:val="24"/>
          <w:szCs w:val="24"/>
        </w:rPr>
        <w:t>,</w:t>
      </w:r>
      <w:r w:rsidR="00A41016" w:rsidRPr="000700BB">
        <w:rPr>
          <w:rFonts w:asciiTheme="majorBidi" w:hAnsiTheme="majorBidi" w:cstheme="majorBidi"/>
          <w:sz w:val="24"/>
          <w:szCs w:val="24"/>
        </w:rPr>
        <w:t xml:space="preserve"> the corporate managers should take cognizance of the indisputable fact that Allah (SWT) is interested in the consequence of the corporate actions, in actions, omissions and even overall decision</w:t>
      </w:r>
      <w:r w:rsidR="00A41016">
        <w:rPr>
          <w:rFonts w:asciiTheme="majorBidi" w:hAnsiTheme="majorBidi" w:cstheme="majorBidi"/>
          <w:sz w:val="24"/>
          <w:szCs w:val="24"/>
        </w:rPr>
        <w:t>s</w:t>
      </w:r>
      <w:r w:rsidR="00A41016" w:rsidRPr="000700BB">
        <w:rPr>
          <w:rFonts w:asciiTheme="majorBidi" w:hAnsiTheme="majorBidi" w:cstheme="majorBidi"/>
          <w:sz w:val="24"/>
          <w:szCs w:val="24"/>
        </w:rPr>
        <w:t>.</w:t>
      </w:r>
    </w:p>
    <w:p w:rsidR="00A41016" w:rsidRPr="000700BB" w:rsidRDefault="00A41016" w:rsidP="00A41016">
      <w:pPr>
        <w:pStyle w:val="Backtothe"/>
        <w:ind w:firstLine="0"/>
        <w:rPr>
          <w:rFonts w:asciiTheme="majorBidi" w:hAnsiTheme="majorBidi" w:cstheme="majorBidi"/>
          <w:sz w:val="24"/>
          <w:szCs w:val="24"/>
        </w:rPr>
      </w:pPr>
      <w:r w:rsidRPr="000700BB">
        <w:rPr>
          <w:rFonts w:asciiTheme="majorBidi" w:hAnsiTheme="majorBidi" w:cstheme="majorBidi"/>
          <w:sz w:val="24"/>
          <w:szCs w:val="24"/>
        </w:rPr>
        <w:t xml:space="preserve">With respect to the corporate governance of Islamic Bank, the respective alter egos </w:t>
      </w:r>
      <w:r>
        <w:rPr>
          <w:rFonts w:asciiTheme="majorBidi" w:hAnsiTheme="majorBidi" w:cstheme="majorBidi"/>
          <w:sz w:val="24"/>
          <w:szCs w:val="24"/>
        </w:rPr>
        <w:t>are to</w:t>
      </w:r>
      <w:r w:rsidRPr="000700BB">
        <w:rPr>
          <w:rFonts w:asciiTheme="majorBidi" w:hAnsiTheme="majorBidi" w:cstheme="majorBidi"/>
          <w:sz w:val="24"/>
          <w:szCs w:val="24"/>
        </w:rPr>
        <w:t xml:space="preserve"> ensure that all their corporate decisions do not occasion injustice to the shareholders and the</w:t>
      </w:r>
      <w:r>
        <w:rPr>
          <w:rFonts w:asciiTheme="majorBidi" w:hAnsiTheme="majorBidi" w:cstheme="majorBidi"/>
          <w:sz w:val="24"/>
          <w:szCs w:val="24"/>
        </w:rPr>
        <w:t xml:space="preserve"> stakeholders of the banks as well as</w:t>
      </w:r>
      <w:r w:rsidRPr="000700BB">
        <w:rPr>
          <w:rFonts w:asciiTheme="majorBidi" w:hAnsiTheme="majorBidi" w:cstheme="majorBidi"/>
          <w:sz w:val="24"/>
          <w:szCs w:val="24"/>
        </w:rPr>
        <w:t xml:space="preserve"> ensuring that their dec</w:t>
      </w:r>
      <w:r>
        <w:rPr>
          <w:rFonts w:asciiTheme="majorBidi" w:hAnsiTheme="majorBidi" w:cstheme="majorBidi"/>
          <w:sz w:val="24"/>
          <w:szCs w:val="24"/>
        </w:rPr>
        <w:t>isions do not give room for non-</w:t>
      </w:r>
      <w:r w:rsidRPr="00F16068">
        <w:rPr>
          <w:rFonts w:asciiTheme="majorBidi" w:hAnsiTheme="majorBidi" w:cstheme="majorBidi"/>
          <w:i/>
          <w:iCs/>
          <w:sz w:val="24"/>
          <w:szCs w:val="24"/>
        </w:rPr>
        <w:t>Shari’ah</w:t>
      </w:r>
      <w:r>
        <w:rPr>
          <w:rFonts w:asciiTheme="majorBidi" w:hAnsiTheme="majorBidi" w:cstheme="majorBidi"/>
          <w:sz w:val="24"/>
          <w:szCs w:val="24"/>
        </w:rPr>
        <w:t xml:space="preserve"> complian</w:t>
      </w:r>
      <w:r w:rsidRPr="000700BB">
        <w:rPr>
          <w:rFonts w:asciiTheme="majorBidi" w:hAnsiTheme="majorBidi" w:cstheme="majorBidi"/>
          <w:sz w:val="24"/>
          <w:szCs w:val="24"/>
        </w:rPr>
        <w:t>t practices in the banking services. The reason being that, by that Islamic corporate governance princip</w:t>
      </w:r>
      <w:r>
        <w:rPr>
          <w:rFonts w:asciiTheme="majorBidi" w:hAnsiTheme="majorBidi" w:cstheme="majorBidi"/>
          <w:sz w:val="24"/>
          <w:szCs w:val="24"/>
        </w:rPr>
        <w:t>le of accountability, such non-</w:t>
      </w:r>
      <w:r w:rsidRPr="00223706">
        <w:rPr>
          <w:rFonts w:asciiTheme="majorBidi" w:hAnsiTheme="majorBidi" w:cstheme="majorBidi"/>
          <w:i/>
          <w:iCs/>
          <w:sz w:val="24"/>
          <w:szCs w:val="24"/>
        </w:rPr>
        <w:t>Shari’ah</w:t>
      </w:r>
      <w:r>
        <w:rPr>
          <w:rFonts w:asciiTheme="majorBidi" w:hAnsiTheme="majorBidi" w:cstheme="majorBidi"/>
          <w:i/>
          <w:iCs/>
          <w:sz w:val="24"/>
          <w:szCs w:val="24"/>
        </w:rPr>
        <w:t xml:space="preserve"> </w:t>
      </w:r>
      <w:r>
        <w:rPr>
          <w:rFonts w:asciiTheme="majorBidi" w:hAnsiTheme="majorBidi" w:cstheme="majorBidi"/>
          <w:sz w:val="24"/>
          <w:szCs w:val="24"/>
        </w:rPr>
        <w:t>complian</w:t>
      </w:r>
      <w:r w:rsidRPr="000700BB">
        <w:rPr>
          <w:rFonts w:asciiTheme="majorBidi" w:hAnsiTheme="majorBidi" w:cstheme="majorBidi"/>
          <w:sz w:val="24"/>
          <w:szCs w:val="24"/>
        </w:rPr>
        <w:t>t decision shall not go witho</w:t>
      </w:r>
      <w:r>
        <w:rPr>
          <w:rFonts w:asciiTheme="majorBidi" w:hAnsiTheme="majorBidi" w:cstheme="majorBidi"/>
          <w:sz w:val="24"/>
          <w:szCs w:val="24"/>
        </w:rPr>
        <w:t>ut its consequence with Allah on</w:t>
      </w:r>
      <w:r w:rsidRPr="000700BB">
        <w:rPr>
          <w:rFonts w:asciiTheme="majorBidi" w:hAnsiTheme="majorBidi" w:cstheme="majorBidi"/>
          <w:sz w:val="24"/>
          <w:szCs w:val="24"/>
        </w:rPr>
        <w:t xml:space="preserve"> the Day </w:t>
      </w:r>
      <w:r>
        <w:rPr>
          <w:rFonts w:asciiTheme="majorBidi" w:hAnsiTheme="majorBidi" w:cstheme="majorBidi"/>
          <w:sz w:val="24"/>
          <w:szCs w:val="24"/>
        </w:rPr>
        <w:t>when secret shall become</w:t>
      </w:r>
      <w:r w:rsidRPr="000700BB">
        <w:rPr>
          <w:rFonts w:asciiTheme="majorBidi" w:hAnsiTheme="majorBidi" w:cstheme="majorBidi"/>
          <w:sz w:val="24"/>
          <w:szCs w:val="24"/>
        </w:rPr>
        <w:t xml:space="preserve"> over</w:t>
      </w:r>
      <w:r>
        <w:rPr>
          <w:rFonts w:asciiTheme="majorBidi" w:hAnsiTheme="majorBidi" w:cstheme="majorBidi"/>
          <w:sz w:val="24"/>
          <w:szCs w:val="24"/>
        </w:rPr>
        <w:t>t</w:t>
      </w:r>
      <w:r w:rsidRPr="000700BB">
        <w:rPr>
          <w:rFonts w:asciiTheme="majorBidi" w:hAnsiTheme="majorBidi" w:cstheme="majorBidi"/>
          <w:sz w:val="24"/>
          <w:szCs w:val="24"/>
        </w:rPr>
        <w:t>.</w:t>
      </w:r>
      <w:r w:rsidR="00F327ED">
        <w:rPr>
          <w:rStyle w:val="FootnoteReference"/>
          <w:rFonts w:asciiTheme="majorBidi" w:hAnsiTheme="majorBidi" w:cstheme="majorBidi"/>
          <w:sz w:val="24"/>
          <w:szCs w:val="24"/>
        </w:rPr>
        <w:footnoteReference w:id="49"/>
      </w:r>
    </w:p>
    <w:p w:rsidR="00A41016" w:rsidRPr="00AB7B15" w:rsidRDefault="00A41016" w:rsidP="00A41016">
      <w:pPr>
        <w:pStyle w:val="Backtothe"/>
        <w:ind w:firstLine="0"/>
        <w:rPr>
          <w:rFonts w:asciiTheme="majorBidi" w:hAnsiTheme="majorBidi" w:cstheme="majorBidi"/>
          <w:sz w:val="24"/>
          <w:szCs w:val="24"/>
        </w:rPr>
      </w:pPr>
      <w:r w:rsidRPr="00AB7B15">
        <w:rPr>
          <w:rFonts w:asciiTheme="majorBidi" w:hAnsiTheme="majorBidi" w:cstheme="majorBidi"/>
          <w:sz w:val="24"/>
          <w:szCs w:val="24"/>
        </w:rPr>
        <w:t>Principle of Justice is also one of Islamic corporate governance principles.</w:t>
      </w:r>
      <w:r w:rsidR="00F327ED">
        <w:rPr>
          <w:rStyle w:val="FootnoteReference"/>
          <w:rFonts w:asciiTheme="majorBidi" w:hAnsiTheme="majorBidi" w:cstheme="majorBidi"/>
          <w:sz w:val="24"/>
          <w:szCs w:val="24"/>
        </w:rPr>
        <w:footnoteReference w:id="50"/>
      </w:r>
      <w:r w:rsidRPr="00AB7B15">
        <w:rPr>
          <w:rFonts w:asciiTheme="majorBidi" w:hAnsiTheme="majorBidi" w:cstheme="majorBidi"/>
          <w:sz w:val="24"/>
          <w:szCs w:val="24"/>
        </w:rPr>
        <w:t xml:space="preserve"> Justice refers to giving entitlements/rights to whom it is due. Allah (SWT) in the Holy </w:t>
      </w:r>
      <w:r w:rsidRPr="00AB7B15">
        <w:rPr>
          <w:rFonts w:asciiTheme="majorBidi" w:hAnsiTheme="majorBidi" w:cstheme="majorBidi"/>
          <w:i/>
          <w:iCs/>
          <w:sz w:val="24"/>
          <w:szCs w:val="24"/>
        </w:rPr>
        <w:t>Qur’an</w:t>
      </w:r>
      <w:r w:rsidRPr="00AB7B15">
        <w:rPr>
          <w:rFonts w:asciiTheme="majorBidi" w:hAnsiTheme="majorBidi" w:cstheme="majorBidi"/>
          <w:sz w:val="24"/>
          <w:szCs w:val="24"/>
        </w:rPr>
        <w:t xml:space="preserve"> admonished Muslims to observe justice at any given situation even if it be against oneself.</w:t>
      </w:r>
      <w:r w:rsidR="00F327ED">
        <w:rPr>
          <w:rStyle w:val="FootnoteReference"/>
          <w:rFonts w:asciiTheme="majorBidi" w:hAnsiTheme="majorBidi" w:cstheme="majorBidi"/>
          <w:sz w:val="24"/>
          <w:szCs w:val="24"/>
        </w:rPr>
        <w:footnoteReference w:id="51"/>
      </w:r>
      <w:r w:rsidRPr="00AB7B15">
        <w:rPr>
          <w:rFonts w:asciiTheme="majorBidi" w:hAnsiTheme="majorBidi" w:cstheme="majorBidi"/>
          <w:sz w:val="24"/>
          <w:szCs w:val="24"/>
        </w:rPr>
        <w:t xml:space="preserve"> In a number of Traditions of the Messenger of Allah (PBUH), he frowned against unjust treatment to the weak and preferential treatment to the strong or influential.</w:t>
      </w:r>
      <w:r w:rsidR="00F327ED">
        <w:rPr>
          <w:rStyle w:val="FootnoteReference"/>
          <w:rFonts w:asciiTheme="majorBidi" w:hAnsiTheme="majorBidi" w:cstheme="majorBidi"/>
          <w:sz w:val="24"/>
          <w:szCs w:val="24"/>
        </w:rPr>
        <w:footnoteReference w:id="52"/>
      </w:r>
      <w:r w:rsidRPr="00AB7B15">
        <w:rPr>
          <w:rFonts w:asciiTheme="majorBidi" w:hAnsiTheme="majorBidi" w:cstheme="majorBidi"/>
          <w:sz w:val="24"/>
          <w:szCs w:val="24"/>
        </w:rPr>
        <w:t xml:space="preserve"> This principle of Islamic corporate governance is pivotal to corporate </w:t>
      </w:r>
      <w:r w:rsidR="00F327ED">
        <w:rPr>
          <w:rFonts w:asciiTheme="majorBidi" w:hAnsiTheme="majorBidi" w:cstheme="majorBidi"/>
          <w:sz w:val="24"/>
          <w:szCs w:val="24"/>
        </w:rPr>
        <w:t xml:space="preserve">banking </w:t>
      </w:r>
      <w:r w:rsidRPr="00AB7B15">
        <w:rPr>
          <w:rFonts w:asciiTheme="majorBidi" w:hAnsiTheme="majorBidi" w:cstheme="majorBidi"/>
          <w:sz w:val="24"/>
          <w:szCs w:val="24"/>
        </w:rPr>
        <w:t xml:space="preserve">governance setting. This is owing to the fact that there is need to deal justly with the corporate employees, shareholders and creditors. No one should be denied his/her due rights especially the weak among them. Doing justice must also prevail in transaction of business on behalf of </w:t>
      </w:r>
      <w:r w:rsidR="00C933AB">
        <w:rPr>
          <w:rFonts w:asciiTheme="majorBidi" w:hAnsiTheme="majorBidi" w:cstheme="majorBidi"/>
          <w:sz w:val="24"/>
          <w:szCs w:val="24"/>
        </w:rPr>
        <w:t>Islamic banks</w:t>
      </w:r>
      <w:r w:rsidRPr="00AB7B15">
        <w:rPr>
          <w:rFonts w:asciiTheme="majorBidi" w:hAnsiTheme="majorBidi" w:cstheme="majorBidi"/>
          <w:sz w:val="24"/>
          <w:szCs w:val="24"/>
        </w:rPr>
        <w:t xml:space="preserve">. For instance it will be a great injustice to the shareholders for the </w:t>
      </w:r>
      <w:r w:rsidR="00C933AB">
        <w:rPr>
          <w:rFonts w:asciiTheme="majorBidi" w:hAnsiTheme="majorBidi" w:cstheme="majorBidi"/>
          <w:sz w:val="24"/>
          <w:szCs w:val="24"/>
        </w:rPr>
        <w:t>bank</w:t>
      </w:r>
      <w:r w:rsidRPr="00AB7B15">
        <w:rPr>
          <w:rFonts w:asciiTheme="majorBidi" w:hAnsiTheme="majorBidi" w:cstheme="majorBidi"/>
          <w:sz w:val="24"/>
          <w:szCs w:val="24"/>
        </w:rPr>
        <w:t xml:space="preserve"> managers to embark on businesses with </w:t>
      </w:r>
      <w:r w:rsidRPr="00AB7B15">
        <w:rPr>
          <w:rFonts w:asciiTheme="majorBidi" w:hAnsiTheme="majorBidi" w:cstheme="majorBidi"/>
          <w:i/>
          <w:iCs/>
          <w:sz w:val="24"/>
          <w:szCs w:val="24"/>
        </w:rPr>
        <w:t>Gharar</w:t>
      </w:r>
      <w:r w:rsidRPr="00AB7B15">
        <w:rPr>
          <w:rFonts w:asciiTheme="majorBidi" w:hAnsiTheme="majorBidi" w:cstheme="majorBidi"/>
          <w:sz w:val="24"/>
          <w:szCs w:val="24"/>
        </w:rPr>
        <w:t xml:space="preserve"> (uncertainly or too much risk).</w:t>
      </w:r>
    </w:p>
    <w:p w:rsidR="00A41016" w:rsidRPr="00AB7B15" w:rsidRDefault="00A41016" w:rsidP="00A41016">
      <w:pPr>
        <w:pStyle w:val="Backtothe"/>
        <w:ind w:firstLine="0"/>
        <w:rPr>
          <w:rFonts w:asciiTheme="majorBidi" w:hAnsiTheme="majorBidi" w:cstheme="majorBidi"/>
          <w:sz w:val="24"/>
          <w:szCs w:val="24"/>
        </w:rPr>
      </w:pPr>
      <w:r w:rsidRPr="00AB7B15">
        <w:rPr>
          <w:rFonts w:asciiTheme="majorBidi" w:hAnsiTheme="majorBidi" w:cstheme="majorBidi"/>
          <w:sz w:val="24"/>
          <w:szCs w:val="24"/>
        </w:rPr>
        <w:t xml:space="preserve">Islamic banking sector deserves more observance of justice especially on the part of the </w:t>
      </w:r>
      <w:r w:rsidR="00F06D5A">
        <w:rPr>
          <w:rFonts w:asciiTheme="majorBidi" w:hAnsiTheme="majorBidi" w:cstheme="majorBidi"/>
          <w:sz w:val="24"/>
          <w:szCs w:val="24"/>
        </w:rPr>
        <w:t>bank</w:t>
      </w:r>
      <w:r w:rsidRPr="00AB7B15">
        <w:rPr>
          <w:rFonts w:asciiTheme="majorBidi" w:hAnsiTheme="majorBidi" w:cstheme="majorBidi"/>
          <w:sz w:val="24"/>
          <w:szCs w:val="24"/>
        </w:rPr>
        <w:t xml:space="preserve"> managers. The investment window of Islamic bank should be carefully managed. It will be unjust to leave it to the hands of incompetent officials who had little or no experience in </w:t>
      </w:r>
      <w:r w:rsidRPr="00AB7B15">
        <w:rPr>
          <w:rFonts w:asciiTheme="majorBidi" w:hAnsiTheme="majorBidi" w:cstheme="majorBidi"/>
          <w:sz w:val="24"/>
          <w:szCs w:val="24"/>
        </w:rPr>
        <w:lastRenderedPageBreak/>
        <w:t xml:space="preserve">Islamic investment practices. By the Islamic corporate governance principle of justice, </w:t>
      </w:r>
      <w:r w:rsidRPr="00AB7B15">
        <w:rPr>
          <w:rFonts w:asciiTheme="majorBidi" w:hAnsiTheme="majorBidi" w:cstheme="majorBidi"/>
          <w:i/>
          <w:iCs/>
          <w:sz w:val="24"/>
          <w:szCs w:val="24"/>
        </w:rPr>
        <w:t xml:space="preserve">Shari’ah </w:t>
      </w:r>
      <w:r w:rsidRPr="00AB7B15">
        <w:rPr>
          <w:rFonts w:asciiTheme="majorBidi" w:hAnsiTheme="majorBidi" w:cstheme="majorBidi"/>
          <w:sz w:val="24"/>
          <w:szCs w:val="24"/>
        </w:rPr>
        <w:t>demands that experts with ‘</w:t>
      </w:r>
      <w:r w:rsidRPr="00AB7B15">
        <w:rPr>
          <w:rFonts w:asciiTheme="majorBidi" w:hAnsiTheme="majorBidi" w:cstheme="majorBidi"/>
          <w:i/>
          <w:iCs/>
          <w:sz w:val="24"/>
          <w:szCs w:val="24"/>
        </w:rPr>
        <w:t>adalah</w:t>
      </w:r>
      <w:r w:rsidRPr="00AB7B15">
        <w:rPr>
          <w:rFonts w:asciiTheme="majorBidi" w:hAnsiTheme="majorBidi" w:cstheme="majorBidi"/>
          <w:sz w:val="24"/>
          <w:szCs w:val="24"/>
        </w:rPr>
        <w:t xml:space="preserve"> (probity) should be recruited to man the respective departments or units of Islamic banks for proper corporate governance practices. Experts with ‘</w:t>
      </w:r>
      <w:r w:rsidRPr="00AB7B15">
        <w:rPr>
          <w:rFonts w:asciiTheme="majorBidi" w:hAnsiTheme="majorBidi" w:cstheme="majorBidi"/>
          <w:i/>
          <w:iCs/>
          <w:sz w:val="24"/>
          <w:szCs w:val="24"/>
        </w:rPr>
        <w:t>adalah</w:t>
      </w:r>
      <w:r w:rsidRPr="00AB7B15">
        <w:rPr>
          <w:rFonts w:asciiTheme="majorBidi" w:hAnsiTheme="majorBidi" w:cstheme="majorBidi"/>
          <w:sz w:val="24"/>
          <w:szCs w:val="24"/>
        </w:rPr>
        <w:t xml:space="preserve"> in this sense means people who are ready to commit themselves to the services of the bank for the sake of Allah without placing emphasis on the derivable worldly benefits.</w:t>
      </w:r>
    </w:p>
    <w:p w:rsidR="00A41016" w:rsidRDefault="00A41016" w:rsidP="006442D5">
      <w:pPr>
        <w:pStyle w:val="Backtothe"/>
        <w:ind w:firstLine="0"/>
        <w:rPr>
          <w:rFonts w:asciiTheme="majorBidi" w:hAnsiTheme="majorBidi" w:cstheme="majorBidi"/>
          <w:sz w:val="24"/>
          <w:szCs w:val="24"/>
        </w:rPr>
      </w:pPr>
      <w:r w:rsidRPr="000700BB">
        <w:rPr>
          <w:rFonts w:asciiTheme="majorBidi" w:hAnsiTheme="majorBidi" w:cstheme="majorBidi"/>
          <w:sz w:val="24"/>
          <w:szCs w:val="24"/>
        </w:rPr>
        <w:t xml:space="preserve">The Islamic Principle of </w:t>
      </w:r>
      <w:r w:rsidRPr="009C4346">
        <w:rPr>
          <w:rFonts w:asciiTheme="majorBidi" w:hAnsiTheme="majorBidi" w:cstheme="majorBidi"/>
          <w:i/>
          <w:iCs/>
          <w:sz w:val="24"/>
          <w:szCs w:val="24"/>
        </w:rPr>
        <w:t>Shura</w:t>
      </w:r>
      <w:r>
        <w:rPr>
          <w:rFonts w:asciiTheme="majorBidi" w:hAnsiTheme="majorBidi" w:cstheme="majorBidi"/>
          <w:i/>
          <w:iCs/>
          <w:sz w:val="24"/>
          <w:szCs w:val="24"/>
        </w:rPr>
        <w:t xml:space="preserve"> </w:t>
      </w:r>
      <w:r>
        <w:rPr>
          <w:rFonts w:asciiTheme="majorBidi" w:hAnsiTheme="majorBidi" w:cstheme="majorBidi"/>
          <w:sz w:val="24"/>
          <w:szCs w:val="24"/>
        </w:rPr>
        <w:t>(</w:t>
      </w:r>
      <w:r w:rsidRPr="000700BB">
        <w:rPr>
          <w:rFonts w:asciiTheme="majorBidi" w:hAnsiTheme="majorBidi" w:cstheme="majorBidi"/>
          <w:sz w:val="24"/>
          <w:szCs w:val="24"/>
        </w:rPr>
        <w:t>Consultation) cannot be over-emphasized.</w:t>
      </w:r>
      <w:r w:rsidR="00EE6DA9">
        <w:rPr>
          <w:rStyle w:val="FootnoteReference"/>
          <w:rFonts w:asciiTheme="majorBidi" w:hAnsiTheme="majorBidi" w:cstheme="majorBidi"/>
          <w:sz w:val="24"/>
          <w:szCs w:val="24"/>
        </w:rPr>
        <w:footnoteReference w:id="53"/>
      </w:r>
      <w:r w:rsidRPr="000700BB">
        <w:rPr>
          <w:rFonts w:asciiTheme="majorBidi" w:hAnsiTheme="majorBidi" w:cstheme="majorBidi"/>
          <w:sz w:val="24"/>
          <w:szCs w:val="24"/>
        </w:rPr>
        <w:t xml:space="preserve"> The hallmark of Islamic </w:t>
      </w:r>
      <w:r w:rsidR="00EE6DA9">
        <w:rPr>
          <w:rFonts w:asciiTheme="majorBidi" w:hAnsiTheme="majorBidi" w:cstheme="majorBidi"/>
          <w:sz w:val="24"/>
          <w:szCs w:val="24"/>
        </w:rPr>
        <w:t>banking</w:t>
      </w:r>
      <w:r w:rsidRPr="000700BB">
        <w:rPr>
          <w:rFonts w:asciiTheme="majorBidi" w:hAnsiTheme="majorBidi" w:cstheme="majorBidi"/>
          <w:sz w:val="24"/>
          <w:szCs w:val="24"/>
        </w:rPr>
        <w:t xml:space="preserve"> governance rests o</w:t>
      </w:r>
      <w:r>
        <w:rPr>
          <w:rFonts w:asciiTheme="majorBidi" w:hAnsiTheme="majorBidi" w:cstheme="majorBidi"/>
          <w:sz w:val="24"/>
          <w:szCs w:val="24"/>
        </w:rPr>
        <w:t>n</w:t>
      </w:r>
      <w:r w:rsidRPr="000700BB">
        <w:rPr>
          <w:rFonts w:asciiTheme="majorBidi" w:hAnsiTheme="majorBidi" w:cstheme="majorBidi"/>
          <w:sz w:val="24"/>
          <w:szCs w:val="24"/>
        </w:rPr>
        <w:t xml:space="preserve"> the </w:t>
      </w:r>
      <w:r w:rsidRPr="004210A8">
        <w:rPr>
          <w:rFonts w:asciiTheme="majorBidi" w:hAnsiTheme="majorBidi" w:cstheme="majorBidi"/>
          <w:i/>
          <w:iCs/>
          <w:sz w:val="24"/>
          <w:szCs w:val="24"/>
        </w:rPr>
        <w:t>Shura</w:t>
      </w:r>
      <w:r w:rsidRPr="000700BB">
        <w:rPr>
          <w:rFonts w:asciiTheme="majorBidi" w:hAnsiTheme="majorBidi" w:cstheme="majorBidi"/>
          <w:sz w:val="24"/>
          <w:szCs w:val="24"/>
        </w:rPr>
        <w:t xml:space="preserve"> which greatly</w:t>
      </w:r>
      <w:r>
        <w:rPr>
          <w:rFonts w:asciiTheme="majorBidi" w:hAnsiTheme="majorBidi" w:cstheme="majorBidi"/>
          <w:sz w:val="24"/>
          <w:szCs w:val="24"/>
        </w:rPr>
        <w:t xml:space="preserve"> </w:t>
      </w:r>
      <w:r w:rsidRPr="000700BB">
        <w:rPr>
          <w:rFonts w:asciiTheme="majorBidi" w:hAnsiTheme="majorBidi" w:cstheme="majorBidi"/>
          <w:sz w:val="24"/>
          <w:szCs w:val="24"/>
        </w:rPr>
        <w:t>different</w:t>
      </w:r>
      <w:r>
        <w:rPr>
          <w:rFonts w:asciiTheme="majorBidi" w:hAnsiTheme="majorBidi" w:cstheme="majorBidi"/>
          <w:sz w:val="24"/>
          <w:szCs w:val="24"/>
        </w:rPr>
        <w:t>iates</w:t>
      </w:r>
      <w:r w:rsidRPr="000700BB">
        <w:rPr>
          <w:rFonts w:asciiTheme="majorBidi" w:hAnsiTheme="majorBidi" w:cstheme="majorBidi"/>
          <w:sz w:val="24"/>
          <w:szCs w:val="24"/>
        </w:rPr>
        <w:t xml:space="preserve"> the mode of decision making in Islamic </w:t>
      </w:r>
      <w:r w:rsidR="00EE6DA9">
        <w:rPr>
          <w:rFonts w:asciiTheme="majorBidi" w:hAnsiTheme="majorBidi" w:cstheme="majorBidi"/>
          <w:sz w:val="24"/>
          <w:szCs w:val="24"/>
        </w:rPr>
        <w:t>banks</w:t>
      </w:r>
      <w:r w:rsidRPr="000700BB">
        <w:rPr>
          <w:rFonts w:asciiTheme="majorBidi" w:hAnsiTheme="majorBidi" w:cstheme="majorBidi"/>
          <w:sz w:val="24"/>
          <w:szCs w:val="24"/>
        </w:rPr>
        <w:t xml:space="preserve"> from that of the conventional </w:t>
      </w:r>
      <w:r w:rsidR="00EE6DA9">
        <w:rPr>
          <w:rFonts w:asciiTheme="majorBidi" w:hAnsiTheme="majorBidi" w:cstheme="majorBidi"/>
          <w:sz w:val="24"/>
          <w:szCs w:val="24"/>
        </w:rPr>
        <w:t>banks</w:t>
      </w:r>
      <w:r w:rsidRPr="000700BB">
        <w:rPr>
          <w:rFonts w:asciiTheme="majorBidi" w:hAnsiTheme="majorBidi" w:cstheme="majorBidi"/>
          <w:sz w:val="24"/>
          <w:szCs w:val="24"/>
        </w:rPr>
        <w:t>. Principle of consultation simply means taking decision in corporate organization by way of mutual consultation. Mutual consultation is a Divine commandment in the Holy Quran which Prophet Muhammad (</w:t>
      </w:r>
      <w:r>
        <w:rPr>
          <w:rFonts w:asciiTheme="majorBidi" w:hAnsiTheme="majorBidi" w:cstheme="majorBidi"/>
          <w:sz w:val="24"/>
          <w:szCs w:val="24"/>
        </w:rPr>
        <w:t>PBUH</w:t>
      </w:r>
      <w:r w:rsidRPr="000700BB">
        <w:rPr>
          <w:rFonts w:asciiTheme="majorBidi" w:hAnsiTheme="majorBidi" w:cstheme="majorBidi"/>
          <w:sz w:val="24"/>
          <w:szCs w:val="24"/>
        </w:rPr>
        <w:t>) pr</w:t>
      </w:r>
      <w:r>
        <w:rPr>
          <w:rFonts w:asciiTheme="majorBidi" w:hAnsiTheme="majorBidi" w:cstheme="majorBidi"/>
          <w:sz w:val="24"/>
          <w:szCs w:val="24"/>
        </w:rPr>
        <w:t>acticalis</w:t>
      </w:r>
      <w:r w:rsidRPr="000700BB">
        <w:rPr>
          <w:rFonts w:asciiTheme="majorBidi" w:hAnsiTheme="majorBidi" w:cstheme="majorBidi"/>
          <w:sz w:val="24"/>
          <w:szCs w:val="24"/>
        </w:rPr>
        <w:t xml:space="preserve">ed during his life. Thus, taking corporate decision by way of </w:t>
      </w:r>
      <w:r w:rsidRPr="00DC6E3F">
        <w:rPr>
          <w:rFonts w:asciiTheme="majorBidi" w:hAnsiTheme="majorBidi" w:cstheme="majorBidi"/>
          <w:i/>
          <w:iCs/>
          <w:sz w:val="24"/>
          <w:szCs w:val="24"/>
        </w:rPr>
        <w:t>Shura</w:t>
      </w:r>
      <w:r>
        <w:rPr>
          <w:rFonts w:asciiTheme="majorBidi" w:hAnsiTheme="majorBidi" w:cstheme="majorBidi"/>
          <w:i/>
          <w:iCs/>
          <w:sz w:val="24"/>
          <w:szCs w:val="24"/>
        </w:rPr>
        <w:t xml:space="preserve"> </w:t>
      </w:r>
      <w:r w:rsidRPr="000700BB">
        <w:rPr>
          <w:rFonts w:asciiTheme="majorBidi" w:hAnsiTheme="majorBidi" w:cstheme="majorBidi"/>
          <w:sz w:val="24"/>
          <w:szCs w:val="24"/>
        </w:rPr>
        <w:t xml:space="preserve">(Mutual Consultation) involves taking the views of everyone into careful consideration before coming up with a unanimous decision. This is sharply in contradistinction with the voting system adopted under the conventional corporate governance practice. The significant feature of the decision making by way of </w:t>
      </w:r>
      <w:r w:rsidRPr="00C03C98">
        <w:rPr>
          <w:rFonts w:asciiTheme="majorBidi" w:hAnsiTheme="majorBidi" w:cstheme="majorBidi"/>
          <w:i/>
          <w:iCs/>
          <w:sz w:val="24"/>
          <w:szCs w:val="24"/>
        </w:rPr>
        <w:t>Shura</w:t>
      </w:r>
      <w:r w:rsidR="00F06D5A">
        <w:rPr>
          <w:rFonts w:asciiTheme="majorBidi" w:hAnsiTheme="majorBidi" w:cstheme="majorBidi"/>
          <w:i/>
          <w:iCs/>
          <w:sz w:val="24"/>
          <w:szCs w:val="24"/>
        </w:rPr>
        <w:t xml:space="preserve"> </w:t>
      </w:r>
      <w:r w:rsidRPr="000700BB">
        <w:rPr>
          <w:rFonts w:asciiTheme="majorBidi" w:hAnsiTheme="majorBidi" w:cstheme="majorBidi"/>
          <w:sz w:val="24"/>
          <w:szCs w:val="24"/>
        </w:rPr>
        <w:t>in that such decision cannot</w:t>
      </w:r>
      <w:r>
        <w:rPr>
          <w:rFonts w:asciiTheme="majorBidi" w:hAnsiTheme="majorBidi" w:cstheme="majorBidi"/>
          <w:sz w:val="24"/>
          <w:szCs w:val="24"/>
        </w:rPr>
        <w:t xml:space="preserve"> contradict the tene</w:t>
      </w:r>
      <w:r w:rsidRPr="000700BB">
        <w:rPr>
          <w:rFonts w:asciiTheme="majorBidi" w:hAnsiTheme="majorBidi" w:cstheme="majorBidi"/>
          <w:sz w:val="24"/>
          <w:szCs w:val="24"/>
        </w:rPr>
        <w:t xml:space="preserve">ts of </w:t>
      </w:r>
      <w:r w:rsidRPr="00C03C98">
        <w:rPr>
          <w:rFonts w:asciiTheme="majorBidi" w:hAnsiTheme="majorBidi" w:cstheme="majorBidi"/>
          <w:i/>
          <w:iCs/>
          <w:sz w:val="24"/>
          <w:szCs w:val="24"/>
        </w:rPr>
        <w:t>Shari’ah</w:t>
      </w:r>
      <w:r>
        <w:rPr>
          <w:rFonts w:asciiTheme="majorBidi" w:hAnsiTheme="majorBidi" w:cstheme="majorBidi"/>
          <w:i/>
          <w:iCs/>
          <w:sz w:val="24"/>
          <w:szCs w:val="24"/>
        </w:rPr>
        <w:t xml:space="preserve"> </w:t>
      </w:r>
      <w:r w:rsidRPr="000700BB">
        <w:rPr>
          <w:rFonts w:asciiTheme="majorBidi" w:hAnsiTheme="majorBidi" w:cstheme="majorBidi"/>
          <w:sz w:val="24"/>
          <w:szCs w:val="24"/>
        </w:rPr>
        <w:t xml:space="preserve">contained in the </w:t>
      </w:r>
      <w:r w:rsidRPr="00FD3E69">
        <w:rPr>
          <w:rFonts w:asciiTheme="majorBidi" w:hAnsiTheme="majorBidi" w:cstheme="majorBidi"/>
          <w:i/>
          <w:iCs/>
          <w:sz w:val="24"/>
          <w:szCs w:val="24"/>
        </w:rPr>
        <w:t>Qur’an</w:t>
      </w:r>
      <w:r w:rsidRPr="000700BB">
        <w:rPr>
          <w:rFonts w:asciiTheme="majorBidi" w:hAnsiTheme="majorBidi" w:cstheme="majorBidi"/>
          <w:sz w:val="24"/>
          <w:szCs w:val="24"/>
        </w:rPr>
        <w:t xml:space="preserve"> and </w:t>
      </w:r>
      <w:r w:rsidRPr="00FD3E69">
        <w:rPr>
          <w:rFonts w:asciiTheme="majorBidi" w:hAnsiTheme="majorBidi" w:cstheme="majorBidi"/>
          <w:i/>
          <w:iCs/>
          <w:sz w:val="24"/>
          <w:szCs w:val="24"/>
        </w:rPr>
        <w:t>Sunnah</w:t>
      </w:r>
      <w:r w:rsidRPr="000700BB">
        <w:rPr>
          <w:rFonts w:asciiTheme="majorBidi" w:hAnsiTheme="majorBidi" w:cstheme="majorBidi"/>
          <w:sz w:val="24"/>
          <w:szCs w:val="24"/>
        </w:rPr>
        <w:t>. Because as a rule, the subject matter of deliberation and the consequent decision must be Shari</w:t>
      </w:r>
      <w:r>
        <w:rPr>
          <w:rFonts w:asciiTheme="majorBidi" w:hAnsiTheme="majorBidi" w:cstheme="majorBidi"/>
          <w:sz w:val="24"/>
          <w:szCs w:val="24"/>
        </w:rPr>
        <w:t>’</w:t>
      </w:r>
      <w:r w:rsidRPr="000700BB">
        <w:rPr>
          <w:rFonts w:asciiTheme="majorBidi" w:hAnsiTheme="majorBidi" w:cstheme="majorBidi"/>
          <w:sz w:val="24"/>
          <w:szCs w:val="24"/>
        </w:rPr>
        <w:t xml:space="preserve">ah </w:t>
      </w:r>
      <w:r>
        <w:rPr>
          <w:rFonts w:asciiTheme="majorBidi" w:hAnsiTheme="majorBidi" w:cstheme="majorBidi"/>
          <w:sz w:val="24"/>
          <w:szCs w:val="24"/>
        </w:rPr>
        <w:t>complian</w:t>
      </w:r>
      <w:r w:rsidRPr="000700BB">
        <w:rPr>
          <w:rFonts w:asciiTheme="majorBidi" w:hAnsiTheme="majorBidi" w:cstheme="majorBidi"/>
          <w:sz w:val="24"/>
          <w:szCs w:val="24"/>
        </w:rPr>
        <w:t>t.</w:t>
      </w:r>
    </w:p>
    <w:p w:rsidR="00A72781" w:rsidRPr="000700BB" w:rsidRDefault="00A72781" w:rsidP="00A72781">
      <w:pPr>
        <w:pStyle w:val="Backtothe"/>
        <w:ind w:firstLine="0"/>
        <w:rPr>
          <w:rFonts w:asciiTheme="majorBidi" w:hAnsiTheme="majorBidi" w:cstheme="majorBidi"/>
          <w:sz w:val="24"/>
          <w:szCs w:val="24"/>
        </w:rPr>
      </w:pPr>
      <w:r w:rsidRPr="000700BB">
        <w:rPr>
          <w:rFonts w:asciiTheme="majorBidi" w:hAnsiTheme="majorBidi" w:cstheme="majorBidi"/>
          <w:sz w:val="24"/>
          <w:szCs w:val="24"/>
        </w:rPr>
        <w:t xml:space="preserve">Therefore, the corporate governance </w:t>
      </w:r>
      <w:r w:rsidR="009C61B6">
        <w:rPr>
          <w:rFonts w:asciiTheme="majorBidi" w:hAnsiTheme="majorBidi" w:cstheme="majorBidi"/>
          <w:sz w:val="24"/>
          <w:szCs w:val="24"/>
        </w:rPr>
        <w:t>legislation</w:t>
      </w:r>
      <w:r w:rsidRPr="000700BB">
        <w:rPr>
          <w:rFonts w:asciiTheme="majorBidi" w:hAnsiTheme="majorBidi" w:cstheme="majorBidi"/>
          <w:sz w:val="24"/>
          <w:szCs w:val="24"/>
        </w:rPr>
        <w:t xml:space="preserve"> of Islamic bank cannot be complete without the inclusion and observance of the Islamic corporate governance principle of consultation when it comes to decision making. By doing so, the corporate managers will attract the pleasure of Allah at all times in their corporate governance practices.</w:t>
      </w:r>
    </w:p>
    <w:p w:rsidR="00A72781" w:rsidRPr="000700BB" w:rsidRDefault="00A72781" w:rsidP="00A72781">
      <w:pPr>
        <w:spacing w:line="360" w:lineRule="auto"/>
        <w:jc w:val="both"/>
        <w:rPr>
          <w:rFonts w:asciiTheme="majorBidi" w:hAnsiTheme="majorBidi" w:cstheme="majorBidi"/>
          <w:sz w:val="24"/>
          <w:szCs w:val="24"/>
        </w:rPr>
      </w:pPr>
      <w:r w:rsidRPr="000700BB">
        <w:rPr>
          <w:rFonts w:asciiTheme="majorBidi" w:hAnsiTheme="majorBidi" w:cstheme="majorBidi"/>
          <w:sz w:val="24"/>
          <w:szCs w:val="24"/>
        </w:rPr>
        <w:t>The Principle of Integrity and Truthfulness is also worthy of mention.</w:t>
      </w:r>
      <w:r w:rsidR="009C2194">
        <w:rPr>
          <w:rStyle w:val="FootnoteReference"/>
          <w:rFonts w:asciiTheme="majorBidi" w:hAnsiTheme="majorBidi" w:cstheme="majorBidi"/>
          <w:sz w:val="24"/>
          <w:szCs w:val="24"/>
        </w:rPr>
        <w:footnoteReference w:id="54"/>
      </w:r>
      <w:r w:rsidRPr="000700BB">
        <w:rPr>
          <w:rFonts w:asciiTheme="majorBidi" w:hAnsiTheme="majorBidi" w:cstheme="majorBidi"/>
          <w:sz w:val="24"/>
          <w:szCs w:val="24"/>
        </w:rPr>
        <w:t xml:space="preserve"> It is one of the integral parts of the Islamic corporate governance principles. The principle of integrity connotes being in a state of honesty and uprightness at every </w:t>
      </w:r>
      <w:r>
        <w:rPr>
          <w:rFonts w:asciiTheme="majorBidi" w:hAnsiTheme="majorBidi" w:cstheme="majorBidi"/>
          <w:sz w:val="24"/>
          <w:szCs w:val="24"/>
        </w:rPr>
        <w:t>material time. Allah charges</w:t>
      </w:r>
      <w:r w:rsidRPr="000700BB">
        <w:rPr>
          <w:rFonts w:asciiTheme="majorBidi" w:hAnsiTheme="majorBidi" w:cstheme="majorBidi"/>
          <w:sz w:val="24"/>
          <w:szCs w:val="24"/>
        </w:rPr>
        <w:t xml:space="preserve"> Muslims to be upright and honest either in the private or public. The principle directly relates to the concept of </w:t>
      </w:r>
      <w:r w:rsidRPr="00811210">
        <w:rPr>
          <w:rFonts w:asciiTheme="majorBidi" w:hAnsiTheme="majorBidi" w:cstheme="majorBidi"/>
          <w:i/>
          <w:iCs/>
          <w:sz w:val="24"/>
          <w:szCs w:val="24"/>
        </w:rPr>
        <w:t>Amanah</w:t>
      </w:r>
      <w:r>
        <w:rPr>
          <w:rFonts w:asciiTheme="majorBidi" w:hAnsiTheme="majorBidi" w:cstheme="majorBidi"/>
          <w:i/>
          <w:iCs/>
          <w:sz w:val="24"/>
          <w:szCs w:val="24"/>
        </w:rPr>
        <w:t xml:space="preserve"> </w:t>
      </w:r>
      <w:r w:rsidRPr="000700BB">
        <w:rPr>
          <w:rFonts w:asciiTheme="majorBidi" w:hAnsiTheme="majorBidi" w:cstheme="majorBidi"/>
          <w:sz w:val="24"/>
          <w:szCs w:val="24"/>
        </w:rPr>
        <w:t>(Trust</w:t>
      </w:r>
      <w:r>
        <w:rPr>
          <w:rFonts w:asciiTheme="majorBidi" w:hAnsiTheme="majorBidi" w:cstheme="majorBidi"/>
          <w:sz w:val="24"/>
          <w:szCs w:val="24"/>
        </w:rPr>
        <w:t>). The man who has</w:t>
      </w:r>
      <w:r w:rsidRPr="000700BB">
        <w:rPr>
          <w:rFonts w:asciiTheme="majorBidi" w:hAnsiTheme="majorBidi" w:cstheme="majorBidi"/>
          <w:sz w:val="24"/>
          <w:szCs w:val="24"/>
        </w:rPr>
        <w:t xml:space="preserve"> integrity is presumed to </w:t>
      </w:r>
      <w:r>
        <w:rPr>
          <w:rFonts w:asciiTheme="majorBidi" w:hAnsiTheme="majorBidi" w:cstheme="majorBidi"/>
          <w:sz w:val="24"/>
          <w:szCs w:val="24"/>
        </w:rPr>
        <w:t xml:space="preserve">be </w:t>
      </w:r>
      <w:r w:rsidRPr="000700BB">
        <w:rPr>
          <w:rFonts w:asciiTheme="majorBidi" w:hAnsiTheme="majorBidi" w:cstheme="majorBidi"/>
          <w:sz w:val="24"/>
          <w:szCs w:val="24"/>
        </w:rPr>
        <w:t>a trustworthy fellow. Such a person does not bend h</w:t>
      </w:r>
      <w:r>
        <w:rPr>
          <w:rFonts w:asciiTheme="majorBidi" w:hAnsiTheme="majorBidi" w:cstheme="majorBidi"/>
          <w:sz w:val="24"/>
          <w:szCs w:val="24"/>
        </w:rPr>
        <w:t>is position to any unscrupulous</w:t>
      </w:r>
      <w:r w:rsidRPr="000700BB">
        <w:rPr>
          <w:rFonts w:asciiTheme="majorBidi" w:hAnsiTheme="majorBidi" w:cstheme="majorBidi"/>
          <w:sz w:val="24"/>
          <w:szCs w:val="24"/>
        </w:rPr>
        <w:t xml:space="preserve"> tempting situation. The Messenger of Allah enjoins Muslims to render trusts back to </w:t>
      </w:r>
      <w:r>
        <w:rPr>
          <w:rFonts w:asciiTheme="majorBidi" w:hAnsiTheme="majorBidi" w:cstheme="majorBidi"/>
          <w:sz w:val="24"/>
          <w:szCs w:val="24"/>
        </w:rPr>
        <w:t>whom</w:t>
      </w:r>
      <w:r w:rsidRPr="000700BB">
        <w:rPr>
          <w:rFonts w:asciiTheme="majorBidi" w:hAnsiTheme="majorBidi" w:cstheme="majorBidi"/>
          <w:sz w:val="24"/>
          <w:szCs w:val="24"/>
        </w:rPr>
        <w:t xml:space="preserve"> they are due. Thus, integrity and trustworthiness should top the list of requirements of any-would-be a corporate manager. The </w:t>
      </w:r>
      <w:r w:rsidR="00D404A2">
        <w:rPr>
          <w:rFonts w:asciiTheme="majorBidi" w:hAnsiTheme="majorBidi" w:cstheme="majorBidi"/>
          <w:sz w:val="24"/>
          <w:szCs w:val="24"/>
        </w:rPr>
        <w:t>reason is</w:t>
      </w:r>
      <w:r w:rsidRPr="000700BB">
        <w:rPr>
          <w:rFonts w:asciiTheme="majorBidi" w:hAnsiTheme="majorBidi" w:cstheme="majorBidi"/>
          <w:sz w:val="24"/>
          <w:szCs w:val="24"/>
        </w:rPr>
        <w:t xml:space="preserve"> t</w:t>
      </w:r>
      <w:r>
        <w:rPr>
          <w:rFonts w:asciiTheme="majorBidi" w:hAnsiTheme="majorBidi" w:cstheme="majorBidi"/>
          <w:sz w:val="24"/>
          <w:szCs w:val="24"/>
        </w:rPr>
        <w:t>hat where integrity and trust is</w:t>
      </w:r>
      <w:r w:rsidRPr="000700BB">
        <w:rPr>
          <w:rFonts w:asciiTheme="majorBidi" w:hAnsiTheme="majorBidi" w:cstheme="majorBidi"/>
          <w:sz w:val="24"/>
          <w:szCs w:val="24"/>
        </w:rPr>
        <w:t xml:space="preserve"> lacking in those who stir the affairs of </w:t>
      </w:r>
      <w:r w:rsidRPr="000700BB">
        <w:rPr>
          <w:rFonts w:asciiTheme="majorBidi" w:hAnsiTheme="majorBidi" w:cstheme="majorBidi"/>
          <w:sz w:val="24"/>
          <w:szCs w:val="24"/>
        </w:rPr>
        <w:lastRenderedPageBreak/>
        <w:t xml:space="preserve">a corporation, the end result would be corporate governance failure. From </w:t>
      </w:r>
      <w:r w:rsidRPr="00BE2716">
        <w:rPr>
          <w:rFonts w:asciiTheme="majorBidi" w:hAnsiTheme="majorBidi" w:cstheme="majorBidi"/>
          <w:i/>
          <w:iCs/>
          <w:sz w:val="24"/>
          <w:szCs w:val="24"/>
        </w:rPr>
        <w:t>Shari’ah</w:t>
      </w:r>
      <w:r>
        <w:rPr>
          <w:rFonts w:asciiTheme="majorBidi" w:hAnsiTheme="majorBidi" w:cstheme="majorBidi"/>
          <w:i/>
          <w:iCs/>
          <w:sz w:val="24"/>
          <w:szCs w:val="24"/>
        </w:rPr>
        <w:t xml:space="preserve"> </w:t>
      </w:r>
      <w:r w:rsidRPr="000700BB">
        <w:rPr>
          <w:rFonts w:asciiTheme="majorBidi" w:hAnsiTheme="majorBidi" w:cstheme="majorBidi"/>
          <w:sz w:val="24"/>
          <w:szCs w:val="24"/>
        </w:rPr>
        <w:t>perspective, the corporate managers should be person</w:t>
      </w:r>
      <w:r>
        <w:rPr>
          <w:rFonts w:asciiTheme="majorBidi" w:hAnsiTheme="majorBidi" w:cstheme="majorBidi"/>
          <w:sz w:val="24"/>
          <w:szCs w:val="24"/>
        </w:rPr>
        <w:t>s</w:t>
      </w:r>
      <w:r w:rsidRPr="000700BB">
        <w:rPr>
          <w:rFonts w:asciiTheme="majorBidi" w:hAnsiTheme="majorBidi" w:cstheme="majorBidi"/>
          <w:sz w:val="24"/>
          <w:szCs w:val="24"/>
        </w:rPr>
        <w:t xml:space="preserve"> who</w:t>
      </w:r>
      <w:r>
        <w:rPr>
          <w:rFonts w:asciiTheme="majorBidi" w:hAnsiTheme="majorBidi" w:cstheme="majorBidi"/>
          <w:sz w:val="24"/>
          <w:szCs w:val="24"/>
        </w:rPr>
        <w:t xml:space="preserve"> are</w:t>
      </w:r>
      <w:r w:rsidRPr="000700BB">
        <w:rPr>
          <w:rFonts w:asciiTheme="majorBidi" w:hAnsiTheme="majorBidi" w:cstheme="majorBidi"/>
          <w:sz w:val="24"/>
          <w:szCs w:val="24"/>
        </w:rPr>
        <w:t xml:space="preserve"> above the board in term of inte</w:t>
      </w:r>
      <w:r>
        <w:rPr>
          <w:rFonts w:asciiTheme="majorBidi" w:hAnsiTheme="majorBidi" w:cstheme="majorBidi"/>
          <w:sz w:val="24"/>
          <w:szCs w:val="24"/>
        </w:rPr>
        <w:t>grity and trustworthiness. It is</w:t>
      </w:r>
      <w:r w:rsidRPr="000700BB">
        <w:rPr>
          <w:rFonts w:asciiTheme="majorBidi" w:hAnsiTheme="majorBidi" w:cstheme="majorBidi"/>
          <w:sz w:val="24"/>
          <w:szCs w:val="24"/>
        </w:rPr>
        <w:t xml:space="preserve"> this that will enable them to be able to observe moral and ethical standards in accordance with </w:t>
      </w:r>
      <w:r w:rsidRPr="009465D2">
        <w:rPr>
          <w:rFonts w:asciiTheme="majorBidi" w:hAnsiTheme="majorBidi" w:cstheme="majorBidi"/>
          <w:i/>
          <w:iCs/>
          <w:sz w:val="24"/>
          <w:szCs w:val="24"/>
        </w:rPr>
        <w:t>Shari’ah</w:t>
      </w:r>
      <w:r w:rsidRPr="000700BB">
        <w:rPr>
          <w:rFonts w:asciiTheme="majorBidi" w:hAnsiTheme="majorBidi" w:cstheme="majorBidi"/>
          <w:sz w:val="24"/>
          <w:szCs w:val="24"/>
        </w:rPr>
        <w:t>.</w:t>
      </w:r>
    </w:p>
    <w:p w:rsidR="00A72781" w:rsidRPr="000700BB" w:rsidRDefault="00A72781" w:rsidP="00A72781">
      <w:pPr>
        <w:spacing w:line="360" w:lineRule="auto"/>
        <w:jc w:val="both"/>
        <w:rPr>
          <w:rFonts w:asciiTheme="majorBidi" w:hAnsiTheme="majorBidi" w:cstheme="majorBidi"/>
          <w:sz w:val="24"/>
          <w:szCs w:val="24"/>
        </w:rPr>
      </w:pPr>
      <w:r w:rsidRPr="000700BB">
        <w:rPr>
          <w:rFonts w:asciiTheme="majorBidi" w:hAnsiTheme="majorBidi" w:cstheme="majorBidi"/>
          <w:sz w:val="24"/>
          <w:szCs w:val="24"/>
        </w:rPr>
        <w:t xml:space="preserve">With respect to the corporate governance of Islamic bank, </w:t>
      </w:r>
      <w:r w:rsidRPr="00345C8D">
        <w:rPr>
          <w:rFonts w:asciiTheme="majorBidi" w:hAnsiTheme="majorBidi" w:cstheme="majorBidi"/>
          <w:i/>
          <w:iCs/>
          <w:sz w:val="24"/>
          <w:szCs w:val="24"/>
        </w:rPr>
        <w:t>Shari’ah</w:t>
      </w:r>
      <w:r>
        <w:rPr>
          <w:rFonts w:asciiTheme="majorBidi" w:hAnsiTheme="majorBidi" w:cstheme="majorBidi"/>
          <w:i/>
          <w:iCs/>
          <w:sz w:val="24"/>
          <w:szCs w:val="24"/>
        </w:rPr>
        <w:t xml:space="preserve"> </w:t>
      </w:r>
      <w:r w:rsidRPr="000700BB">
        <w:rPr>
          <w:rFonts w:asciiTheme="majorBidi" w:hAnsiTheme="majorBidi" w:cstheme="majorBidi"/>
          <w:sz w:val="24"/>
          <w:szCs w:val="24"/>
        </w:rPr>
        <w:t>s</w:t>
      </w:r>
      <w:r>
        <w:rPr>
          <w:rFonts w:asciiTheme="majorBidi" w:hAnsiTheme="majorBidi" w:cstheme="majorBidi"/>
          <w:sz w:val="24"/>
          <w:szCs w:val="24"/>
        </w:rPr>
        <w:t>tipulates</w:t>
      </w:r>
      <w:r w:rsidRPr="000700BB">
        <w:rPr>
          <w:rFonts w:asciiTheme="majorBidi" w:hAnsiTheme="majorBidi" w:cstheme="majorBidi"/>
          <w:sz w:val="24"/>
          <w:szCs w:val="24"/>
        </w:rPr>
        <w:t xml:space="preserve"> that the various professionals to be appointed must be people with good virtue </w:t>
      </w:r>
      <w:r>
        <w:rPr>
          <w:rFonts w:asciiTheme="majorBidi" w:hAnsiTheme="majorBidi" w:cstheme="majorBidi"/>
          <w:sz w:val="24"/>
          <w:szCs w:val="24"/>
        </w:rPr>
        <w:t xml:space="preserve">in words, actions and in </w:t>
      </w:r>
      <w:r w:rsidRPr="007D1FF6">
        <w:rPr>
          <w:rFonts w:asciiTheme="majorBidi" w:hAnsiTheme="majorBidi" w:cstheme="majorBidi"/>
          <w:i/>
          <w:iCs/>
          <w:sz w:val="24"/>
          <w:szCs w:val="24"/>
        </w:rPr>
        <w:t>Eeman</w:t>
      </w:r>
      <w:r>
        <w:rPr>
          <w:rFonts w:asciiTheme="majorBidi" w:hAnsiTheme="majorBidi" w:cstheme="majorBidi"/>
          <w:i/>
          <w:iCs/>
          <w:sz w:val="24"/>
          <w:szCs w:val="24"/>
        </w:rPr>
        <w:t xml:space="preserve"> </w:t>
      </w:r>
      <w:r w:rsidRPr="000700BB">
        <w:rPr>
          <w:rFonts w:asciiTheme="majorBidi" w:hAnsiTheme="majorBidi" w:cstheme="majorBidi"/>
          <w:sz w:val="24"/>
          <w:szCs w:val="24"/>
        </w:rPr>
        <w:t>(Faith</w:t>
      </w:r>
      <w:r>
        <w:rPr>
          <w:rFonts w:asciiTheme="majorBidi" w:hAnsiTheme="majorBidi" w:cstheme="majorBidi"/>
          <w:sz w:val="24"/>
          <w:szCs w:val="24"/>
        </w:rPr>
        <w:t>). This is</w:t>
      </w:r>
      <w:r w:rsidRPr="000700BB">
        <w:rPr>
          <w:rFonts w:asciiTheme="majorBidi" w:hAnsiTheme="majorBidi" w:cstheme="majorBidi"/>
          <w:sz w:val="24"/>
          <w:szCs w:val="24"/>
        </w:rPr>
        <w:t xml:space="preserve"> because, there in clear distinction between an expert in</w:t>
      </w:r>
      <w:r>
        <w:rPr>
          <w:rFonts w:asciiTheme="majorBidi" w:hAnsiTheme="majorBidi" w:cstheme="majorBidi"/>
          <w:sz w:val="24"/>
          <w:szCs w:val="24"/>
        </w:rPr>
        <w:t xml:space="preserve"> a particular profession and his</w:t>
      </w:r>
      <w:r w:rsidRPr="000700BB">
        <w:rPr>
          <w:rFonts w:asciiTheme="majorBidi" w:hAnsiTheme="majorBidi" w:cstheme="majorBidi"/>
          <w:sz w:val="24"/>
          <w:szCs w:val="24"/>
        </w:rPr>
        <w:t xml:space="preserve">/her qualities in term of integrity, truthfulness, honesty and trustworthiness. Both must be present in </w:t>
      </w:r>
      <w:r>
        <w:rPr>
          <w:rFonts w:asciiTheme="majorBidi" w:hAnsiTheme="majorBidi" w:cstheme="majorBidi"/>
          <w:sz w:val="24"/>
          <w:szCs w:val="24"/>
        </w:rPr>
        <w:t>any-would-be corporate manager</w:t>
      </w:r>
      <w:r w:rsidRPr="000700BB">
        <w:rPr>
          <w:rFonts w:asciiTheme="majorBidi" w:hAnsiTheme="majorBidi" w:cstheme="majorBidi"/>
          <w:sz w:val="24"/>
          <w:szCs w:val="24"/>
        </w:rPr>
        <w:t xml:space="preserve"> of Islamic banks. Thus, </w:t>
      </w:r>
      <w:r>
        <w:rPr>
          <w:rFonts w:asciiTheme="majorBidi" w:hAnsiTheme="majorBidi" w:cstheme="majorBidi"/>
          <w:sz w:val="24"/>
          <w:szCs w:val="24"/>
        </w:rPr>
        <w:t xml:space="preserve">the foregoing </w:t>
      </w:r>
      <w:r w:rsidRPr="000700BB">
        <w:rPr>
          <w:rFonts w:asciiTheme="majorBidi" w:hAnsiTheme="majorBidi" w:cstheme="majorBidi"/>
          <w:sz w:val="24"/>
          <w:szCs w:val="24"/>
        </w:rPr>
        <w:t>Islamic corporat</w:t>
      </w:r>
      <w:r>
        <w:rPr>
          <w:rFonts w:asciiTheme="majorBidi" w:hAnsiTheme="majorBidi" w:cstheme="majorBidi"/>
          <w:sz w:val="24"/>
          <w:szCs w:val="24"/>
        </w:rPr>
        <w:t>e governance principle dictates</w:t>
      </w:r>
      <w:r w:rsidRPr="000700BB">
        <w:rPr>
          <w:rFonts w:asciiTheme="majorBidi" w:hAnsiTheme="majorBidi" w:cstheme="majorBidi"/>
          <w:sz w:val="24"/>
          <w:szCs w:val="24"/>
        </w:rPr>
        <w:t xml:space="preserve"> that people of integrity and honesty should be appointed to the relevant boards or committee for maximum performances</w:t>
      </w:r>
      <w:r>
        <w:rPr>
          <w:rFonts w:asciiTheme="majorBidi" w:hAnsiTheme="majorBidi" w:cstheme="majorBidi"/>
          <w:sz w:val="24"/>
          <w:szCs w:val="24"/>
        </w:rPr>
        <w:t>. This is because, the various</w:t>
      </w:r>
      <w:r w:rsidRPr="000700BB">
        <w:rPr>
          <w:rFonts w:asciiTheme="majorBidi" w:hAnsiTheme="majorBidi" w:cstheme="majorBidi"/>
          <w:sz w:val="24"/>
          <w:szCs w:val="24"/>
        </w:rPr>
        <w:t xml:space="preserve"> board members are there as the trustees of the investors and expected to play a fiduciary role with integrity in the overall interests of all the stakeholders of the bank.</w:t>
      </w:r>
    </w:p>
    <w:p w:rsidR="00A72781" w:rsidRPr="000700BB" w:rsidRDefault="00A72781" w:rsidP="00A72781">
      <w:pPr>
        <w:spacing w:line="360" w:lineRule="auto"/>
        <w:jc w:val="both"/>
        <w:rPr>
          <w:rFonts w:asciiTheme="majorBidi" w:hAnsiTheme="majorBidi" w:cstheme="majorBidi"/>
          <w:sz w:val="24"/>
          <w:szCs w:val="24"/>
        </w:rPr>
      </w:pPr>
      <w:r w:rsidRPr="000700BB">
        <w:rPr>
          <w:rFonts w:asciiTheme="majorBidi" w:hAnsiTheme="majorBidi" w:cstheme="majorBidi"/>
          <w:sz w:val="24"/>
          <w:szCs w:val="24"/>
        </w:rPr>
        <w:t xml:space="preserve">The Islamic corporate governance principles also </w:t>
      </w:r>
      <w:r>
        <w:rPr>
          <w:rFonts w:asciiTheme="majorBidi" w:hAnsiTheme="majorBidi" w:cstheme="majorBidi"/>
          <w:sz w:val="24"/>
          <w:szCs w:val="24"/>
        </w:rPr>
        <w:t>include</w:t>
      </w:r>
      <w:r w:rsidRPr="000700BB">
        <w:rPr>
          <w:rFonts w:asciiTheme="majorBidi" w:hAnsiTheme="majorBidi" w:cstheme="majorBidi"/>
          <w:sz w:val="24"/>
          <w:szCs w:val="24"/>
        </w:rPr>
        <w:t xml:space="preserve"> the Principle of Sincerity and Intention in corporate governance practice.</w:t>
      </w:r>
      <w:r w:rsidR="00FA0E57">
        <w:rPr>
          <w:rStyle w:val="FootnoteReference"/>
          <w:rFonts w:asciiTheme="majorBidi" w:hAnsiTheme="majorBidi" w:cstheme="majorBidi"/>
          <w:sz w:val="24"/>
          <w:szCs w:val="24"/>
        </w:rPr>
        <w:footnoteReference w:id="55"/>
      </w:r>
      <w:r w:rsidRPr="000700BB">
        <w:rPr>
          <w:rFonts w:asciiTheme="majorBidi" w:hAnsiTheme="majorBidi" w:cstheme="majorBidi"/>
          <w:sz w:val="24"/>
          <w:szCs w:val="24"/>
        </w:rPr>
        <w:t xml:space="preserve"> As already discussed above, the life of a Muslim should be lived in such a way to please Allah alone. Allah</w:t>
      </w:r>
      <w:r>
        <w:rPr>
          <w:rFonts w:asciiTheme="majorBidi" w:hAnsiTheme="majorBidi" w:cstheme="majorBidi"/>
          <w:sz w:val="24"/>
          <w:szCs w:val="24"/>
        </w:rPr>
        <w:t xml:space="preserve"> (SW</w:t>
      </w:r>
      <w:r w:rsidRPr="000700BB">
        <w:rPr>
          <w:rFonts w:asciiTheme="majorBidi" w:hAnsiTheme="majorBidi" w:cstheme="majorBidi"/>
          <w:sz w:val="24"/>
          <w:szCs w:val="24"/>
        </w:rPr>
        <w:t xml:space="preserve">T) enjoins Muslims in the Holy </w:t>
      </w:r>
      <w:r w:rsidRPr="008C48F8">
        <w:rPr>
          <w:rFonts w:asciiTheme="majorBidi" w:hAnsiTheme="majorBidi" w:cstheme="majorBidi"/>
          <w:i/>
          <w:iCs/>
          <w:sz w:val="24"/>
          <w:szCs w:val="24"/>
        </w:rPr>
        <w:t>Qur’an</w:t>
      </w:r>
      <w:r w:rsidRPr="000700BB">
        <w:rPr>
          <w:rFonts w:asciiTheme="majorBidi" w:hAnsiTheme="majorBidi" w:cstheme="majorBidi"/>
          <w:sz w:val="24"/>
          <w:szCs w:val="24"/>
        </w:rPr>
        <w:t xml:space="preserve"> to always seek His pleasure in what they do. This is a matter of intention which is only known by Allah alone. Corporate governance practices attract enormous worldly benefits and rewards. But what the Islamic corporate governance principles dictate is that corporate governance should be practices with the utmost sincerity and intention to please Allah with a view to earn His </w:t>
      </w:r>
      <w:r w:rsidRPr="002F27C6">
        <w:rPr>
          <w:rFonts w:asciiTheme="majorBidi" w:hAnsiTheme="majorBidi" w:cstheme="majorBidi"/>
          <w:i/>
          <w:iCs/>
          <w:sz w:val="24"/>
          <w:szCs w:val="24"/>
        </w:rPr>
        <w:t>Rahmah</w:t>
      </w:r>
      <w:r w:rsidRPr="000700BB">
        <w:rPr>
          <w:rFonts w:asciiTheme="majorBidi" w:hAnsiTheme="majorBidi" w:cstheme="majorBidi"/>
          <w:sz w:val="24"/>
          <w:szCs w:val="24"/>
        </w:rPr>
        <w:t xml:space="preserve"> (mercy)</w:t>
      </w:r>
      <w:r>
        <w:rPr>
          <w:rFonts w:asciiTheme="majorBidi" w:hAnsiTheme="majorBidi" w:cstheme="majorBidi"/>
          <w:sz w:val="24"/>
          <w:szCs w:val="24"/>
        </w:rPr>
        <w:t>.</w:t>
      </w:r>
      <w:r w:rsidRPr="000700BB">
        <w:rPr>
          <w:rFonts w:asciiTheme="majorBidi" w:hAnsiTheme="majorBidi" w:cstheme="majorBidi"/>
          <w:sz w:val="24"/>
          <w:szCs w:val="24"/>
        </w:rPr>
        <w:t xml:space="preserve">To this end, the Messenger </w:t>
      </w:r>
      <w:r>
        <w:rPr>
          <w:rFonts w:asciiTheme="majorBidi" w:hAnsiTheme="majorBidi" w:cstheme="majorBidi"/>
          <w:sz w:val="24"/>
          <w:szCs w:val="24"/>
        </w:rPr>
        <w:t>of Allah warns that Allah is</w:t>
      </w:r>
      <w:r w:rsidRPr="000700BB">
        <w:rPr>
          <w:rFonts w:asciiTheme="majorBidi" w:hAnsiTheme="majorBidi" w:cstheme="majorBidi"/>
          <w:sz w:val="24"/>
          <w:szCs w:val="24"/>
        </w:rPr>
        <w:t xml:space="preserve"> not concerned with Muslims’ appearances and their wealth accumulation but He is </w:t>
      </w:r>
      <w:r>
        <w:rPr>
          <w:rFonts w:asciiTheme="majorBidi" w:hAnsiTheme="majorBidi" w:cstheme="majorBidi"/>
          <w:sz w:val="24"/>
          <w:szCs w:val="24"/>
        </w:rPr>
        <w:t xml:space="preserve">only </w:t>
      </w:r>
      <w:r w:rsidRPr="000700BB">
        <w:rPr>
          <w:rFonts w:asciiTheme="majorBidi" w:hAnsiTheme="majorBidi" w:cstheme="majorBidi"/>
          <w:sz w:val="24"/>
          <w:szCs w:val="24"/>
        </w:rPr>
        <w:t>concerned with Muslim’s state of mind and their deeds. Thus, whoever does a thing because of Allah will certainly be rewarded and whoever does otherwise, that would be his reward.</w:t>
      </w:r>
    </w:p>
    <w:p w:rsidR="00A72781" w:rsidRPr="000700BB" w:rsidRDefault="00A72781" w:rsidP="00A72781">
      <w:pPr>
        <w:spacing w:line="360" w:lineRule="auto"/>
        <w:jc w:val="both"/>
        <w:rPr>
          <w:rFonts w:asciiTheme="majorBidi" w:hAnsiTheme="majorBidi" w:cstheme="majorBidi"/>
          <w:sz w:val="24"/>
          <w:szCs w:val="24"/>
        </w:rPr>
      </w:pPr>
      <w:r w:rsidRPr="000700BB">
        <w:rPr>
          <w:rFonts w:asciiTheme="majorBidi" w:hAnsiTheme="majorBidi" w:cstheme="majorBidi"/>
          <w:sz w:val="24"/>
          <w:szCs w:val="24"/>
        </w:rPr>
        <w:t>The significance of the foregoing to concept of Islamic corporate governance of Islamic bank is that those sti</w:t>
      </w:r>
      <w:r>
        <w:rPr>
          <w:rFonts w:asciiTheme="majorBidi" w:hAnsiTheme="majorBidi" w:cstheme="majorBidi"/>
          <w:sz w:val="24"/>
          <w:szCs w:val="24"/>
        </w:rPr>
        <w:t>r</w:t>
      </w:r>
      <w:r w:rsidRPr="000700BB">
        <w:rPr>
          <w:rFonts w:asciiTheme="majorBidi" w:hAnsiTheme="majorBidi" w:cstheme="majorBidi"/>
          <w:sz w:val="24"/>
          <w:szCs w:val="24"/>
        </w:rPr>
        <w:t xml:space="preserve">ring the affairs of Islamic banks </w:t>
      </w:r>
      <w:r>
        <w:rPr>
          <w:rFonts w:asciiTheme="majorBidi" w:hAnsiTheme="majorBidi" w:cstheme="majorBidi"/>
          <w:sz w:val="24"/>
          <w:szCs w:val="24"/>
        </w:rPr>
        <w:t>are to perceive their actions as</w:t>
      </w:r>
      <w:r w:rsidRPr="000700BB">
        <w:rPr>
          <w:rFonts w:asciiTheme="majorBidi" w:hAnsiTheme="majorBidi" w:cstheme="majorBidi"/>
          <w:sz w:val="24"/>
          <w:szCs w:val="24"/>
        </w:rPr>
        <w:t xml:space="preserve"> religious duties which can earn them innumerable reward</w:t>
      </w:r>
      <w:r>
        <w:rPr>
          <w:rFonts w:asciiTheme="majorBidi" w:hAnsiTheme="majorBidi" w:cstheme="majorBidi"/>
          <w:sz w:val="24"/>
          <w:szCs w:val="24"/>
        </w:rPr>
        <w:t>s</w:t>
      </w:r>
      <w:r w:rsidRPr="000700BB">
        <w:rPr>
          <w:rFonts w:asciiTheme="majorBidi" w:hAnsiTheme="majorBidi" w:cstheme="majorBidi"/>
          <w:sz w:val="24"/>
          <w:szCs w:val="24"/>
        </w:rPr>
        <w:t xml:space="preserve"> from Allah apart from the </w:t>
      </w:r>
      <w:r>
        <w:rPr>
          <w:rFonts w:asciiTheme="majorBidi" w:hAnsiTheme="majorBidi" w:cstheme="majorBidi"/>
          <w:sz w:val="24"/>
          <w:szCs w:val="24"/>
        </w:rPr>
        <w:t>worldly immediate benefits. These principles enhance</w:t>
      </w:r>
      <w:r w:rsidRPr="000700BB">
        <w:rPr>
          <w:rFonts w:asciiTheme="majorBidi" w:hAnsiTheme="majorBidi" w:cstheme="majorBidi"/>
          <w:sz w:val="24"/>
          <w:szCs w:val="24"/>
        </w:rPr>
        <w:t xml:space="preserve"> maximum performance on the part of the alter egos of Islamic bank having been motivated with the expectation of the everlasting and permanent rewards from their Creators</w:t>
      </w:r>
      <w:r>
        <w:rPr>
          <w:rFonts w:asciiTheme="majorBidi" w:hAnsiTheme="majorBidi" w:cstheme="majorBidi"/>
          <w:sz w:val="24"/>
          <w:szCs w:val="24"/>
        </w:rPr>
        <w:t>, Allah (SW</w:t>
      </w:r>
      <w:r w:rsidRPr="000700BB">
        <w:rPr>
          <w:rFonts w:asciiTheme="majorBidi" w:hAnsiTheme="majorBidi" w:cstheme="majorBidi"/>
          <w:sz w:val="24"/>
          <w:szCs w:val="24"/>
        </w:rPr>
        <w:t>T).</w:t>
      </w:r>
    </w:p>
    <w:p w:rsidR="00A72781" w:rsidRPr="000700BB" w:rsidRDefault="00A72781" w:rsidP="00A72781">
      <w:pPr>
        <w:spacing w:line="360" w:lineRule="auto"/>
        <w:jc w:val="both"/>
        <w:rPr>
          <w:rFonts w:asciiTheme="majorBidi" w:hAnsiTheme="majorBidi" w:cstheme="majorBidi"/>
          <w:sz w:val="24"/>
          <w:szCs w:val="24"/>
        </w:rPr>
      </w:pPr>
      <w:r w:rsidRPr="000700BB">
        <w:rPr>
          <w:rFonts w:asciiTheme="majorBidi" w:hAnsiTheme="majorBidi" w:cstheme="majorBidi"/>
          <w:sz w:val="24"/>
          <w:szCs w:val="24"/>
        </w:rPr>
        <w:lastRenderedPageBreak/>
        <w:t xml:space="preserve">The last but not the least </w:t>
      </w:r>
      <w:r>
        <w:rPr>
          <w:rFonts w:asciiTheme="majorBidi" w:hAnsiTheme="majorBidi" w:cstheme="majorBidi"/>
          <w:sz w:val="24"/>
          <w:szCs w:val="24"/>
        </w:rPr>
        <w:t>is</w:t>
      </w:r>
      <w:r w:rsidRPr="000700BB">
        <w:rPr>
          <w:rFonts w:asciiTheme="majorBidi" w:hAnsiTheme="majorBidi" w:cstheme="majorBidi"/>
          <w:sz w:val="24"/>
          <w:szCs w:val="24"/>
        </w:rPr>
        <w:t xml:space="preserve"> the Principle of Brotherhood. Principle of </w:t>
      </w:r>
      <w:r w:rsidR="00BD5ECC" w:rsidRPr="000700BB">
        <w:rPr>
          <w:rFonts w:asciiTheme="majorBidi" w:hAnsiTheme="majorBidi" w:cstheme="majorBidi"/>
          <w:sz w:val="24"/>
          <w:szCs w:val="24"/>
        </w:rPr>
        <w:t xml:space="preserve">Brotherhood </w:t>
      </w:r>
      <w:r w:rsidRPr="000700BB">
        <w:rPr>
          <w:rFonts w:asciiTheme="majorBidi" w:hAnsiTheme="majorBidi" w:cstheme="majorBidi"/>
          <w:sz w:val="24"/>
          <w:szCs w:val="24"/>
        </w:rPr>
        <w:t xml:space="preserve">is a general principle applicable under </w:t>
      </w:r>
      <w:r w:rsidRPr="00115A9C">
        <w:rPr>
          <w:rFonts w:asciiTheme="majorBidi" w:hAnsiTheme="majorBidi" w:cstheme="majorBidi"/>
          <w:i/>
          <w:iCs/>
          <w:sz w:val="24"/>
          <w:szCs w:val="24"/>
        </w:rPr>
        <w:t>Shari’ah</w:t>
      </w:r>
      <w:r w:rsidRPr="000700BB">
        <w:rPr>
          <w:rFonts w:asciiTheme="majorBidi" w:hAnsiTheme="majorBidi" w:cstheme="majorBidi"/>
          <w:sz w:val="24"/>
          <w:szCs w:val="24"/>
        </w:rPr>
        <w:t xml:space="preserve">. It is has been shown to </w:t>
      </w:r>
      <w:r>
        <w:rPr>
          <w:rFonts w:asciiTheme="majorBidi" w:hAnsiTheme="majorBidi" w:cstheme="majorBidi"/>
          <w:sz w:val="24"/>
          <w:szCs w:val="24"/>
        </w:rPr>
        <w:t xml:space="preserve">be </w:t>
      </w:r>
      <w:r w:rsidRPr="000700BB">
        <w:rPr>
          <w:rFonts w:asciiTheme="majorBidi" w:hAnsiTheme="majorBidi" w:cstheme="majorBidi"/>
          <w:sz w:val="24"/>
          <w:szCs w:val="24"/>
        </w:rPr>
        <w:t xml:space="preserve">applicable to corporate governance practice under </w:t>
      </w:r>
      <w:r w:rsidRPr="007924D8">
        <w:rPr>
          <w:rFonts w:asciiTheme="majorBidi" w:hAnsiTheme="majorBidi" w:cstheme="majorBidi"/>
          <w:i/>
          <w:iCs/>
          <w:sz w:val="24"/>
          <w:szCs w:val="24"/>
        </w:rPr>
        <w:t>Shari’ah</w:t>
      </w:r>
      <w:r w:rsidRPr="000700BB">
        <w:rPr>
          <w:rFonts w:asciiTheme="majorBidi" w:hAnsiTheme="majorBidi" w:cstheme="majorBidi"/>
          <w:sz w:val="24"/>
          <w:szCs w:val="24"/>
        </w:rPr>
        <w:t>. By the principle of brotherhood, Muslims per</w:t>
      </w:r>
      <w:r>
        <w:rPr>
          <w:rFonts w:asciiTheme="majorBidi" w:hAnsiTheme="majorBidi" w:cstheme="majorBidi"/>
          <w:sz w:val="24"/>
          <w:szCs w:val="24"/>
        </w:rPr>
        <w:t>ceive</w:t>
      </w:r>
      <w:r w:rsidRPr="000700BB">
        <w:rPr>
          <w:rFonts w:asciiTheme="majorBidi" w:hAnsiTheme="majorBidi" w:cstheme="majorBidi"/>
          <w:sz w:val="24"/>
          <w:szCs w:val="24"/>
        </w:rPr>
        <w:t xml:space="preserve"> themselves as one and do not let the differences in race, colour, complexion, background, ethnic, tribe, clan, family, state and country to</w:t>
      </w:r>
      <w:r>
        <w:rPr>
          <w:rFonts w:asciiTheme="majorBidi" w:hAnsiTheme="majorBidi" w:cstheme="majorBidi"/>
          <w:sz w:val="24"/>
          <w:szCs w:val="24"/>
        </w:rPr>
        <w:t xml:space="preserve"> disunite them. The principle is</w:t>
      </w:r>
      <w:r w:rsidRPr="000700BB">
        <w:rPr>
          <w:rFonts w:asciiTheme="majorBidi" w:hAnsiTheme="majorBidi" w:cstheme="majorBidi"/>
          <w:sz w:val="24"/>
          <w:szCs w:val="24"/>
        </w:rPr>
        <w:t xml:space="preserve"> a Divine commandment under </w:t>
      </w:r>
      <w:r w:rsidRPr="003B7481">
        <w:rPr>
          <w:rFonts w:asciiTheme="majorBidi" w:hAnsiTheme="majorBidi" w:cstheme="majorBidi"/>
          <w:i/>
          <w:iCs/>
          <w:sz w:val="24"/>
          <w:szCs w:val="24"/>
        </w:rPr>
        <w:t>Shari’ah</w:t>
      </w:r>
      <w:r w:rsidRPr="000700BB">
        <w:rPr>
          <w:rFonts w:asciiTheme="majorBidi" w:hAnsiTheme="majorBidi" w:cstheme="majorBidi"/>
          <w:sz w:val="24"/>
          <w:szCs w:val="24"/>
        </w:rPr>
        <w:t xml:space="preserve">. Allah </w:t>
      </w:r>
      <w:r>
        <w:rPr>
          <w:rFonts w:asciiTheme="majorBidi" w:hAnsiTheme="majorBidi" w:cstheme="majorBidi"/>
          <w:sz w:val="24"/>
          <w:szCs w:val="24"/>
        </w:rPr>
        <w:t>(SW</w:t>
      </w:r>
      <w:r w:rsidRPr="000700BB">
        <w:rPr>
          <w:rFonts w:asciiTheme="majorBidi" w:hAnsiTheme="majorBidi" w:cstheme="majorBidi"/>
          <w:sz w:val="24"/>
          <w:szCs w:val="24"/>
        </w:rPr>
        <w:t>T)</w:t>
      </w:r>
      <w:r>
        <w:rPr>
          <w:rFonts w:asciiTheme="majorBidi" w:hAnsiTheme="majorBidi" w:cstheme="majorBidi"/>
          <w:sz w:val="24"/>
          <w:szCs w:val="24"/>
        </w:rPr>
        <w:t>,</w:t>
      </w:r>
      <w:r w:rsidRPr="000700BB">
        <w:rPr>
          <w:rFonts w:asciiTheme="majorBidi" w:hAnsiTheme="majorBidi" w:cstheme="majorBidi"/>
          <w:sz w:val="24"/>
          <w:szCs w:val="24"/>
        </w:rPr>
        <w:t xml:space="preserve"> in a number of the verses </w:t>
      </w:r>
      <w:r>
        <w:rPr>
          <w:rFonts w:asciiTheme="majorBidi" w:hAnsiTheme="majorBidi" w:cstheme="majorBidi"/>
          <w:sz w:val="24"/>
          <w:szCs w:val="24"/>
        </w:rPr>
        <w:t>of</w:t>
      </w:r>
      <w:r w:rsidRPr="000700BB">
        <w:rPr>
          <w:rFonts w:asciiTheme="majorBidi" w:hAnsiTheme="majorBidi" w:cstheme="majorBidi"/>
          <w:sz w:val="24"/>
          <w:szCs w:val="24"/>
        </w:rPr>
        <w:t xml:space="preserve"> the Holy Qur’an</w:t>
      </w:r>
      <w:r>
        <w:rPr>
          <w:rFonts w:asciiTheme="majorBidi" w:hAnsiTheme="majorBidi" w:cstheme="majorBidi"/>
          <w:sz w:val="24"/>
          <w:szCs w:val="24"/>
        </w:rPr>
        <w:t>,</w:t>
      </w:r>
      <w:r w:rsidRPr="000700BB">
        <w:rPr>
          <w:rFonts w:asciiTheme="majorBidi" w:hAnsiTheme="majorBidi" w:cstheme="majorBidi"/>
          <w:sz w:val="24"/>
          <w:szCs w:val="24"/>
        </w:rPr>
        <w:t xml:space="preserve"> warns Muslims to hold unto the rope of Allah by shunning any issue that </w:t>
      </w:r>
      <w:r>
        <w:rPr>
          <w:rFonts w:asciiTheme="majorBidi" w:hAnsiTheme="majorBidi" w:cstheme="majorBidi"/>
          <w:sz w:val="24"/>
          <w:szCs w:val="24"/>
        </w:rPr>
        <w:t xml:space="preserve">may </w:t>
      </w:r>
      <w:r w:rsidRPr="000700BB">
        <w:rPr>
          <w:rFonts w:asciiTheme="majorBidi" w:hAnsiTheme="majorBidi" w:cstheme="majorBidi"/>
          <w:sz w:val="24"/>
          <w:szCs w:val="24"/>
        </w:rPr>
        <w:t>cause their division. The traditions of Prophet Muhammad (</w:t>
      </w:r>
      <w:r>
        <w:rPr>
          <w:rFonts w:asciiTheme="majorBidi" w:hAnsiTheme="majorBidi" w:cstheme="majorBidi"/>
          <w:sz w:val="24"/>
          <w:szCs w:val="24"/>
        </w:rPr>
        <w:t>PBUH</w:t>
      </w:r>
      <w:r w:rsidRPr="000700BB">
        <w:rPr>
          <w:rFonts w:asciiTheme="majorBidi" w:hAnsiTheme="majorBidi" w:cstheme="majorBidi"/>
          <w:sz w:val="24"/>
          <w:szCs w:val="24"/>
        </w:rPr>
        <w:t>) equally follow</w:t>
      </w:r>
      <w:r>
        <w:rPr>
          <w:rFonts w:asciiTheme="majorBidi" w:hAnsiTheme="majorBidi" w:cstheme="majorBidi"/>
          <w:sz w:val="24"/>
          <w:szCs w:val="24"/>
        </w:rPr>
        <w:t>s</w:t>
      </w:r>
      <w:r w:rsidRPr="000700BB">
        <w:rPr>
          <w:rFonts w:asciiTheme="majorBidi" w:hAnsiTheme="majorBidi" w:cstheme="majorBidi"/>
          <w:sz w:val="24"/>
          <w:szCs w:val="24"/>
        </w:rPr>
        <w:t xml:space="preserve"> suit when he made the Muslims to realize that they are brothers of each other. He was emphatic when he </w:t>
      </w:r>
      <w:r>
        <w:rPr>
          <w:rFonts w:asciiTheme="majorBidi" w:hAnsiTheme="majorBidi" w:cstheme="majorBidi"/>
          <w:sz w:val="24"/>
          <w:szCs w:val="24"/>
        </w:rPr>
        <w:t>cautiously</w:t>
      </w:r>
      <w:r w:rsidRPr="000700BB">
        <w:rPr>
          <w:rFonts w:asciiTheme="majorBidi" w:hAnsiTheme="majorBidi" w:cstheme="majorBidi"/>
          <w:sz w:val="24"/>
          <w:szCs w:val="24"/>
        </w:rPr>
        <w:t xml:space="preserve"> proclaimed that Arab is not better than non-Arab and that the whites are not better the blacks because all of them hailed from Allah </w:t>
      </w:r>
      <w:r>
        <w:rPr>
          <w:rFonts w:asciiTheme="majorBidi" w:hAnsiTheme="majorBidi" w:cstheme="majorBidi"/>
          <w:sz w:val="24"/>
          <w:szCs w:val="24"/>
        </w:rPr>
        <w:t>(SW</w:t>
      </w:r>
      <w:r w:rsidRPr="000700BB">
        <w:rPr>
          <w:rFonts w:asciiTheme="majorBidi" w:hAnsiTheme="majorBidi" w:cstheme="majorBidi"/>
          <w:sz w:val="24"/>
          <w:szCs w:val="24"/>
        </w:rPr>
        <w:t>T).</w:t>
      </w:r>
      <w:r w:rsidR="003B29B7">
        <w:rPr>
          <w:rStyle w:val="FootnoteReference"/>
          <w:rFonts w:asciiTheme="majorBidi" w:hAnsiTheme="majorBidi" w:cstheme="majorBidi"/>
          <w:sz w:val="24"/>
          <w:szCs w:val="24"/>
        </w:rPr>
        <w:footnoteReference w:id="56"/>
      </w:r>
      <w:r w:rsidRPr="000700BB">
        <w:rPr>
          <w:rFonts w:asciiTheme="majorBidi" w:hAnsiTheme="majorBidi" w:cstheme="majorBidi"/>
          <w:sz w:val="24"/>
          <w:szCs w:val="24"/>
        </w:rPr>
        <w:t xml:space="preserve"> In the spirit of the Islamic prin</w:t>
      </w:r>
      <w:r>
        <w:rPr>
          <w:rFonts w:asciiTheme="majorBidi" w:hAnsiTheme="majorBidi" w:cstheme="majorBidi"/>
          <w:sz w:val="24"/>
          <w:szCs w:val="24"/>
        </w:rPr>
        <w:t>ciple of brotherhood, lawful cooperation</w:t>
      </w:r>
      <w:r w:rsidRPr="000700BB">
        <w:rPr>
          <w:rFonts w:asciiTheme="majorBidi" w:hAnsiTheme="majorBidi" w:cstheme="majorBidi"/>
          <w:sz w:val="24"/>
          <w:szCs w:val="24"/>
        </w:rPr>
        <w:t>, interaction</w:t>
      </w:r>
      <w:r>
        <w:rPr>
          <w:rFonts w:asciiTheme="majorBidi" w:hAnsiTheme="majorBidi" w:cstheme="majorBidi"/>
          <w:sz w:val="24"/>
          <w:szCs w:val="24"/>
        </w:rPr>
        <w:t>s</w:t>
      </w:r>
      <w:r w:rsidRPr="000700BB">
        <w:rPr>
          <w:rFonts w:asciiTheme="majorBidi" w:hAnsiTheme="majorBidi" w:cstheme="majorBidi"/>
          <w:sz w:val="24"/>
          <w:szCs w:val="24"/>
        </w:rPr>
        <w:t xml:space="preserve"> and dealing</w:t>
      </w:r>
      <w:r>
        <w:rPr>
          <w:rFonts w:asciiTheme="majorBidi" w:hAnsiTheme="majorBidi" w:cstheme="majorBidi"/>
          <w:sz w:val="24"/>
          <w:szCs w:val="24"/>
        </w:rPr>
        <w:t>s</w:t>
      </w:r>
      <w:r w:rsidRPr="000700BB">
        <w:rPr>
          <w:rFonts w:asciiTheme="majorBidi" w:hAnsiTheme="majorBidi" w:cstheme="majorBidi"/>
          <w:sz w:val="24"/>
          <w:szCs w:val="24"/>
        </w:rPr>
        <w:t xml:space="preserve"> have been encouraged.</w:t>
      </w:r>
    </w:p>
    <w:p w:rsidR="00A72781" w:rsidRPr="000700BB" w:rsidRDefault="00A72781" w:rsidP="00A72781">
      <w:pPr>
        <w:spacing w:line="360" w:lineRule="auto"/>
        <w:jc w:val="both"/>
        <w:rPr>
          <w:rFonts w:asciiTheme="majorBidi" w:hAnsiTheme="majorBidi" w:cstheme="majorBidi"/>
          <w:sz w:val="24"/>
          <w:szCs w:val="24"/>
        </w:rPr>
      </w:pPr>
      <w:r w:rsidRPr="000700BB">
        <w:rPr>
          <w:rFonts w:asciiTheme="majorBidi" w:hAnsiTheme="majorBidi" w:cstheme="majorBidi"/>
          <w:sz w:val="24"/>
          <w:szCs w:val="24"/>
        </w:rPr>
        <w:t xml:space="preserve">In relation to Islamic corporate governance, Islamic jurists have interpreted the relevant provision of the Holy </w:t>
      </w:r>
      <w:r w:rsidRPr="003A42A5">
        <w:rPr>
          <w:rFonts w:asciiTheme="majorBidi" w:hAnsiTheme="majorBidi" w:cstheme="majorBidi"/>
          <w:i/>
          <w:iCs/>
          <w:sz w:val="24"/>
          <w:szCs w:val="24"/>
        </w:rPr>
        <w:t>Qur’an</w:t>
      </w:r>
      <w:r w:rsidRPr="000700BB">
        <w:rPr>
          <w:rFonts w:asciiTheme="majorBidi" w:hAnsiTheme="majorBidi" w:cstheme="majorBidi"/>
          <w:sz w:val="24"/>
          <w:szCs w:val="24"/>
        </w:rPr>
        <w:t xml:space="preserve"> to cover the aspect of corporate </w:t>
      </w:r>
      <w:r>
        <w:rPr>
          <w:rFonts w:asciiTheme="majorBidi" w:hAnsiTheme="majorBidi" w:cstheme="majorBidi"/>
          <w:sz w:val="24"/>
          <w:szCs w:val="24"/>
        </w:rPr>
        <w:t>activities.</w:t>
      </w:r>
      <w:r w:rsidR="003B29B7">
        <w:rPr>
          <w:rStyle w:val="FootnoteReference"/>
          <w:rFonts w:asciiTheme="majorBidi" w:hAnsiTheme="majorBidi" w:cstheme="majorBidi"/>
          <w:sz w:val="24"/>
          <w:szCs w:val="24"/>
        </w:rPr>
        <w:footnoteReference w:id="57"/>
      </w:r>
      <w:r>
        <w:rPr>
          <w:rFonts w:asciiTheme="majorBidi" w:hAnsiTheme="majorBidi" w:cstheme="majorBidi"/>
          <w:sz w:val="24"/>
          <w:szCs w:val="24"/>
        </w:rPr>
        <w:t xml:space="preserve"> Without lawful cooperation</w:t>
      </w:r>
      <w:r w:rsidRPr="000700BB">
        <w:rPr>
          <w:rFonts w:asciiTheme="majorBidi" w:hAnsiTheme="majorBidi" w:cstheme="majorBidi"/>
          <w:sz w:val="24"/>
          <w:szCs w:val="24"/>
        </w:rPr>
        <w:t xml:space="preserve"> with the spirit of brotherhood, there would be </w:t>
      </w:r>
      <w:r>
        <w:rPr>
          <w:rFonts w:asciiTheme="majorBidi" w:hAnsiTheme="majorBidi" w:cstheme="majorBidi"/>
          <w:sz w:val="24"/>
          <w:szCs w:val="24"/>
        </w:rPr>
        <w:t>nothing</w:t>
      </w:r>
      <w:r w:rsidRPr="000700BB">
        <w:rPr>
          <w:rFonts w:asciiTheme="majorBidi" w:hAnsiTheme="majorBidi" w:cstheme="majorBidi"/>
          <w:sz w:val="24"/>
          <w:szCs w:val="24"/>
        </w:rPr>
        <w:t xml:space="preserve"> like corporate activities</w:t>
      </w:r>
      <w:r>
        <w:rPr>
          <w:rFonts w:asciiTheme="majorBidi" w:hAnsiTheme="majorBidi" w:cstheme="majorBidi"/>
          <w:sz w:val="24"/>
          <w:szCs w:val="24"/>
        </w:rPr>
        <w:t>. This is because corporate activities</w:t>
      </w:r>
      <w:r w:rsidRPr="000700BB">
        <w:rPr>
          <w:rFonts w:asciiTheme="majorBidi" w:hAnsiTheme="majorBidi" w:cstheme="majorBidi"/>
          <w:sz w:val="24"/>
          <w:szCs w:val="24"/>
        </w:rPr>
        <w:t xml:space="preserve"> involve association of two or more for common purpose</w:t>
      </w:r>
      <w:r>
        <w:rPr>
          <w:rFonts w:asciiTheme="majorBidi" w:hAnsiTheme="majorBidi" w:cstheme="majorBidi"/>
          <w:sz w:val="24"/>
          <w:szCs w:val="24"/>
        </w:rPr>
        <w:t>s</w:t>
      </w:r>
      <w:r w:rsidRPr="000700BB">
        <w:rPr>
          <w:rFonts w:asciiTheme="majorBidi" w:hAnsiTheme="majorBidi" w:cstheme="majorBidi"/>
          <w:sz w:val="24"/>
          <w:szCs w:val="24"/>
        </w:rPr>
        <w:t xml:space="preserve">. In the sphere of corporate governance, </w:t>
      </w:r>
      <w:r w:rsidRPr="0089144B">
        <w:rPr>
          <w:rFonts w:asciiTheme="majorBidi" w:hAnsiTheme="majorBidi" w:cstheme="majorBidi"/>
          <w:i/>
          <w:iCs/>
          <w:sz w:val="24"/>
          <w:szCs w:val="24"/>
        </w:rPr>
        <w:t>Shari’ah</w:t>
      </w:r>
      <w:r>
        <w:rPr>
          <w:rFonts w:asciiTheme="majorBidi" w:hAnsiTheme="majorBidi" w:cstheme="majorBidi"/>
          <w:i/>
          <w:iCs/>
          <w:sz w:val="24"/>
          <w:szCs w:val="24"/>
        </w:rPr>
        <w:t xml:space="preserve"> </w:t>
      </w:r>
      <w:r>
        <w:rPr>
          <w:rFonts w:asciiTheme="majorBidi" w:hAnsiTheme="majorBidi" w:cstheme="majorBidi"/>
          <w:sz w:val="24"/>
          <w:szCs w:val="24"/>
        </w:rPr>
        <w:t>has divine</w:t>
      </w:r>
      <w:r w:rsidRPr="000700BB">
        <w:rPr>
          <w:rFonts w:asciiTheme="majorBidi" w:hAnsiTheme="majorBidi" w:cstheme="majorBidi"/>
          <w:sz w:val="24"/>
          <w:szCs w:val="24"/>
        </w:rPr>
        <w:t xml:space="preserve">ly recommended </w:t>
      </w:r>
      <w:r w:rsidRPr="0094044E">
        <w:rPr>
          <w:rFonts w:asciiTheme="majorBidi" w:hAnsiTheme="majorBidi" w:cstheme="majorBidi"/>
          <w:i/>
          <w:sz w:val="24"/>
          <w:szCs w:val="24"/>
        </w:rPr>
        <w:t>Shura</w:t>
      </w:r>
      <w:r w:rsidRPr="000700BB">
        <w:rPr>
          <w:rFonts w:asciiTheme="majorBidi" w:hAnsiTheme="majorBidi" w:cstheme="majorBidi"/>
          <w:sz w:val="24"/>
          <w:szCs w:val="24"/>
        </w:rPr>
        <w:t xml:space="preserve"> (</w:t>
      </w:r>
      <w:r>
        <w:rPr>
          <w:rFonts w:asciiTheme="majorBidi" w:hAnsiTheme="majorBidi" w:cstheme="majorBidi"/>
          <w:sz w:val="24"/>
          <w:szCs w:val="24"/>
        </w:rPr>
        <w:t>mutu</w:t>
      </w:r>
      <w:r w:rsidRPr="000700BB">
        <w:rPr>
          <w:rFonts w:asciiTheme="majorBidi" w:hAnsiTheme="majorBidi" w:cstheme="majorBidi"/>
          <w:sz w:val="24"/>
          <w:szCs w:val="24"/>
        </w:rPr>
        <w:t xml:space="preserve">al consultation) for </w:t>
      </w:r>
      <w:r>
        <w:rPr>
          <w:rFonts w:asciiTheme="majorBidi" w:hAnsiTheme="majorBidi" w:cstheme="majorBidi"/>
          <w:sz w:val="24"/>
          <w:szCs w:val="24"/>
        </w:rPr>
        <w:t>deci</w:t>
      </w:r>
      <w:r w:rsidRPr="000700BB">
        <w:rPr>
          <w:rFonts w:asciiTheme="majorBidi" w:hAnsiTheme="majorBidi" w:cstheme="majorBidi"/>
          <w:sz w:val="24"/>
          <w:szCs w:val="24"/>
        </w:rPr>
        <w:t>sion making of mechanism.</w:t>
      </w:r>
      <w:r w:rsidR="003B29B7">
        <w:rPr>
          <w:rStyle w:val="FootnoteReference"/>
          <w:rFonts w:asciiTheme="majorBidi" w:hAnsiTheme="majorBidi" w:cstheme="majorBidi"/>
          <w:sz w:val="24"/>
          <w:szCs w:val="24"/>
        </w:rPr>
        <w:footnoteReference w:id="58"/>
      </w:r>
      <w:r w:rsidRPr="000700BB">
        <w:rPr>
          <w:rFonts w:asciiTheme="majorBidi" w:hAnsiTheme="majorBidi" w:cstheme="majorBidi"/>
          <w:sz w:val="24"/>
          <w:szCs w:val="24"/>
        </w:rPr>
        <w:t xml:space="preserve"> Thus, the members of </w:t>
      </w:r>
      <w:r w:rsidRPr="00662C57">
        <w:rPr>
          <w:rFonts w:asciiTheme="majorBidi" w:hAnsiTheme="majorBidi" w:cstheme="majorBidi"/>
          <w:i/>
          <w:iCs/>
          <w:sz w:val="24"/>
          <w:szCs w:val="24"/>
        </w:rPr>
        <w:t>Shura</w:t>
      </w:r>
      <w:r>
        <w:rPr>
          <w:rFonts w:asciiTheme="majorBidi" w:hAnsiTheme="majorBidi" w:cstheme="majorBidi"/>
          <w:i/>
          <w:iCs/>
          <w:sz w:val="24"/>
          <w:szCs w:val="24"/>
        </w:rPr>
        <w:t xml:space="preserve"> </w:t>
      </w:r>
      <w:r w:rsidRPr="000700BB">
        <w:rPr>
          <w:rFonts w:asciiTheme="majorBidi" w:hAnsiTheme="majorBidi" w:cstheme="majorBidi"/>
          <w:sz w:val="24"/>
          <w:szCs w:val="24"/>
        </w:rPr>
        <w:t xml:space="preserve">Committee or </w:t>
      </w:r>
      <w:r w:rsidRPr="00B360FD">
        <w:rPr>
          <w:rFonts w:asciiTheme="majorBidi" w:hAnsiTheme="majorBidi" w:cstheme="majorBidi"/>
          <w:i/>
          <w:iCs/>
          <w:sz w:val="24"/>
          <w:szCs w:val="24"/>
        </w:rPr>
        <w:t>Shari’ah</w:t>
      </w:r>
      <w:r>
        <w:rPr>
          <w:rFonts w:asciiTheme="majorBidi" w:hAnsiTheme="majorBidi" w:cstheme="majorBidi"/>
          <w:i/>
          <w:iCs/>
          <w:sz w:val="24"/>
          <w:szCs w:val="24"/>
        </w:rPr>
        <w:t xml:space="preserve"> </w:t>
      </w:r>
      <w:r w:rsidRPr="000700BB">
        <w:rPr>
          <w:rFonts w:asciiTheme="majorBidi" w:hAnsiTheme="majorBidi" w:cstheme="majorBidi"/>
          <w:sz w:val="24"/>
          <w:szCs w:val="24"/>
        </w:rPr>
        <w:t>Board would only achieve meaningful deliberations if they observe the Islamic corporate governance p</w:t>
      </w:r>
      <w:r>
        <w:rPr>
          <w:rFonts w:asciiTheme="majorBidi" w:hAnsiTheme="majorBidi" w:cstheme="majorBidi"/>
          <w:sz w:val="24"/>
          <w:szCs w:val="24"/>
        </w:rPr>
        <w:t xml:space="preserve">rinciple of brotherhood. This </w:t>
      </w:r>
      <w:r w:rsidRPr="000700BB">
        <w:rPr>
          <w:rFonts w:asciiTheme="majorBidi" w:hAnsiTheme="majorBidi" w:cstheme="majorBidi"/>
          <w:sz w:val="24"/>
          <w:szCs w:val="24"/>
        </w:rPr>
        <w:t>show</w:t>
      </w:r>
      <w:r>
        <w:rPr>
          <w:rFonts w:asciiTheme="majorBidi" w:hAnsiTheme="majorBidi" w:cstheme="majorBidi"/>
          <w:sz w:val="24"/>
          <w:szCs w:val="24"/>
        </w:rPr>
        <w:t xml:space="preserve">s that </w:t>
      </w:r>
      <w:r w:rsidRPr="000700BB">
        <w:rPr>
          <w:rFonts w:asciiTheme="majorBidi" w:hAnsiTheme="majorBidi" w:cstheme="majorBidi"/>
          <w:sz w:val="24"/>
          <w:szCs w:val="24"/>
        </w:rPr>
        <w:t>the importance of the Islamic corporate governance principle of brotherhood cannot be over emphasized especially with respect to the corporate governance principle of Islamic Banks.</w:t>
      </w:r>
    </w:p>
    <w:p w:rsidR="00A72781" w:rsidRPr="000700BB" w:rsidRDefault="00A72781" w:rsidP="00A72781">
      <w:pPr>
        <w:spacing w:line="360" w:lineRule="auto"/>
        <w:jc w:val="both"/>
        <w:rPr>
          <w:rFonts w:asciiTheme="majorBidi" w:hAnsiTheme="majorBidi" w:cstheme="majorBidi"/>
          <w:sz w:val="24"/>
          <w:szCs w:val="24"/>
        </w:rPr>
      </w:pPr>
      <w:r w:rsidRPr="000700BB">
        <w:rPr>
          <w:rFonts w:asciiTheme="majorBidi" w:hAnsiTheme="majorBidi" w:cstheme="majorBidi"/>
          <w:sz w:val="24"/>
          <w:szCs w:val="24"/>
        </w:rPr>
        <w:t>It is important to state at th</w:t>
      </w:r>
      <w:r>
        <w:rPr>
          <w:rFonts w:asciiTheme="majorBidi" w:hAnsiTheme="majorBidi" w:cstheme="majorBidi"/>
          <w:sz w:val="24"/>
          <w:szCs w:val="24"/>
        </w:rPr>
        <w:t>is juncture that Islamic bank and</w:t>
      </w:r>
      <w:r w:rsidRPr="000700BB">
        <w:rPr>
          <w:rFonts w:asciiTheme="majorBidi" w:hAnsiTheme="majorBidi" w:cstheme="majorBidi"/>
          <w:sz w:val="24"/>
          <w:szCs w:val="24"/>
        </w:rPr>
        <w:t xml:space="preserve"> all its operations are </w:t>
      </w:r>
      <w:r w:rsidR="00A8464B">
        <w:rPr>
          <w:rFonts w:asciiTheme="majorBidi" w:hAnsiTheme="majorBidi" w:cstheme="majorBidi"/>
          <w:sz w:val="24"/>
          <w:szCs w:val="24"/>
        </w:rPr>
        <w:t xml:space="preserve">expected to be </w:t>
      </w:r>
      <w:r w:rsidRPr="000700BB">
        <w:rPr>
          <w:rFonts w:asciiTheme="majorBidi" w:hAnsiTheme="majorBidi" w:cstheme="majorBidi"/>
          <w:sz w:val="24"/>
          <w:szCs w:val="24"/>
        </w:rPr>
        <w:t xml:space="preserve">regulated by </w:t>
      </w:r>
      <w:r w:rsidRPr="008B4C2C">
        <w:rPr>
          <w:rFonts w:asciiTheme="majorBidi" w:hAnsiTheme="majorBidi" w:cstheme="majorBidi"/>
          <w:i/>
          <w:iCs/>
          <w:sz w:val="24"/>
          <w:szCs w:val="24"/>
        </w:rPr>
        <w:t>Shari’ah</w:t>
      </w:r>
      <w:r w:rsidRPr="000700BB">
        <w:rPr>
          <w:rFonts w:asciiTheme="majorBidi" w:hAnsiTheme="majorBidi" w:cstheme="majorBidi"/>
          <w:sz w:val="24"/>
          <w:szCs w:val="24"/>
        </w:rPr>
        <w:t xml:space="preserve">. It is not gain-said that </w:t>
      </w:r>
      <w:r>
        <w:rPr>
          <w:rFonts w:asciiTheme="majorBidi" w:hAnsiTheme="majorBidi" w:cstheme="majorBidi"/>
          <w:sz w:val="24"/>
          <w:szCs w:val="24"/>
        </w:rPr>
        <w:t>Islamic Banks spru</w:t>
      </w:r>
      <w:r w:rsidRPr="000700BB">
        <w:rPr>
          <w:rFonts w:asciiTheme="majorBidi" w:hAnsiTheme="majorBidi" w:cstheme="majorBidi"/>
          <w:sz w:val="24"/>
          <w:szCs w:val="24"/>
        </w:rPr>
        <w:t>ng up in Nigeria solely to offer lawful Islamic banking services to Muslims and any interested members of the populace. Though, the position</w:t>
      </w:r>
      <w:r>
        <w:rPr>
          <w:rFonts w:asciiTheme="majorBidi" w:hAnsiTheme="majorBidi" w:cstheme="majorBidi"/>
          <w:sz w:val="24"/>
          <w:szCs w:val="24"/>
        </w:rPr>
        <w:t xml:space="preserve"> in Nigeria</w:t>
      </w:r>
      <w:r w:rsidRPr="000700BB">
        <w:rPr>
          <w:rFonts w:asciiTheme="majorBidi" w:hAnsiTheme="majorBidi" w:cstheme="majorBidi"/>
          <w:sz w:val="24"/>
          <w:szCs w:val="24"/>
        </w:rPr>
        <w:t xml:space="preserve"> now seems to recognize Non-interest based financial institutions in the country without necessarily tag</w:t>
      </w:r>
      <w:r>
        <w:rPr>
          <w:rFonts w:asciiTheme="majorBidi" w:hAnsiTheme="majorBidi" w:cstheme="majorBidi"/>
          <w:sz w:val="24"/>
          <w:szCs w:val="24"/>
        </w:rPr>
        <w:t>ging them Islamic Banks;</w:t>
      </w:r>
      <w:r w:rsidRPr="000700BB">
        <w:rPr>
          <w:rFonts w:asciiTheme="majorBidi" w:hAnsiTheme="majorBidi" w:cstheme="majorBidi"/>
          <w:sz w:val="24"/>
          <w:szCs w:val="24"/>
        </w:rPr>
        <w:t xml:space="preserve"> the bitter t</w:t>
      </w:r>
      <w:r>
        <w:rPr>
          <w:rFonts w:asciiTheme="majorBidi" w:hAnsiTheme="majorBidi" w:cstheme="majorBidi"/>
          <w:sz w:val="24"/>
          <w:szCs w:val="24"/>
        </w:rPr>
        <w:t>ruth remains that Islamic Banks d</w:t>
      </w:r>
      <w:r w:rsidRPr="000700BB">
        <w:rPr>
          <w:rFonts w:asciiTheme="majorBidi" w:hAnsiTheme="majorBidi" w:cstheme="majorBidi"/>
          <w:sz w:val="24"/>
          <w:szCs w:val="24"/>
        </w:rPr>
        <w:t>o not bec</w:t>
      </w:r>
      <w:r>
        <w:rPr>
          <w:rFonts w:asciiTheme="majorBidi" w:hAnsiTheme="majorBidi" w:cstheme="majorBidi"/>
          <w:sz w:val="24"/>
          <w:szCs w:val="24"/>
        </w:rPr>
        <w:t>ome as such simply because it is</w:t>
      </w:r>
      <w:r w:rsidRPr="000700BB">
        <w:rPr>
          <w:rFonts w:asciiTheme="majorBidi" w:hAnsiTheme="majorBidi" w:cstheme="majorBidi"/>
          <w:sz w:val="24"/>
          <w:szCs w:val="24"/>
        </w:rPr>
        <w:t xml:space="preserve"> a non-interest financial institution, </w:t>
      </w:r>
      <w:r w:rsidR="00A8464B">
        <w:rPr>
          <w:rFonts w:asciiTheme="majorBidi" w:hAnsiTheme="majorBidi" w:cstheme="majorBidi"/>
          <w:sz w:val="24"/>
          <w:szCs w:val="24"/>
        </w:rPr>
        <w:t>they are</w:t>
      </w:r>
      <w:r w:rsidRPr="000700BB">
        <w:rPr>
          <w:rFonts w:asciiTheme="majorBidi" w:hAnsiTheme="majorBidi" w:cstheme="majorBidi"/>
          <w:sz w:val="24"/>
          <w:szCs w:val="24"/>
        </w:rPr>
        <w:t xml:space="preserve"> banks that emerged from the overall understanding of the unique Islamic financial jurisprudence.</w:t>
      </w:r>
      <w:r w:rsidR="003B29B7">
        <w:rPr>
          <w:rStyle w:val="FootnoteReference"/>
          <w:rFonts w:asciiTheme="majorBidi" w:hAnsiTheme="majorBidi" w:cstheme="majorBidi"/>
          <w:sz w:val="24"/>
          <w:szCs w:val="24"/>
        </w:rPr>
        <w:footnoteReference w:id="59"/>
      </w:r>
      <w:r w:rsidRPr="000700BB">
        <w:rPr>
          <w:rFonts w:asciiTheme="majorBidi" w:hAnsiTheme="majorBidi" w:cstheme="majorBidi"/>
          <w:sz w:val="24"/>
          <w:szCs w:val="24"/>
        </w:rPr>
        <w:t xml:space="preserve"> That is why the only suitable corporate governance </w:t>
      </w:r>
      <w:r w:rsidR="00045302">
        <w:rPr>
          <w:rFonts w:asciiTheme="majorBidi" w:hAnsiTheme="majorBidi" w:cstheme="majorBidi"/>
          <w:sz w:val="24"/>
          <w:szCs w:val="24"/>
        </w:rPr>
        <w:lastRenderedPageBreak/>
        <w:t>legislation</w:t>
      </w:r>
      <w:r w:rsidRPr="000700BB">
        <w:rPr>
          <w:rFonts w:asciiTheme="majorBidi" w:hAnsiTheme="majorBidi" w:cstheme="majorBidi"/>
          <w:sz w:val="24"/>
          <w:szCs w:val="24"/>
        </w:rPr>
        <w:t xml:space="preserve"> for Islamic Banks is the </w:t>
      </w:r>
      <w:r>
        <w:rPr>
          <w:rFonts w:asciiTheme="majorBidi" w:hAnsiTheme="majorBidi" w:cstheme="majorBidi"/>
          <w:sz w:val="24"/>
          <w:szCs w:val="24"/>
        </w:rPr>
        <w:t xml:space="preserve">one fashioned out in line with the </w:t>
      </w:r>
      <w:r w:rsidRPr="000700BB">
        <w:rPr>
          <w:rFonts w:asciiTheme="majorBidi" w:hAnsiTheme="majorBidi" w:cstheme="majorBidi"/>
          <w:sz w:val="24"/>
          <w:szCs w:val="24"/>
        </w:rPr>
        <w:t xml:space="preserve">provision of </w:t>
      </w:r>
      <w:r w:rsidRPr="008F6DED">
        <w:rPr>
          <w:rFonts w:asciiTheme="majorBidi" w:hAnsiTheme="majorBidi" w:cstheme="majorBidi"/>
          <w:i/>
          <w:iCs/>
          <w:sz w:val="24"/>
          <w:szCs w:val="24"/>
        </w:rPr>
        <w:t>Shari’ah</w:t>
      </w:r>
      <w:r>
        <w:rPr>
          <w:rFonts w:asciiTheme="majorBidi" w:hAnsiTheme="majorBidi" w:cstheme="majorBidi"/>
          <w:i/>
          <w:iCs/>
          <w:sz w:val="24"/>
          <w:szCs w:val="24"/>
        </w:rPr>
        <w:t xml:space="preserve"> </w:t>
      </w:r>
      <w:r w:rsidRPr="000700BB">
        <w:rPr>
          <w:rFonts w:asciiTheme="majorBidi" w:hAnsiTheme="majorBidi" w:cstheme="majorBidi"/>
          <w:sz w:val="24"/>
          <w:szCs w:val="24"/>
        </w:rPr>
        <w:t>in all ramifications.</w:t>
      </w:r>
      <w:r w:rsidR="00C95F41">
        <w:rPr>
          <w:rFonts w:asciiTheme="majorBidi" w:hAnsiTheme="majorBidi" w:cstheme="majorBidi"/>
          <w:sz w:val="24"/>
          <w:szCs w:val="24"/>
        </w:rPr>
        <w:t xml:space="preserve"> The pertinen</w:t>
      </w:r>
      <w:r w:rsidR="003B29B7">
        <w:rPr>
          <w:rFonts w:asciiTheme="majorBidi" w:hAnsiTheme="majorBidi" w:cstheme="majorBidi"/>
          <w:sz w:val="24"/>
          <w:szCs w:val="24"/>
        </w:rPr>
        <w:t>t question here however is: do</w:t>
      </w:r>
      <w:r w:rsidR="00C95F41">
        <w:rPr>
          <w:rFonts w:asciiTheme="majorBidi" w:hAnsiTheme="majorBidi" w:cstheme="majorBidi"/>
          <w:sz w:val="24"/>
          <w:szCs w:val="24"/>
        </w:rPr>
        <w:t xml:space="preserve"> the legislation</w:t>
      </w:r>
      <w:r w:rsidR="003B29B7">
        <w:rPr>
          <w:rFonts w:asciiTheme="majorBidi" w:hAnsiTheme="majorBidi" w:cstheme="majorBidi"/>
          <w:sz w:val="24"/>
          <w:szCs w:val="24"/>
        </w:rPr>
        <w:t>s</w:t>
      </w:r>
      <w:r w:rsidR="00C95F41">
        <w:rPr>
          <w:rFonts w:asciiTheme="majorBidi" w:hAnsiTheme="majorBidi" w:cstheme="majorBidi"/>
          <w:sz w:val="24"/>
          <w:szCs w:val="24"/>
        </w:rPr>
        <w:t xml:space="preserve"> for corporate governance of Islamic Banks conform to Islamic principles of corporate governance? </w:t>
      </w:r>
    </w:p>
    <w:p w:rsidR="00EC295B" w:rsidRDefault="002339FA" w:rsidP="006442D5">
      <w:pPr>
        <w:pStyle w:val="Backtothe"/>
        <w:ind w:left="720" w:hanging="720"/>
        <w:rPr>
          <w:rFonts w:asciiTheme="majorBidi" w:hAnsiTheme="majorBidi" w:cstheme="majorBidi"/>
          <w:b/>
          <w:sz w:val="24"/>
          <w:szCs w:val="24"/>
        </w:rPr>
      </w:pPr>
      <w:r>
        <w:rPr>
          <w:rFonts w:asciiTheme="majorBidi" w:hAnsiTheme="majorBidi" w:cstheme="majorBidi"/>
          <w:b/>
          <w:sz w:val="24"/>
          <w:szCs w:val="24"/>
        </w:rPr>
        <w:t>6</w:t>
      </w:r>
      <w:r w:rsidR="00EC295B">
        <w:rPr>
          <w:rFonts w:asciiTheme="majorBidi" w:hAnsiTheme="majorBidi" w:cstheme="majorBidi"/>
          <w:b/>
          <w:sz w:val="24"/>
          <w:szCs w:val="24"/>
        </w:rPr>
        <w:t>.0</w:t>
      </w:r>
      <w:r w:rsidR="00EC295B">
        <w:rPr>
          <w:rFonts w:asciiTheme="majorBidi" w:hAnsiTheme="majorBidi" w:cstheme="majorBidi"/>
          <w:b/>
          <w:sz w:val="24"/>
          <w:szCs w:val="24"/>
        </w:rPr>
        <w:tab/>
      </w:r>
      <w:r w:rsidR="00B71294">
        <w:rPr>
          <w:rFonts w:asciiTheme="majorBidi" w:hAnsiTheme="majorBidi" w:cstheme="majorBidi"/>
          <w:b/>
          <w:sz w:val="24"/>
          <w:szCs w:val="24"/>
        </w:rPr>
        <w:t xml:space="preserve">REVIEW OF THE </w:t>
      </w:r>
      <w:r w:rsidR="00EC295B">
        <w:rPr>
          <w:rFonts w:asciiTheme="majorBidi" w:hAnsiTheme="majorBidi" w:cstheme="majorBidi"/>
          <w:b/>
          <w:sz w:val="24"/>
          <w:szCs w:val="24"/>
        </w:rPr>
        <w:t>LEGISLATION</w:t>
      </w:r>
      <w:r w:rsidR="00B71294">
        <w:rPr>
          <w:rFonts w:asciiTheme="majorBidi" w:hAnsiTheme="majorBidi" w:cstheme="majorBidi"/>
          <w:b/>
          <w:sz w:val="24"/>
          <w:szCs w:val="24"/>
        </w:rPr>
        <w:t>S</w:t>
      </w:r>
      <w:r w:rsidR="00EC295B">
        <w:rPr>
          <w:rFonts w:asciiTheme="majorBidi" w:hAnsiTheme="majorBidi" w:cstheme="majorBidi"/>
          <w:b/>
          <w:sz w:val="24"/>
          <w:szCs w:val="24"/>
        </w:rPr>
        <w:t xml:space="preserve"> FOR CORPORATE</w:t>
      </w:r>
      <w:r w:rsidR="006B3FE3">
        <w:rPr>
          <w:rFonts w:asciiTheme="majorBidi" w:hAnsiTheme="majorBidi" w:cstheme="majorBidi"/>
          <w:b/>
          <w:sz w:val="24"/>
          <w:szCs w:val="24"/>
        </w:rPr>
        <w:t xml:space="preserve"> </w:t>
      </w:r>
      <w:r w:rsidR="00B71294">
        <w:rPr>
          <w:rFonts w:asciiTheme="majorBidi" w:hAnsiTheme="majorBidi" w:cstheme="majorBidi"/>
          <w:b/>
          <w:sz w:val="24"/>
          <w:szCs w:val="24"/>
        </w:rPr>
        <w:t xml:space="preserve">BANKING </w:t>
      </w:r>
      <w:r w:rsidR="00EC295B">
        <w:rPr>
          <w:rFonts w:asciiTheme="majorBidi" w:hAnsiTheme="majorBidi" w:cstheme="majorBidi"/>
          <w:b/>
          <w:sz w:val="24"/>
          <w:szCs w:val="24"/>
        </w:rPr>
        <w:t xml:space="preserve">GOVERNANCE </w:t>
      </w:r>
      <w:r w:rsidR="00630906">
        <w:rPr>
          <w:rFonts w:asciiTheme="majorBidi" w:hAnsiTheme="majorBidi" w:cstheme="majorBidi"/>
          <w:b/>
          <w:sz w:val="24"/>
          <w:szCs w:val="24"/>
        </w:rPr>
        <w:t xml:space="preserve">OF ISLAMIC BANKS </w:t>
      </w:r>
      <w:r w:rsidR="00EC295B">
        <w:rPr>
          <w:rFonts w:asciiTheme="majorBidi" w:hAnsiTheme="majorBidi" w:cstheme="majorBidi"/>
          <w:b/>
          <w:sz w:val="24"/>
          <w:szCs w:val="24"/>
        </w:rPr>
        <w:t>IN NIGERIA</w:t>
      </w:r>
      <w:r w:rsidR="009C6A1D">
        <w:rPr>
          <w:rFonts w:asciiTheme="majorBidi" w:hAnsiTheme="majorBidi" w:cstheme="majorBidi"/>
          <w:b/>
          <w:sz w:val="24"/>
          <w:szCs w:val="24"/>
        </w:rPr>
        <w:t xml:space="preserve"> VIS-À-VIS ISLAMIC PRINCIPLE</w:t>
      </w:r>
      <w:r w:rsidR="008D1BB9">
        <w:rPr>
          <w:rFonts w:asciiTheme="majorBidi" w:hAnsiTheme="majorBidi" w:cstheme="majorBidi"/>
          <w:b/>
          <w:sz w:val="24"/>
          <w:szCs w:val="24"/>
        </w:rPr>
        <w:t>S</w:t>
      </w:r>
      <w:r w:rsidR="009C6A1D">
        <w:rPr>
          <w:rFonts w:asciiTheme="majorBidi" w:hAnsiTheme="majorBidi" w:cstheme="majorBidi"/>
          <w:b/>
          <w:sz w:val="24"/>
          <w:szCs w:val="24"/>
        </w:rPr>
        <w:t xml:space="preserve"> </w:t>
      </w:r>
    </w:p>
    <w:p w:rsidR="003340CB" w:rsidRPr="00433DFC" w:rsidRDefault="003340CB" w:rsidP="003340CB">
      <w:pPr>
        <w:pStyle w:val="Backtothe"/>
        <w:ind w:firstLine="0"/>
        <w:rPr>
          <w:sz w:val="24"/>
          <w:szCs w:val="24"/>
        </w:rPr>
      </w:pPr>
      <w:r w:rsidRPr="003340CB">
        <w:rPr>
          <w:rFonts w:asciiTheme="majorBidi" w:hAnsiTheme="majorBidi" w:cstheme="majorBidi"/>
          <w:sz w:val="24"/>
          <w:szCs w:val="24"/>
        </w:rPr>
        <w:t xml:space="preserve">Applicable </w:t>
      </w:r>
      <w:r w:rsidR="007E79CC">
        <w:rPr>
          <w:rFonts w:asciiTheme="majorBidi" w:hAnsiTheme="majorBidi" w:cstheme="majorBidi"/>
          <w:sz w:val="24"/>
          <w:szCs w:val="24"/>
        </w:rPr>
        <w:t>legislations for</w:t>
      </w:r>
      <w:r>
        <w:rPr>
          <w:rFonts w:asciiTheme="majorBidi" w:hAnsiTheme="majorBidi" w:cstheme="majorBidi"/>
          <w:sz w:val="24"/>
          <w:szCs w:val="24"/>
        </w:rPr>
        <w:t xml:space="preserve"> corporate governance of Islamic banks in Nigeria are</w:t>
      </w:r>
      <w:r w:rsidR="007E79CC">
        <w:rPr>
          <w:rFonts w:asciiTheme="majorBidi" w:hAnsiTheme="majorBidi" w:cstheme="majorBidi"/>
          <w:sz w:val="24"/>
          <w:szCs w:val="24"/>
        </w:rPr>
        <w:t xml:space="preserve"> principally</w:t>
      </w:r>
      <w:r>
        <w:rPr>
          <w:rFonts w:asciiTheme="majorBidi" w:hAnsiTheme="majorBidi" w:cstheme="majorBidi"/>
          <w:sz w:val="24"/>
          <w:szCs w:val="24"/>
        </w:rPr>
        <w:t xml:space="preserve"> the Central Bank of Nigeria (CBN) </w:t>
      </w:r>
      <w:r w:rsidRPr="003340CB">
        <w:rPr>
          <w:rFonts w:asciiTheme="majorBidi" w:hAnsiTheme="majorBidi" w:cstheme="majorBidi"/>
          <w:sz w:val="24"/>
          <w:szCs w:val="24"/>
        </w:rPr>
        <w:t xml:space="preserve">Act, 2007; the </w:t>
      </w:r>
      <w:r w:rsidRPr="003340CB">
        <w:rPr>
          <w:sz w:val="24"/>
          <w:szCs w:val="24"/>
        </w:rPr>
        <w:t>Banks and other Financial Institutions Act (BOFIA), 1991 (as mended); Regulation on the Scope of Banking Activities and Ancillary Matters No. 3, 2010; and the Companies and Allied Matters Act (CAMA), 1990.</w:t>
      </w:r>
      <w:r>
        <w:rPr>
          <w:rStyle w:val="FootnoteReference"/>
          <w:sz w:val="24"/>
          <w:szCs w:val="24"/>
        </w:rPr>
        <w:footnoteReference w:id="60"/>
      </w:r>
      <w:r>
        <w:rPr>
          <w:sz w:val="24"/>
          <w:szCs w:val="24"/>
        </w:rPr>
        <w:t xml:space="preserve"> The purpose of this section is to examine the legislation and their compliance level with Islamic principle of corporate governance.</w:t>
      </w:r>
    </w:p>
    <w:p w:rsidR="00433DFC" w:rsidRDefault="002339FA" w:rsidP="009C6A1D">
      <w:pPr>
        <w:pStyle w:val="Backtothe"/>
        <w:ind w:firstLine="0"/>
        <w:rPr>
          <w:b/>
          <w:sz w:val="24"/>
          <w:szCs w:val="24"/>
        </w:rPr>
      </w:pPr>
      <w:r>
        <w:rPr>
          <w:b/>
          <w:sz w:val="24"/>
          <w:szCs w:val="24"/>
        </w:rPr>
        <w:t>6</w:t>
      </w:r>
      <w:r w:rsidR="00316155" w:rsidRPr="00316155">
        <w:rPr>
          <w:b/>
          <w:sz w:val="24"/>
          <w:szCs w:val="24"/>
        </w:rPr>
        <w:t>.1</w:t>
      </w:r>
      <w:r w:rsidR="00316155" w:rsidRPr="00316155">
        <w:rPr>
          <w:b/>
          <w:sz w:val="24"/>
          <w:szCs w:val="24"/>
        </w:rPr>
        <w:tab/>
      </w:r>
      <w:r w:rsidR="00A27ACF" w:rsidRPr="00316155">
        <w:rPr>
          <w:b/>
          <w:sz w:val="24"/>
          <w:szCs w:val="24"/>
        </w:rPr>
        <w:t xml:space="preserve">Central </w:t>
      </w:r>
      <w:r w:rsidR="00B77344" w:rsidRPr="00316155">
        <w:rPr>
          <w:b/>
          <w:sz w:val="24"/>
          <w:szCs w:val="24"/>
        </w:rPr>
        <w:t>Bank of Nigeria (CBN) Act, 2007</w:t>
      </w:r>
    </w:p>
    <w:p w:rsidR="007F5362" w:rsidRDefault="00433DFC" w:rsidP="009C6A1D">
      <w:pPr>
        <w:pStyle w:val="Backtothe"/>
        <w:ind w:firstLine="0"/>
        <w:rPr>
          <w:sz w:val="24"/>
          <w:szCs w:val="24"/>
        </w:rPr>
      </w:pPr>
      <w:r w:rsidRPr="00433DFC">
        <w:rPr>
          <w:sz w:val="24"/>
          <w:szCs w:val="24"/>
        </w:rPr>
        <w:t xml:space="preserve">This legislation </w:t>
      </w:r>
      <w:r>
        <w:rPr>
          <w:sz w:val="24"/>
          <w:szCs w:val="24"/>
        </w:rPr>
        <w:t xml:space="preserve">is primarily enacted to establish the Central </w:t>
      </w:r>
      <w:r w:rsidR="00C71BA3">
        <w:rPr>
          <w:sz w:val="24"/>
          <w:szCs w:val="24"/>
        </w:rPr>
        <w:t xml:space="preserve">Bank </w:t>
      </w:r>
      <w:r>
        <w:rPr>
          <w:sz w:val="24"/>
          <w:szCs w:val="24"/>
        </w:rPr>
        <w:t>of Nigeria and empowers it to function as the apex bank in Nigeria.</w:t>
      </w:r>
      <w:r w:rsidR="00C71BA3">
        <w:rPr>
          <w:rStyle w:val="FootnoteReference"/>
          <w:sz w:val="24"/>
          <w:szCs w:val="24"/>
        </w:rPr>
        <w:footnoteReference w:id="61"/>
      </w:r>
      <w:r>
        <w:rPr>
          <w:sz w:val="24"/>
          <w:szCs w:val="24"/>
        </w:rPr>
        <w:t xml:space="preserve"> The CBN Act positions the Central Bank of Nigeria </w:t>
      </w:r>
      <w:r w:rsidR="00DB6F10">
        <w:rPr>
          <w:sz w:val="24"/>
          <w:szCs w:val="24"/>
        </w:rPr>
        <w:t>as banker to both the federal government</w:t>
      </w:r>
      <w:r w:rsidR="00F06D5A">
        <w:rPr>
          <w:sz w:val="24"/>
          <w:szCs w:val="24"/>
        </w:rPr>
        <w:t xml:space="preserve"> of Nigeria and other banks</w:t>
      </w:r>
      <w:r w:rsidR="00DB6F10">
        <w:rPr>
          <w:sz w:val="24"/>
          <w:szCs w:val="24"/>
        </w:rPr>
        <w:t xml:space="preserve"> operating in the country.</w:t>
      </w:r>
      <w:r w:rsidR="00C71BA3">
        <w:rPr>
          <w:rStyle w:val="FootnoteReference"/>
          <w:sz w:val="24"/>
          <w:szCs w:val="24"/>
        </w:rPr>
        <w:footnoteReference w:id="62"/>
      </w:r>
      <w:r w:rsidR="00DB6F10">
        <w:rPr>
          <w:sz w:val="24"/>
          <w:szCs w:val="24"/>
        </w:rPr>
        <w:t xml:space="preserve"> As banker to the government, the CBN Act empowers the Central Bank to play advisory role to the federal government of Nigeria in terms of budgetary preparation and</w:t>
      </w:r>
      <w:r w:rsidR="00C71BA3">
        <w:rPr>
          <w:sz w:val="24"/>
          <w:szCs w:val="24"/>
        </w:rPr>
        <w:t xml:space="preserve"> </w:t>
      </w:r>
      <w:r w:rsidR="00DB6F10">
        <w:rPr>
          <w:sz w:val="24"/>
          <w:szCs w:val="24"/>
        </w:rPr>
        <w:t>overall economic well being of the nation. As banker to other banks in Nigeria, the CBN Act empowers it performs some sort of supervisory, oversight functions and control over the activities of other banks in the country.</w:t>
      </w:r>
      <w:r w:rsidR="00C71BA3">
        <w:rPr>
          <w:rStyle w:val="FootnoteReference"/>
          <w:sz w:val="24"/>
          <w:szCs w:val="24"/>
        </w:rPr>
        <w:footnoteReference w:id="63"/>
      </w:r>
      <w:r w:rsidR="007F5362">
        <w:rPr>
          <w:sz w:val="24"/>
          <w:szCs w:val="24"/>
        </w:rPr>
        <w:t xml:space="preserve"> </w:t>
      </w:r>
      <w:r w:rsidR="00DB6F10">
        <w:rPr>
          <w:sz w:val="24"/>
          <w:szCs w:val="24"/>
        </w:rPr>
        <w:t>Banks are of three main categories in Nigeria such as commercial banks, merchant banks and specialized banks. Thus, the CBN Act empowers the Central Bank of Nigeria to have control over these banks in terms of licensing, issuance of guidelines for their operation, withdrawal of license in deserving situation to mention but a few.</w:t>
      </w:r>
      <w:r w:rsidR="00C71BA3">
        <w:rPr>
          <w:rStyle w:val="FootnoteReference"/>
          <w:sz w:val="24"/>
          <w:szCs w:val="24"/>
        </w:rPr>
        <w:footnoteReference w:id="64"/>
      </w:r>
      <w:r w:rsidR="00DB6F10">
        <w:rPr>
          <w:sz w:val="24"/>
          <w:szCs w:val="24"/>
        </w:rPr>
        <w:t xml:space="preserve"> </w:t>
      </w:r>
    </w:p>
    <w:p w:rsidR="0019299C" w:rsidRPr="00433DFC" w:rsidRDefault="007F5362" w:rsidP="009C6A1D">
      <w:pPr>
        <w:pStyle w:val="Backtothe"/>
        <w:ind w:firstLine="0"/>
        <w:rPr>
          <w:sz w:val="24"/>
          <w:szCs w:val="24"/>
        </w:rPr>
      </w:pPr>
      <w:r>
        <w:rPr>
          <w:sz w:val="24"/>
          <w:szCs w:val="24"/>
        </w:rPr>
        <w:t>It is thus important to mention that Islamic banks in Nigeria are categorized under specialized banks being non-interest charging banks. A cursory look at the CBN act shows that it makes provisions for licensing of specialized banks such as non-interest</w:t>
      </w:r>
      <w:r w:rsidR="00F06D5A">
        <w:rPr>
          <w:sz w:val="24"/>
          <w:szCs w:val="24"/>
        </w:rPr>
        <w:t xml:space="preserve"> banks</w:t>
      </w:r>
      <w:r>
        <w:rPr>
          <w:sz w:val="24"/>
          <w:szCs w:val="24"/>
        </w:rPr>
        <w:t xml:space="preserve"> to which Islamic </w:t>
      </w:r>
      <w:r>
        <w:rPr>
          <w:sz w:val="24"/>
          <w:szCs w:val="24"/>
        </w:rPr>
        <w:lastRenderedPageBreak/>
        <w:t>banks belong. However, the CBN Act, apart from licensing the operation the banks, does not give credence to any Islamic corporate governance principles which cannot be divorced from operation of Islamic banks. The CBN Act only recognizes non-interest banks from general perspective and not from Islamic corporate governance principles standpoint</w:t>
      </w:r>
      <w:r w:rsidR="001F52A9">
        <w:rPr>
          <w:sz w:val="24"/>
          <w:szCs w:val="24"/>
        </w:rPr>
        <w:t>. Little wonder the Act forbade toga of Islamic religion in the name of Islamic banks that can operate in Nigeria.</w:t>
      </w:r>
      <w:r>
        <w:rPr>
          <w:sz w:val="24"/>
          <w:szCs w:val="24"/>
        </w:rPr>
        <w:t xml:space="preserve">       </w:t>
      </w:r>
    </w:p>
    <w:p w:rsidR="00B4101A" w:rsidRDefault="002339FA" w:rsidP="009C6A1D">
      <w:pPr>
        <w:pStyle w:val="Backtothe"/>
        <w:ind w:firstLine="0"/>
        <w:rPr>
          <w:b/>
          <w:sz w:val="24"/>
          <w:szCs w:val="24"/>
        </w:rPr>
      </w:pPr>
      <w:r>
        <w:rPr>
          <w:b/>
          <w:sz w:val="24"/>
          <w:szCs w:val="24"/>
        </w:rPr>
        <w:t>6</w:t>
      </w:r>
      <w:r w:rsidR="00316155" w:rsidRPr="00316155">
        <w:rPr>
          <w:b/>
          <w:sz w:val="24"/>
          <w:szCs w:val="24"/>
        </w:rPr>
        <w:t>.2</w:t>
      </w:r>
      <w:r w:rsidR="00316155" w:rsidRPr="00316155">
        <w:rPr>
          <w:b/>
          <w:sz w:val="24"/>
          <w:szCs w:val="24"/>
        </w:rPr>
        <w:tab/>
      </w:r>
      <w:r w:rsidR="00A27ACF" w:rsidRPr="00316155">
        <w:rPr>
          <w:b/>
          <w:sz w:val="24"/>
          <w:szCs w:val="24"/>
        </w:rPr>
        <w:t>Banks and other Financial Institutio</w:t>
      </w:r>
      <w:r w:rsidR="004F58B5">
        <w:rPr>
          <w:b/>
          <w:sz w:val="24"/>
          <w:szCs w:val="24"/>
        </w:rPr>
        <w:t>ns</w:t>
      </w:r>
      <w:r w:rsidR="00B77344" w:rsidRPr="00316155">
        <w:rPr>
          <w:b/>
          <w:sz w:val="24"/>
          <w:szCs w:val="24"/>
        </w:rPr>
        <w:t xml:space="preserve"> Act</w:t>
      </w:r>
      <w:r w:rsidR="004F58B5">
        <w:rPr>
          <w:b/>
          <w:sz w:val="24"/>
          <w:szCs w:val="24"/>
        </w:rPr>
        <w:t xml:space="preserve"> </w:t>
      </w:r>
      <w:r w:rsidR="004F58B5" w:rsidRPr="00316155">
        <w:rPr>
          <w:b/>
          <w:sz w:val="24"/>
          <w:szCs w:val="24"/>
        </w:rPr>
        <w:t>(BOFIA)</w:t>
      </w:r>
      <w:r w:rsidR="00BB6A0F">
        <w:rPr>
          <w:b/>
          <w:sz w:val="24"/>
          <w:szCs w:val="24"/>
        </w:rPr>
        <w:t>,</w:t>
      </w:r>
      <w:r w:rsidR="00B77344" w:rsidRPr="00316155">
        <w:rPr>
          <w:b/>
          <w:sz w:val="24"/>
          <w:szCs w:val="24"/>
        </w:rPr>
        <w:t xml:space="preserve"> </w:t>
      </w:r>
      <w:r w:rsidR="000C7226">
        <w:rPr>
          <w:b/>
          <w:sz w:val="24"/>
          <w:szCs w:val="24"/>
        </w:rPr>
        <w:t>2020</w:t>
      </w:r>
      <w:r w:rsidR="00A27ACF" w:rsidRPr="00316155">
        <w:rPr>
          <w:b/>
          <w:sz w:val="24"/>
          <w:szCs w:val="24"/>
        </w:rPr>
        <w:t xml:space="preserve"> </w:t>
      </w:r>
    </w:p>
    <w:p w:rsidR="00B4101A" w:rsidRPr="00B4101A" w:rsidRDefault="00B4101A" w:rsidP="009C6A1D">
      <w:pPr>
        <w:pStyle w:val="Backtothe"/>
        <w:ind w:firstLine="0"/>
        <w:rPr>
          <w:sz w:val="24"/>
          <w:szCs w:val="24"/>
        </w:rPr>
      </w:pPr>
      <w:r w:rsidRPr="00B4101A">
        <w:rPr>
          <w:sz w:val="24"/>
          <w:szCs w:val="24"/>
        </w:rPr>
        <w:t>This legislation is primarily</w:t>
      </w:r>
      <w:r>
        <w:rPr>
          <w:sz w:val="24"/>
          <w:szCs w:val="24"/>
        </w:rPr>
        <w:t xml:space="preserve"> enacted to ensure that all banks in Nigeria mandatorily undergo licensing processes under BOFIA and possess certification</w:t>
      </w:r>
      <w:r w:rsidR="00F06D5A">
        <w:rPr>
          <w:sz w:val="24"/>
          <w:szCs w:val="24"/>
        </w:rPr>
        <w:t>s</w:t>
      </w:r>
      <w:r>
        <w:rPr>
          <w:sz w:val="24"/>
          <w:szCs w:val="24"/>
        </w:rPr>
        <w:t xml:space="preserve"> before they can carry on banking businesses in Nigeria.</w:t>
      </w:r>
      <w:r w:rsidR="00C71BA3">
        <w:rPr>
          <w:rStyle w:val="FootnoteReference"/>
          <w:sz w:val="24"/>
          <w:szCs w:val="24"/>
        </w:rPr>
        <w:footnoteReference w:id="65"/>
      </w:r>
      <w:r w:rsidR="00AD51A0">
        <w:rPr>
          <w:sz w:val="24"/>
          <w:szCs w:val="24"/>
        </w:rPr>
        <w:t xml:space="preserve"> It is important to point out that BOFIA was originally enacted for the regulation of the conventional banks in Nigeria.</w:t>
      </w:r>
      <w:r w:rsidR="00C71BA3">
        <w:rPr>
          <w:rStyle w:val="FootnoteReference"/>
          <w:sz w:val="24"/>
          <w:szCs w:val="24"/>
        </w:rPr>
        <w:footnoteReference w:id="66"/>
      </w:r>
      <w:r w:rsidR="00AD51A0">
        <w:rPr>
          <w:sz w:val="24"/>
          <w:szCs w:val="24"/>
        </w:rPr>
        <w:t xml:space="preserve"> However, with the approval and introduction of Islamic banks, it was amended in that direction</w:t>
      </w:r>
      <w:r w:rsidR="00C71BA3">
        <w:rPr>
          <w:sz w:val="24"/>
          <w:szCs w:val="24"/>
        </w:rPr>
        <w:t xml:space="preserve"> to recognize non-interest banks</w:t>
      </w:r>
      <w:r w:rsidR="00AD51A0">
        <w:rPr>
          <w:sz w:val="24"/>
          <w:szCs w:val="24"/>
        </w:rPr>
        <w:t>.</w:t>
      </w:r>
      <w:r w:rsidR="00A866E4">
        <w:rPr>
          <w:rStyle w:val="FootnoteReference"/>
          <w:sz w:val="24"/>
          <w:szCs w:val="24"/>
        </w:rPr>
        <w:footnoteReference w:id="67"/>
      </w:r>
      <w:r w:rsidR="00AD51A0">
        <w:rPr>
          <w:sz w:val="24"/>
          <w:szCs w:val="24"/>
        </w:rPr>
        <w:t xml:space="preserve"> The issue thus still remains that the major inter-banking businesses, operations and activities are of the conventional banks governance principles which are far different from Shari’ah corporate governance principles.</w:t>
      </w:r>
      <w:r w:rsidR="00DD21FE">
        <w:rPr>
          <w:rStyle w:val="FootnoteReference"/>
          <w:sz w:val="24"/>
          <w:szCs w:val="24"/>
        </w:rPr>
        <w:footnoteReference w:id="68"/>
      </w:r>
      <w:r w:rsidR="00AD51A0">
        <w:rPr>
          <w:sz w:val="24"/>
          <w:szCs w:val="24"/>
        </w:rPr>
        <w:t xml:space="preserve"> This lacuna has enhanced exploitations by some conventional banks in Nigeria granted license to</w:t>
      </w:r>
      <w:r w:rsidR="00941008">
        <w:rPr>
          <w:sz w:val="24"/>
          <w:szCs w:val="24"/>
        </w:rPr>
        <w:t xml:space="preserve"> operate</w:t>
      </w:r>
      <w:r w:rsidR="00AD51A0">
        <w:rPr>
          <w:sz w:val="24"/>
          <w:szCs w:val="24"/>
        </w:rPr>
        <w:t xml:space="preserve"> non-interest banking services without recourse to the core Islamic corporate governa</w:t>
      </w:r>
      <w:r w:rsidR="00941008">
        <w:rPr>
          <w:sz w:val="24"/>
          <w:szCs w:val="24"/>
        </w:rPr>
        <w:t>n</w:t>
      </w:r>
      <w:r w:rsidR="00AD51A0">
        <w:rPr>
          <w:sz w:val="24"/>
          <w:szCs w:val="24"/>
        </w:rPr>
        <w:t>ce banking principles.</w:t>
      </w:r>
      <w:r w:rsidR="00810E34">
        <w:rPr>
          <w:rStyle w:val="FootnoteReference"/>
          <w:sz w:val="24"/>
          <w:szCs w:val="24"/>
        </w:rPr>
        <w:footnoteReference w:id="69"/>
      </w:r>
      <w:r w:rsidR="00AD51A0">
        <w:rPr>
          <w:sz w:val="24"/>
          <w:szCs w:val="24"/>
        </w:rPr>
        <w:t xml:space="preserve">    </w:t>
      </w:r>
      <w:r>
        <w:rPr>
          <w:sz w:val="24"/>
          <w:szCs w:val="24"/>
        </w:rPr>
        <w:t xml:space="preserve">  </w:t>
      </w:r>
      <w:r w:rsidRPr="00B4101A">
        <w:rPr>
          <w:sz w:val="24"/>
          <w:szCs w:val="24"/>
        </w:rPr>
        <w:t xml:space="preserve"> </w:t>
      </w:r>
    </w:p>
    <w:p w:rsidR="00EB5D0F" w:rsidRDefault="002339FA" w:rsidP="009C6A1D">
      <w:pPr>
        <w:pStyle w:val="Backtothe"/>
        <w:ind w:firstLine="0"/>
        <w:rPr>
          <w:b/>
          <w:sz w:val="24"/>
          <w:szCs w:val="24"/>
        </w:rPr>
      </w:pPr>
      <w:r>
        <w:rPr>
          <w:b/>
          <w:sz w:val="24"/>
          <w:szCs w:val="24"/>
        </w:rPr>
        <w:t>6</w:t>
      </w:r>
      <w:r w:rsidR="00316155" w:rsidRPr="00316155">
        <w:rPr>
          <w:b/>
          <w:sz w:val="24"/>
          <w:szCs w:val="24"/>
        </w:rPr>
        <w:t>.3</w:t>
      </w:r>
      <w:r w:rsidR="00316155" w:rsidRPr="00316155">
        <w:rPr>
          <w:b/>
          <w:sz w:val="24"/>
          <w:szCs w:val="24"/>
        </w:rPr>
        <w:tab/>
      </w:r>
      <w:r w:rsidR="00A27ACF" w:rsidRPr="00316155">
        <w:rPr>
          <w:b/>
          <w:sz w:val="24"/>
          <w:szCs w:val="24"/>
        </w:rPr>
        <w:t>Regulation on the Scope of Banking Activities an</w:t>
      </w:r>
      <w:r w:rsidR="00B77344" w:rsidRPr="00316155">
        <w:rPr>
          <w:b/>
          <w:sz w:val="24"/>
          <w:szCs w:val="24"/>
        </w:rPr>
        <w:t>d Ancillary Matters No. 3, 2010</w:t>
      </w:r>
    </w:p>
    <w:p w:rsidR="00F42FEF" w:rsidRDefault="00941008" w:rsidP="009C6A1D">
      <w:pPr>
        <w:pStyle w:val="Backtothe"/>
        <w:ind w:firstLine="0"/>
        <w:rPr>
          <w:sz w:val="24"/>
          <w:szCs w:val="24"/>
        </w:rPr>
      </w:pPr>
      <w:r w:rsidRPr="00941008">
        <w:rPr>
          <w:sz w:val="24"/>
          <w:szCs w:val="24"/>
        </w:rPr>
        <w:t>This Regulation</w:t>
      </w:r>
      <w:r>
        <w:rPr>
          <w:sz w:val="24"/>
          <w:szCs w:val="24"/>
        </w:rPr>
        <w:t xml:space="preserve"> is an important </w:t>
      </w:r>
      <w:r w:rsidR="007F45BE">
        <w:rPr>
          <w:sz w:val="24"/>
          <w:szCs w:val="24"/>
        </w:rPr>
        <w:t>legal instrument</w:t>
      </w:r>
      <w:r>
        <w:rPr>
          <w:sz w:val="24"/>
          <w:szCs w:val="24"/>
        </w:rPr>
        <w:t xml:space="preserve"> that directly affects Islamic banks’ operation in Nigeria. The purport of formulation of this Regulation is to put an end to the universal banking license regime which permitted foreign banks to directly carry on operation in Nigeria.</w:t>
      </w:r>
      <w:r w:rsidR="00A866E4">
        <w:rPr>
          <w:rStyle w:val="FootnoteReference"/>
          <w:sz w:val="24"/>
          <w:szCs w:val="24"/>
        </w:rPr>
        <w:footnoteReference w:id="70"/>
      </w:r>
      <w:r>
        <w:rPr>
          <w:sz w:val="24"/>
          <w:szCs w:val="24"/>
        </w:rPr>
        <w:t xml:space="preserve"> Thus, foreign Islamic banks cannot directly operate in Nigeria except by undergoing certain mandatory licensing procedures.</w:t>
      </w:r>
      <w:r w:rsidR="00704768">
        <w:rPr>
          <w:sz w:val="24"/>
          <w:szCs w:val="24"/>
        </w:rPr>
        <w:t xml:space="preserve"> With the Regulation, the scope and framework of banking businesses is modified in Nigeria to such an extent that indigenous banks are encouraged while foreign banks approval and licensing to operate.</w:t>
      </w:r>
      <w:r w:rsidR="00F42FEF">
        <w:rPr>
          <w:sz w:val="24"/>
          <w:szCs w:val="24"/>
        </w:rPr>
        <w:t xml:space="preserve"> </w:t>
      </w:r>
    </w:p>
    <w:p w:rsidR="00941008" w:rsidRPr="00941008" w:rsidRDefault="00F42FEF" w:rsidP="009C6A1D">
      <w:pPr>
        <w:pStyle w:val="Backtothe"/>
        <w:ind w:firstLine="0"/>
        <w:rPr>
          <w:sz w:val="24"/>
          <w:szCs w:val="24"/>
        </w:rPr>
      </w:pPr>
      <w:r>
        <w:rPr>
          <w:sz w:val="24"/>
          <w:szCs w:val="24"/>
        </w:rPr>
        <w:lastRenderedPageBreak/>
        <w:t>The subject matter of formulation of the Regulation is to provide guidelines for the general scope of banking business in Nigeria.</w:t>
      </w:r>
      <w:r w:rsidR="00A866E4">
        <w:rPr>
          <w:rStyle w:val="FootnoteReference"/>
          <w:sz w:val="24"/>
          <w:szCs w:val="24"/>
        </w:rPr>
        <w:footnoteReference w:id="71"/>
      </w:r>
      <w:r>
        <w:rPr>
          <w:sz w:val="24"/>
          <w:szCs w:val="24"/>
        </w:rPr>
        <w:t xml:space="preserve"> It is observed that at the time the Regulation was made, Islamic banking business was not envisage</w:t>
      </w:r>
      <w:r w:rsidR="00427E0D">
        <w:rPr>
          <w:sz w:val="24"/>
          <w:szCs w:val="24"/>
        </w:rPr>
        <w:t>d</w:t>
      </w:r>
      <w:r>
        <w:rPr>
          <w:sz w:val="24"/>
          <w:szCs w:val="24"/>
        </w:rPr>
        <w:t xml:space="preserve"> because the Regulation predates emergence of Islamic banks in Nigeria.</w:t>
      </w:r>
      <w:r w:rsidR="00795021">
        <w:rPr>
          <w:rStyle w:val="FootnoteReference"/>
          <w:sz w:val="24"/>
          <w:szCs w:val="24"/>
        </w:rPr>
        <w:footnoteReference w:id="72"/>
      </w:r>
      <w:r w:rsidR="00427E0D">
        <w:rPr>
          <w:sz w:val="24"/>
          <w:szCs w:val="24"/>
        </w:rPr>
        <w:t xml:space="preserve"> Thus, Islamic principles of corporate governance are outside the coverage of the Regulation.</w:t>
      </w:r>
      <w:r w:rsidR="00CD0343">
        <w:rPr>
          <w:sz w:val="24"/>
          <w:szCs w:val="24"/>
        </w:rPr>
        <w:t xml:space="preserve"> Despite this lacuna, Islamic banking business and operations are still subjected to the Regulation.</w:t>
      </w:r>
      <w:r>
        <w:rPr>
          <w:sz w:val="24"/>
          <w:szCs w:val="24"/>
        </w:rPr>
        <w:t xml:space="preserve">  </w:t>
      </w:r>
      <w:r w:rsidR="00941008">
        <w:rPr>
          <w:sz w:val="24"/>
          <w:szCs w:val="24"/>
        </w:rPr>
        <w:t xml:space="preserve">   </w:t>
      </w:r>
      <w:r w:rsidR="00941008" w:rsidRPr="00941008">
        <w:rPr>
          <w:sz w:val="24"/>
          <w:szCs w:val="24"/>
        </w:rPr>
        <w:t xml:space="preserve"> </w:t>
      </w:r>
    </w:p>
    <w:p w:rsidR="00EC295B" w:rsidRPr="00316155" w:rsidRDefault="002339FA" w:rsidP="009C6A1D">
      <w:pPr>
        <w:pStyle w:val="Backtothe"/>
        <w:ind w:firstLine="0"/>
        <w:rPr>
          <w:rFonts w:asciiTheme="majorBidi" w:hAnsiTheme="majorBidi" w:cstheme="majorBidi"/>
          <w:b/>
          <w:sz w:val="24"/>
          <w:szCs w:val="24"/>
        </w:rPr>
      </w:pPr>
      <w:r>
        <w:rPr>
          <w:b/>
          <w:sz w:val="24"/>
          <w:szCs w:val="24"/>
        </w:rPr>
        <w:t>6</w:t>
      </w:r>
      <w:r w:rsidR="00316155" w:rsidRPr="00316155">
        <w:rPr>
          <w:b/>
          <w:sz w:val="24"/>
          <w:szCs w:val="24"/>
        </w:rPr>
        <w:t>.4</w:t>
      </w:r>
      <w:r w:rsidR="00316155" w:rsidRPr="00316155">
        <w:rPr>
          <w:b/>
          <w:sz w:val="24"/>
          <w:szCs w:val="24"/>
        </w:rPr>
        <w:tab/>
      </w:r>
      <w:r w:rsidR="004F58B5">
        <w:rPr>
          <w:b/>
          <w:sz w:val="24"/>
          <w:szCs w:val="24"/>
        </w:rPr>
        <w:t>Companies and Allied Matters</w:t>
      </w:r>
      <w:r w:rsidR="00A27ACF" w:rsidRPr="00316155">
        <w:rPr>
          <w:b/>
          <w:sz w:val="24"/>
          <w:szCs w:val="24"/>
        </w:rPr>
        <w:t xml:space="preserve"> Act</w:t>
      </w:r>
      <w:r w:rsidR="004F58B5">
        <w:rPr>
          <w:b/>
          <w:sz w:val="24"/>
          <w:szCs w:val="24"/>
        </w:rPr>
        <w:t xml:space="preserve"> </w:t>
      </w:r>
      <w:r w:rsidR="004F58B5" w:rsidRPr="00316155">
        <w:rPr>
          <w:b/>
          <w:sz w:val="24"/>
          <w:szCs w:val="24"/>
        </w:rPr>
        <w:t>(CAMA)</w:t>
      </w:r>
      <w:r w:rsidR="00BB6A0F">
        <w:rPr>
          <w:b/>
          <w:sz w:val="24"/>
          <w:szCs w:val="24"/>
        </w:rPr>
        <w:t>,</w:t>
      </w:r>
      <w:r w:rsidR="00A27ACF" w:rsidRPr="00316155">
        <w:rPr>
          <w:b/>
          <w:sz w:val="24"/>
          <w:szCs w:val="24"/>
        </w:rPr>
        <w:t xml:space="preserve"> </w:t>
      </w:r>
      <w:r w:rsidR="000C7226">
        <w:rPr>
          <w:b/>
          <w:sz w:val="24"/>
          <w:szCs w:val="24"/>
        </w:rPr>
        <w:t>2020</w:t>
      </w:r>
      <w:r w:rsidR="0019299C" w:rsidRPr="00316155">
        <w:rPr>
          <w:b/>
          <w:sz w:val="24"/>
          <w:szCs w:val="24"/>
        </w:rPr>
        <w:t>.</w:t>
      </w:r>
    </w:p>
    <w:p w:rsidR="00E50942" w:rsidRDefault="00CD0343" w:rsidP="006442D5">
      <w:pPr>
        <w:spacing w:line="360" w:lineRule="auto"/>
        <w:jc w:val="both"/>
        <w:rPr>
          <w:rFonts w:asciiTheme="majorBidi" w:hAnsiTheme="majorBidi" w:cstheme="majorBidi"/>
          <w:sz w:val="24"/>
          <w:szCs w:val="24"/>
        </w:rPr>
      </w:pPr>
      <w:r w:rsidRPr="00CD0343">
        <w:rPr>
          <w:rFonts w:asciiTheme="majorBidi" w:hAnsiTheme="majorBidi" w:cstheme="majorBidi"/>
          <w:sz w:val="24"/>
          <w:szCs w:val="24"/>
        </w:rPr>
        <w:t xml:space="preserve">The leading corporate law </w:t>
      </w:r>
      <w:r>
        <w:rPr>
          <w:rFonts w:asciiTheme="majorBidi" w:hAnsiTheme="majorBidi" w:cstheme="majorBidi"/>
          <w:sz w:val="24"/>
          <w:szCs w:val="24"/>
        </w:rPr>
        <w:t xml:space="preserve">in Nigeria is the Companies and Allied Matters Act </w:t>
      </w:r>
      <w:r w:rsidR="00CD1CD2">
        <w:rPr>
          <w:rFonts w:asciiTheme="majorBidi" w:hAnsiTheme="majorBidi" w:cstheme="majorBidi"/>
          <w:sz w:val="24"/>
          <w:szCs w:val="24"/>
        </w:rPr>
        <w:t>(</w:t>
      </w:r>
      <w:r>
        <w:rPr>
          <w:rFonts w:asciiTheme="majorBidi" w:hAnsiTheme="majorBidi" w:cstheme="majorBidi"/>
          <w:sz w:val="24"/>
          <w:szCs w:val="24"/>
        </w:rPr>
        <w:t>CAMA</w:t>
      </w:r>
      <w:r w:rsidR="00CD1CD2">
        <w:rPr>
          <w:rFonts w:asciiTheme="majorBidi" w:hAnsiTheme="majorBidi" w:cstheme="majorBidi"/>
          <w:sz w:val="24"/>
          <w:szCs w:val="24"/>
        </w:rPr>
        <w:t>)</w:t>
      </w:r>
      <w:r>
        <w:rPr>
          <w:rFonts w:asciiTheme="majorBidi" w:hAnsiTheme="majorBidi" w:cstheme="majorBidi"/>
          <w:sz w:val="24"/>
          <w:szCs w:val="24"/>
        </w:rPr>
        <w:t>, 2020.</w:t>
      </w:r>
      <w:r w:rsidR="00CD1CD2">
        <w:rPr>
          <w:rStyle w:val="FootnoteReference"/>
          <w:rFonts w:asciiTheme="majorBidi" w:hAnsiTheme="majorBidi" w:cstheme="majorBidi"/>
          <w:sz w:val="24"/>
          <w:szCs w:val="24"/>
        </w:rPr>
        <w:footnoteReference w:id="73"/>
      </w:r>
      <w:r>
        <w:rPr>
          <w:rFonts w:asciiTheme="majorBidi" w:hAnsiTheme="majorBidi" w:cstheme="majorBidi"/>
          <w:sz w:val="24"/>
          <w:szCs w:val="24"/>
        </w:rPr>
        <w:t xml:space="preserve"> The CAMA, 2020 is indispensable for all corporate entities in Nigeria with the inclusion of Islamic banks.</w:t>
      </w:r>
      <w:r w:rsidR="00AF462C">
        <w:rPr>
          <w:rStyle w:val="FootnoteReference"/>
          <w:rFonts w:asciiTheme="majorBidi" w:hAnsiTheme="majorBidi" w:cstheme="majorBidi"/>
          <w:sz w:val="24"/>
          <w:szCs w:val="24"/>
        </w:rPr>
        <w:footnoteReference w:id="74"/>
      </w:r>
      <w:r>
        <w:rPr>
          <w:rFonts w:asciiTheme="majorBidi" w:hAnsiTheme="majorBidi" w:cstheme="majorBidi"/>
          <w:sz w:val="24"/>
          <w:szCs w:val="24"/>
        </w:rPr>
        <w:t xml:space="preserve"> This is because, the C</w:t>
      </w:r>
      <w:r w:rsidR="001974C3">
        <w:rPr>
          <w:rFonts w:asciiTheme="majorBidi" w:hAnsiTheme="majorBidi" w:cstheme="majorBidi"/>
          <w:sz w:val="24"/>
          <w:szCs w:val="24"/>
        </w:rPr>
        <w:t xml:space="preserve">entral </w:t>
      </w:r>
      <w:r>
        <w:rPr>
          <w:rFonts w:asciiTheme="majorBidi" w:hAnsiTheme="majorBidi" w:cstheme="majorBidi"/>
          <w:sz w:val="24"/>
          <w:szCs w:val="24"/>
        </w:rPr>
        <w:t>B</w:t>
      </w:r>
      <w:r w:rsidR="001974C3">
        <w:rPr>
          <w:rFonts w:asciiTheme="majorBidi" w:hAnsiTheme="majorBidi" w:cstheme="majorBidi"/>
          <w:sz w:val="24"/>
          <w:szCs w:val="24"/>
        </w:rPr>
        <w:t xml:space="preserve">ank of </w:t>
      </w:r>
      <w:r>
        <w:rPr>
          <w:rFonts w:asciiTheme="majorBidi" w:hAnsiTheme="majorBidi" w:cstheme="majorBidi"/>
          <w:sz w:val="24"/>
          <w:szCs w:val="24"/>
        </w:rPr>
        <w:t>N</w:t>
      </w:r>
      <w:r w:rsidR="001974C3">
        <w:rPr>
          <w:rFonts w:asciiTheme="majorBidi" w:hAnsiTheme="majorBidi" w:cstheme="majorBidi"/>
          <w:sz w:val="24"/>
          <w:szCs w:val="24"/>
        </w:rPr>
        <w:t>igeria (CBN)</w:t>
      </w:r>
      <w:r>
        <w:rPr>
          <w:rFonts w:asciiTheme="majorBidi" w:hAnsiTheme="majorBidi" w:cstheme="majorBidi"/>
          <w:sz w:val="24"/>
          <w:szCs w:val="24"/>
        </w:rPr>
        <w:t xml:space="preserve"> makes incorporation condition precedent for securing license for banking operation.</w:t>
      </w:r>
      <w:r w:rsidR="00AF462C">
        <w:rPr>
          <w:rStyle w:val="FootnoteReference"/>
          <w:rFonts w:asciiTheme="majorBidi" w:hAnsiTheme="majorBidi" w:cstheme="majorBidi"/>
          <w:sz w:val="24"/>
          <w:szCs w:val="24"/>
        </w:rPr>
        <w:footnoteReference w:id="75"/>
      </w:r>
      <w:r>
        <w:rPr>
          <w:rFonts w:asciiTheme="majorBidi" w:hAnsiTheme="majorBidi" w:cstheme="majorBidi"/>
          <w:sz w:val="24"/>
          <w:szCs w:val="24"/>
        </w:rPr>
        <w:t xml:space="preserve"> Thus, any-would-be-Islamic bank in Nigeria must undergo the rigour of incorporation laid down in CAMA. CAMA is thus the first point of call for Islamic banks in Nigeria. </w:t>
      </w:r>
    </w:p>
    <w:p w:rsidR="00957A21" w:rsidRDefault="00AF462C" w:rsidP="006442D5">
      <w:pPr>
        <w:spacing w:line="360" w:lineRule="auto"/>
        <w:jc w:val="both"/>
        <w:rPr>
          <w:rFonts w:asciiTheme="majorBidi" w:hAnsiTheme="majorBidi" w:cstheme="majorBidi"/>
          <w:sz w:val="24"/>
          <w:szCs w:val="24"/>
        </w:rPr>
      </w:pPr>
      <w:r>
        <w:rPr>
          <w:rFonts w:asciiTheme="majorBidi" w:hAnsiTheme="majorBidi" w:cstheme="majorBidi"/>
          <w:sz w:val="24"/>
          <w:szCs w:val="24"/>
        </w:rPr>
        <w:t>Noticeably</w:t>
      </w:r>
      <w:r w:rsidR="00CD0343">
        <w:rPr>
          <w:rFonts w:asciiTheme="majorBidi" w:hAnsiTheme="majorBidi" w:cstheme="majorBidi"/>
          <w:sz w:val="24"/>
          <w:szCs w:val="24"/>
        </w:rPr>
        <w:t>, importance of CAMA is not limited to incorporation stage. Its importance transcends throughout the life and death of corporations in Nigeria.</w:t>
      </w:r>
      <w:r w:rsidR="00DA1EEA">
        <w:rPr>
          <w:rStyle w:val="FootnoteReference"/>
          <w:rFonts w:asciiTheme="majorBidi" w:hAnsiTheme="majorBidi" w:cstheme="majorBidi"/>
          <w:sz w:val="24"/>
          <w:szCs w:val="24"/>
        </w:rPr>
        <w:footnoteReference w:id="76"/>
      </w:r>
      <w:r w:rsidR="00CD0343">
        <w:rPr>
          <w:rFonts w:asciiTheme="majorBidi" w:hAnsiTheme="majorBidi" w:cstheme="majorBidi"/>
          <w:sz w:val="24"/>
          <w:szCs w:val="24"/>
        </w:rPr>
        <w:t xml:space="preserve"> The aspect of post-incorporation</w:t>
      </w:r>
      <w:r w:rsidR="0097293A">
        <w:rPr>
          <w:rFonts w:asciiTheme="majorBidi" w:hAnsiTheme="majorBidi" w:cstheme="majorBidi"/>
          <w:sz w:val="24"/>
          <w:szCs w:val="24"/>
        </w:rPr>
        <w:t xml:space="preserve"> relevance of CAMA </w:t>
      </w:r>
      <w:r w:rsidR="001974C3">
        <w:rPr>
          <w:rFonts w:asciiTheme="majorBidi" w:hAnsiTheme="majorBidi" w:cstheme="majorBidi"/>
          <w:sz w:val="24"/>
          <w:szCs w:val="24"/>
        </w:rPr>
        <w:t xml:space="preserve">to </w:t>
      </w:r>
      <w:r w:rsidR="0097293A">
        <w:rPr>
          <w:rFonts w:asciiTheme="majorBidi" w:hAnsiTheme="majorBidi" w:cstheme="majorBidi"/>
          <w:sz w:val="24"/>
          <w:szCs w:val="24"/>
        </w:rPr>
        <w:t>Islamic banks as far as this study is concerned is the corporate governance framework orchestrated in the Act.</w:t>
      </w:r>
      <w:r w:rsidR="00DA1EEA">
        <w:rPr>
          <w:rStyle w:val="FootnoteReference"/>
          <w:rFonts w:asciiTheme="majorBidi" w:hAnsiTheme="majorBidi" w:cstheme="majorBidi"/>
          <w:sz w:val="24"/>
          <w:szCs w:val="24"/>
        </w:rPr>
        <w:footnoteReference w:id="77"/>
      </w:r>
      <w:r w:rsidR="0097293A">
        <w:rPr>
          <w:rFonts w:asciiTheme="majorBidi" w:hAnsiTheme="majorBidi" w:cstheme="majorBidi"/>
          <w:sz w:val="24"/>
          <w:szCs w:val="24"/>
        </w:rPr>
        <w:t xml:space="preserve"> As a matter of law, Islamic banks in Nigeria must have structure of corporate governance</w:t>
      </w:r>
      <w:r w:rsidR="004931C9">
        <w:rPr>
          <w:rFonts w:asciiTheme="majorBidi" w:hAnsiTheme="majorBidi" w:cstheme="majorBidi"/>
          <w:sz w:val="24"/>
          <w:szCs w:val="24"/>
        </w:rPr>
        <w:t xml:space="preserve"> framework</w:t>
      </w:r>
      <w:r w:rsidR="0097293A">
        <w:rPr>
          <w:rFonts w:asciiTheme="majorBidi" w:hAnsiTheme="majorBidi" w:cstheme="majorBidi"/>
          <w:sz w:val="24"/>
          <w:szCs w:val="24"/>
        </w:rPr>
        <w:t xml:space="preserve"> laid down in the CAMA.</w:t>
      </w:r>
      <w:r w:rsidR="00DA1EEA">
        <w:rPr>
          <w:rStyle w:val="FootnoteReference"/>
          <w:rFonts w:asciiTheme="majorBidi" w:hAnsiTheme="majorBidi" w:cstheme="majorBidi"/>
          <w:sz w:val="24"/>
          <w:szCs w:val="24"/>
        </w:rPr>
        <w:footnoteReference w:id="78"/>
      </w:r>
      <w:r w:rsidR="004931C9">
        <w:rPr>
          <w:rFonts w:asciiTheme="majorBidi" w:hAnsiTheme="majorBidi" w:cstheme="majorBidi"/>
          <w:sz w:val="24"/>
          <w:szCs w:val="24"/>
        </w:rPr>
        <w:t xml:space="preserve"> Hence, in accordance with CAMA, Islamic banks must have Board of Directors for their corporate governance structure with m</w:t>
      </w:r>
      <w:r w:rsidR="001974C3">
        <w:rPr>
          <w:rFonts w:asciiTheme="majorBidi" w:hAnsiTheme="majorBidi" w:cstheme="majorBidi"/>
          <w:sz w:val="24"/>
          <w:szCs w:val="24"/>
        </w:rPr>
        <w:t>andatory statutory duties in the course of</w:t>
      </w:r>
      <w:r w:rsidR="004931C9">
        <w:rPr>
          <w:rFonts w:asciiTheme="majorBidi" w:hAnsiTheme="majorBidi" w:cstheme="majorBidi"/>
          <w:sz w:val="24"/>
          <w:szCs w:val="24"/>
        </w:rPr>
        <w:t xml:space="preserve"> their various corporate banking governance decisions.</w:t>
      </w:r>
      <w:r w:rsidR="00957A21">
        <w:rPr>
          <w:rFonts w:asciiTheme="majorBidi" w:hAnsiTheme="majorBidi" w:cstheme="majorBidi"/>
          <w:sz w:val="24"/>
          <w:szCs w:val="24"/>
        </w:rPr>
        <w:t xml:space="preserve"> </w:t>
      </w:r>
      <w:r w:rsidR="004931C9">
        <w:rPr>
          <w:rFonts w:asciiTheme="majorBidi" w:hAnsiTheme="majorBidi" w:cstheme="majorBidi"/>
          <w:sz w:val="24"/>
          <w:szCs w:val="24"/>
        </w:rPr>
        <w:t>The decision making process</w:t>
      </w:r>
      <w:r w:rsidR="00957A21">
        <w:rPr>
          <w:rFonts w:asciiTheme="majorBidi" w:hAnsiTheme="majorBidi" w:cstheme="majorBidi"/>
          <w:sz w:val="24"/>
          <w:szCs w:val="24"/>
        </w:rPr>
        <w:t>,</w:t>
      </w:r>
      <w:r w:rsidR="004931C9">
        <w:rPr>
          <w:rFonts w:asciiTheme="majorBidi" w:hAnsiTheme="majorBidi" w:cstheme="majorBidi"/>
          <w:sz w:val="24"/>
          <w:szCs w:val="24"/>
        </w:rPr>
        <w:t xml:space="preserve"> as laid down in CAMA for the Board</w:t>
      </w:r>
      <w:r w:rsidR="00957A21">
        <w:rPr>
          <w:rFonts w:asciiTheme="majorBidi" w:hAnsiTheme="majorBidi" w:cstheme="majorBidi"/>
          <w:sz w:val="24"/>
          <w:szCs w:val="24"/>
        </w:rPr>
        <w:t>,</w:t>
      </w:r>
      <w:r w:rsidR="004931C9">
        <w:rPr>
          <w:rFonts w:asciiTheme="majorBidi" w:hAnsiTheme="majorBidi" w:cstheme="majorBidi"/>
          <w:sz w:val="24"/>
          <w:szCs w:val="24"/>
        </w:rPr>
        <w:t xml:space="preserve"> favours </w:t>
      </w:r>
      <w:r w:rsidR="00957A21">
        <w:rPr>
          <w:rFonts w:asciiTheme="majorBidi" w:hAnsiTheme="majorBidi" w:cstheme="majorBidi"/>
          <w:sz w:val="24"/>
          <w:szCs w:val="24"/>
        </w:rPr>
        <w:t>majority rule by voting system.</w:t>
      </w:r>
      <w:r w:rsidR="00DA1EEA">
        <w:rPr>
          <w:rStyle w:val="FootnoteReference"/>
          <w:rFonts w:asciiTheme="majorBidi" w:hAnsiTheme="majorBidi" w:cstheme="majorBidi"/>
          <w:sz w:val="24"/>
          <w:szCs w:val="24"/>
        </w:rPr>
        <w:footnoteReference w:id="79"/>
      </w:r>
      <w:r w:rsidR="00957A21">
        <w:rPr>
          <w:rFonts w:asciiTheme="majorBidi" w:hAnsiTheme="majorBidi" w:cstheme="majorBidi"/>
          <w:sz w:val="24"/>
          <w:szCs w:val="24"/>
        </w:rPr>
        <w:t xml:space="preserve"> This ofcourse is a great departure from Islamic principle of </w:t>
      </w:r>
      <w:r w:rsidR="00957A21" w:rsidRPr="00957A21">
        <w:rPr>
          <w:rFonts w:asciiTheme="majorBidi" w:hAnsiTheme="majorBidi" w:cstheme="majorBidi"/>
          <w:i/>
          <w:sz w:val="24"/>
          <w:szCs w:val="24"/>
        </w:rPr>
        <w:t>Shura</w:t>
      </w:r>
      <w:r w:rsidR="00957A21">
        <w:rPr>
          <w:rFonts w:asciiTheme="majorBidi" w:hAnsiTheme="majorBidi" w:cstheme="majorBidi"/>
          <w:sz w:val="24"/>
          <w:szCs w:val="24"/>
        </w:rPr>
        <w:t xml:space="preserve"> mechanism for corporate decision amongst other relevant Islamic principles of corporate governance.</w:t>
      </w:r>
      <w:r w:rsidR="00DA1EEA">
        <w:rPr>
          <w:rStyle w:val="FootnoteReference"/>
          <w:rFonts w:asciiTheme="majorBidi" w:hAnsiTheme="majorBidi" w:cstheme="majorBidi"/>
          <w:sz w:val="24"/>
          <w:szCs w:val="24"/>
        </w:rPr>
        <w:footnoteReference w:id="80"/>
      </w:r>
    </w:p>
    <w:p w:rsidR="00A574C9" w:rsidRDefault="00957A21" w:rsidP="006442D5">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More so, </w:t>
      </w:r>
      <w:r w:rsidR="001974C3">
        <w:rPr>
          <w:rFonts w:asciiTheme="majorBidi" w:hAnsiTheme="majorBidi" w:cstheme="majorBidi"/>
          <w:sz w:val="24"/>
          <w:szCs w:val="24"/>
        </w:rPr>
        <w:t xml:space="preserve">the </w:t>
      </w:r>
      <w:r>
        <w:rPr>
          <w:rFonts w:asciiTheme="majorBidi" w:hAnsiTheme="majorBidi" w:cstheme="majorBidi"/>
          <w:sz w:val="24"/>
          <w:szCs w:val="24"/>
        </w:rPr>
        <w:t xml:space="preserve">governance structure laid down in CAMA is </w:t>
      </w:r>
      <w:r w:rsidR="001974C3">
        <w:rPr>
          <w:rFonts w:asciiTheme="majorBidi" w:hAnsiTheme="majorBidi" w:cstheme="majorBidi"/>
          <w:sz w:val="24"/>
          <w:szCs w:val="24"/>
        </w:rPr>
        <w:t xml:space="preserve">a </w:t>
      </w:r>
      <w:r>
        <w:rPr>
          <w:rFonts w:asciiTheme="majorBidi" w:hAnsiTheme="majorBidi" w:cstheme="majorBidi"/>
          <w:sz w:val="24"/>
          <w:szCs w:val="24"/>
        </w:rPr>
        <w:t xml:space="preserve">common law pattern which cannot satisfy Shari’ah yearning for corporate banking governance of Islamic banks with </w:t>
      </w:r>
      <w:r>
        <w:rPr>
          <w:rFonts w:asciiTheme="majorBidi" w:hAnsiTheme="majorBidi" w:cstheme="majorBidi"/>
          <w:sz w:val="24"/>
          <w:szCs w:val="24"/>
        </w:rPr>
        <w:lastRenderedPageBreak/>
        <w:t xml:space="preserve">respect to Islamic principles of corporate governance. The reason </w:t>
      </w:r>
      <w:r w:rsidR="00444123">
        <w:rPr>
          <w:rFonts w:asciiTheme="majorBidi" w:hAnsiTheme="majorBidi" w:cstheme="majorBidi"/>
          <w:sz w:val="24"/>
          <w:szCs w:val="24"/>
        </w:rPr>
        <w:t>is</w:t>
      </w:r>
      <w:r>
        <w:rPr>
          <w:rFonts w:asciiTheme="majorBidi" w:hAnsiTheme="majorBidi" w:cstheme="majorBidi"/>
          <w:sz w:val="24"/>
          <w:szCs w:val="24"/>
        </w:rPr>
        <w:t xml:space="preserve"> that notion of accountability expected of managers in Islamic banks extended beyond this present world due to its divinity.</w:t>
      </w:r>
    </w:p>
    <w:p w:rsidR="00A574C9" w:rsidRPr="00A574C9" w:rsidRDefault="00A574C9" w:rsidP="006442D5">
      <w:pPr>
        <w:spacing w:line="360" w:lineRule="auto"/>
        <w:jc w:val="both"/>
        <w:rPr>
          <w:rFonts w:asciiTheme="majorBidi" w:hAnsiTheme="majorBidi" w:cstheme="majorBidi"/>
          <w:sz w:val="24"/>
          <w:szCs w:val="24"/>
        </w:rPr>
      </w:pPr>
      <w:r w:rsidRPr="00A574C9">
        <w:rPr>
          <w:rFonts w:asciiTheme="majorBidi" w:hAnsiTheme="majorBidi" w:cstheme="majorBidi"/>
          <w:b/>
          <w:sz w:val="24"/>
          <w:szCs w:val="24"/>
        </w:rPr>
        <w:t>7.0</w:t>
      </w:r>
      <w:r w:rsidRPr="00A574C9">
        <w:rPr>
          <w:rFonts w:asciiTheme="majorBidi" w:hAnsiTheme="majorBidi" w:cstheme="majorBidi"/>
          <w:b/>
          <w:sz w:val="24"/>
          <w:szCs w:val="24"/>
        </w:rPr>
        <w:tab/>
        <w:t>DISCUSSION AND OBSERVATION</w:t>
      </w:r>
    </w:p>
    <w:p w:rsidR="009C125E" w:rsidRDefault="00A574C9" w:rsidP="006442D5">
      <w:pPr>
        <w:spacing w:line="360" w:lineRule="auto"/>
        <w:jc w:val="both"/>
        <w:rPr>
          <w:rFonts w:asciiTheme="majorBidi" w:hAnsiTheme="majorBidi" w:cstheme="majorBidi"/>
          <w:sz w:val="24"/>
          <w:szCs w:val="24"/>
        </w:rPr>
      </w:pPr>
      <w:r w:rsidRPr="00A574C9">
        <w:rPr>
          <w:rFonts w:asciiTheme="majorBidi" w:hAnsiTheme="majorBidi" w:cstheme="majorBidi"/>
          <w:sz w:val="24"/>
          <w:szCs w:val="24"/>
        </w:rPr>
        <w:t>The above legislation</w:t>
      </w:r>
      <w:r>
        <w:rPr>
          <w:rFonts w:asciiTheme="majorBidi" w:hAnsiTheme="majorBidi" w:cstheme="majorBidi"/>
          <w:sz w:val="24"/>
          <w:szCs w:val="24"/>
        </w:rPr>
        <w:t>s are in existence to regulate the affairs of Islamic Banks in Nigeria. The</w:t>
      </w:r>
      <w:r w:rsidR="009C125E">
        <w:rPr>
          <w:rFonts w:asciiTheme="majorBidi" w:hAnsiTheme="majorBidi" w:cstheme="majorBidi"/>
          <w:sz w:val="24"/>
          <w:szCs w:val="24"/>
        </w:rPr>
        <w:t xml:space="preserve"> observation on the</w:t>
      </w:r>
      <w:r>
        <w:rPr>
          <w:rFonts w:asciiTheme="majorBidi" w:hAnsiTheme="majorBidi" w:cstheme="majorBidi"/>
          <w:sz w:val="24"/>
          <w:szCs w:val="24"/>
        </w:rPr>
        <w:t xml:space="preserve"> CBN Act, BOFIA and the 2010</w:t>
      </w:r>
      <w:r w:rsidRPr="00A574C9">
        <w:rPr>
          <w:rFonts w:ascii="Times New Roman" w:hAnsi="Times New Roman" w:cs="Times New Roman"/>
          <w:sz w:val="24"/>
          <w:szCs w:val="24"/>
        </w:rPr>
        <w:t xml:space="preserve"> Regulation on the Scope of Banking Activities and Ancillary Matters</w:t>
      </w:r>
      <w:r>
        <w:rPr>
          <w:rFonts w:asciiTheme="majorBidi" w:hAnsiTheme="majorBidi" w:cstheme="majorBidi"/>
          <w:sz w:val="24"/>
          <w:szCs w:val="24"/>
        </w:rPr>
        <w:t xml:space="preserve"> </w:t>
      </w:r>
      <w:r w:rsidR="009C125E">
        <w:rPr>
          <w:rFonts w:asciiTheme="majorBidi" w:hAnsiTheme="majorBidi" w:cstheme="majorBidi"/>
          <w:sz w:val="24"/>
          <w:szCs w:val="24"/>
        </w:rPr>
        <w:t>is that the three legislations are generally for operation of banking business rather banking governance framework in the real sense of it. However, CAMA set out governance framework to administer and control the business of the Islamic banks as corporations. According to CAMA, Islamic banks as corporation exist in abstraction and depend on human organ which would their directing minds.</w:t>
      </w:r>
      <w:r w:rsidR="00DA1EEA">
        <w:rPr>
          <w:rStyle w:val="FootnoteReference"/>
          <w:rFonts w:asciiTheme="majorBidi" w:hAnsiTheme="majorBidi" w:cstheme="majorBidi"/>
          <w:sz w:val="24"/>
          <w:szCs w:val="24"/>
        </w:rPr>
        <w:footnoteReference w:id="81"/>
      </w:r>
      <w:r w:rsidR="009C125E">
        <w:rPr>
          <w:rFonts w:asciiTheme="majorBidi" w:hAnsiTheme="majorBidi" w:cstheme="majorBidi"/>
          <w:sz w:val="24"/>
          <w:szCs w:val="24"/>
        </w:rPr>
        <w:t xml:space="preserve"> It is on this basis that CAMA makes provisions for board of directors as controlling organ of Islamic bank who are at the helms of affairs of their control, administration and governance.</w:t>
      </w:r>
      <w:r w:rsidR="00DA1EEA">
        <w:rPr>
          <w:rStyle w:val="FootnoteReference"/>
          <w:rFonts w:asciiTheme="majorBidi" w:hAnsiTheme="majorBidi" w:cstheme="majorBidi"/>
          <w:sz w:val="24"/>
          <w:szCs w:val="24"/>
        </w:rPr>
        <w:footnoteReference w:id="82"/>
      </w:r>
    </w:p>
    <w:p w:rsidR="00D04A0E" w:rsidRDefault="002146EA" w:rsidP="006442D5">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Thus, the governance structure and framework set out by CAMA cannot actualize internalization of Islamic principles in Islamic banking governance. To have </w:t>
      </w:r>
      <w:r w:rsidR="007952B8">
        <w:rPr>
          <w:rFonts w:asciiTheme="majorBidi" w:hAnsiTheme="majorBidi" w:cstheme="majorBidi"/>
          <w:sz w:val="24"/>
          <w:szCs w:val="24"/>
        </w:rPr>
        <w:t>proper</w:t>
      </w:r>
      <w:r>
        <w:rPr>
          <w:rFonts w:asciiTheme="majorBidi" w:hAnsiTheme="majorBidi" w:cstheme="majorBidi"/>
          <w:sz w:val="24"/>
          <w:szCs w:val="24"/>
        </w:rPr>
        <w:t xml:space="preserve"> banking governance for Islamic </w:t>
      </w:r>
      <w:r w:rsidR="00DA1EEA">
        <w:rPr>
          <w:rFonts w:asciiTheme="majorBidi" w:hAnsiTheme="majorBidi" w:cstheme="majorBidi"/>
          <w:sz w:val="24"/>
          <w:szCs w:val="24"/>
        </w:rPr>
        <w:t>banks, there is need</w:t>
      </w:r>
      <w:r w:rsidR="007952B8">
        <w:rPr>
          <w:rFonts w:asciiTheme="majorBidi" w:hAnsiTheme="majorBidi" w:cstheme="majorBidi"/>
          <w:sz w:val="24"/>
          <w:szCs w:val="24"/>
        </w:rPr>
        <w:t xml:space="preserve"> for</w:t>
      </w:r>
      <w:r>
        <w:rPr>
          <w:rFonts w:asciiTheme="majorBidi" w:hAnsiTheme="majorBidi" w:cstheme="majorBidi"/>
          <w:sz w:val="24"/>
          <w:szCs w:val="24"/>
        </w:rPr>
        <w:t xml:space="preserve"> CAMA to make special provisions for Shari’ah board, Shari’ah audit and other special units that can internalize Islamic principles in corporate governance of Islamic banks in Nigeria. As it were, CAMA, as legislation, does not recognize Shari’ah board, Shari’ah audit for Islamic banks. The implication of this is that if affairs of Islamic banks are run contrary to Islamic principles, there is no legal sanction for it under </w:t>
      </w:r>
      <w:r w:rsidR="009B0871">
        <w:rPr>
          <w:rFonts w:asciiTheme="majorBidi" w:hAnsiTheme="majorBidi" w:cstheme="majorBidi"/>
          <w:sz w:val="24"/>
          <w:szCs w:val="24"/>
        </w:rPr>
        <w:t>the</w:t>
      </w:r>
      <w:r w:rsidR="00394079">
        <w:rPr>
          <w:rFonts w:asciiTheme="majorBidi" w:hAnsiTheme="majorBidi" w:cstheme="majorBidi"/>
          <w:sz w:val="24"/>
          <w:szCs w:val="24"/>
        </w:rPr>
        <w:t xml:space="preserve"> existing</w:t>
      </w:r>
      <w:r w:rsidR="009B0871">
        <w:rPr>
          <w:rFonts w:asciiTheme="majorBidi" w:hAnsiTheme="majorBidi" w:cstheme="majorBidi"/>
          <w:sz w:val="24"/>
          <w:szCs w:val="24"/>
        </w:rPr>
        <w:t xml:space="preserve"> </w:t>
      </w:r>
      <w:r>
        <w:rPr>
          <w:rFonts w:asciiTheme="majorBidi" w:hAnsiTheme="majorBidi" w:cstheme="majorBidi"/>
          <w:sz w:val="24"/>
          <w:szCs w:val="24"/>
        </w:rPr>
        <w:t>Nigeria</w:t>
      </w:r>
      <w:r w:rsidR="009B0871">
        <w:rPr>
          <w:rFonts w:asciiTheme="majorBidi" w:hAnsiTheme="majorBidi" w:cstheme="majorBidi"/>
          <w:sz w:val="24"/>
          <w:szCs w:val="24"/>
        </w:rPr>
        <w:t>n</w:t>
      </w:r>
      <w:r w:rsidR="00851C22">
        <w:rPr>
          <w:rFonts w:asciiTheme="majorBidi" w:hAnsiTheme="majorBidi" w:cstheme="majorBidi"/>
          <w:sz w:val="24"/>
          <w:szCs w:val="24"/>
        </w:rPr>
        <w:t xml:space="preserve"> corporate banking legislation</w:t>
      </w:r>
      <w:r>
        <w:rPr>
          <w:rFonts w:asciiTheme="majorBidi" w:hAnsiTheme="majorBidi" w:cstheme="majorBidi"/>
          <w:sz w:val="24"/>
          <w:szCs w:val="24"/>
        </w:rPr>
        <w:t>.</w:t>
      </w:r>
    </w:p>
    <w:p w:rsidR="00A72781" w:rsidRPr="00A574C9" w:rsidRDefault="00D04A0E" w:rsidP="006442D5">
      <w:pPr>
        <w:spacing w:line="360" w:lineRule="auto"/>
        <w:jc w:val="both"/>
        <w:rPr>
          <w:rFonts w:asciiTheme="majorBidi" w:hAnsiTheme="majorBidi" w:cstheme="majorBidi"/>
          <w:b/>
          <w:sz w:val="24"/>
          <w:szCs w:val="24"/>
        </w:rPr>
      </w:pPr>
      <w:r>
        <w:rPr>
          <w:rFonts w:asciiTheme="majorBidi" w:hAnsiTheme="majorBidi" w:cstheme="majorBidi"/>
          <w:sz w:val="24"/>
          <w:szCs w:val="24"/>
        </w:rPr>
        <w:t>Thus, with birth and introduction of Islamic banks in Nigeria, it is thus high time for the regulatory legislation to be amended to provide enabling environment for full-fledged operation and governance of Islamic banks.</w:t>
      </w:r>
      <w:r w:rsidR="003E672F">
        <w:rPr>
          <w:rFonts w:asciiTheme="majorBidi" w:hAnsiTheme="majorBidi" w:cstheme="majorBidi"/>
          <w:sz w:val="24"/>
          <w:szCs w:val="24"/>
        </w:rPr>
        <w:t xml:space="preserve"> By doing so, corporate governance legislation for Islamic banks in Nigeria will be able to </w:t>
      </w:r>
      <w:r w:rsidR="00694F06">
        <w:rPr>
          <w:rFonts w:asciiTheme="majorBidi" w:hAnsiTheme="majorBidi" w:cstheme="majorBidi"/>
          <w:sz w:val="24"/>
          <w:szCs w:val="24"/>
        </w:rPr>
        <w:t>be rated as Shari</w:t>
      </w:r>
      <w:r w:rsidR="00E172FA">
        <w:rPr>
          <w:rFonts w:asciiTheme="majorBidi" w:hAnsiTheme="majorBidi" w:cstheme="majorBidi"/>
          <w:sz w:val="24"/>
          <w:szCs w:val="24"/>
        </w:rPr>
        <w:t>’</w:t>
      </w:r>
      <w:r w:rsidR="00694F06">
        <w:rPr>
          <w:rFonts w:asciiTheme="majorBidi" w:hAnsiTheme="majorBidi" w:cstheme="majorBidi"/>
          <w:sz w:val="24"/>
          <w:szCs w:val="24"/>
        </w:rPr>
        <w:t xml:space="preserve">ah compliant in terms of Islamic principles of </w:t>
      </w:r>
      <w:r w:rsidR="00F021BA">
        <w:rPr>
          <w:rFonts w:asciiTheme="majorBidi" w:hAnsiTheme="majorBidi" w:cstheme="majorBidi"/>
          <w:sz w:val="24"/>
          <w:szCs w:val="24"/>
        </w:rPr>
        <w:t xml:space="preserve">corporate </w:t>
      </w:r>
      <w:r w:rsidR="00694F06">
        <w:rPr>
          <w:rFonts w:asciiTheme="majorBidi" w:hAnsiTheme="majorBidi" w:cstheme="majorBidi"/>
          <w:sz w:val="24"/>
          <w:szCs w:val="24"/>
        </w:rPr>
        <w:t>banking governance.</w:t>
      </w:r>
      <w:r w:rsidR="003E672F">
        <w:rPr>
          <w:rFonts w:asciiTheme="majorBidi" w:hAnsiTheme="majorBidi" w:cstheme="majorBidi"/>
          <w:sz w:val="24"/>
          <w:szCs w:val="24"/>
        </w:rPr>
        <w:t xml:space="preserve">  </w:t>
      </w:r>
      <w:r>
        <w:rPr>
          <w:rFonts w:asciiTheme="majorBidi" w:hAnsiTheme="majorBidi" w:cstheme="majorBidi"/>
          <w:sz w:val="24"/>
          <w:szCs w:val="24"/>
        </w:rPr>
        <w:t xml:space="preserve"> </w:t>
      </w:r>
      <w:r w:rsidR="002146EA">
        <w:rPr>
          <w:rFonts w:asciiTheme="majorBidi" w:hAnsiTheme="majorBidi" w:cstheme="majorBidi"/>
          <w:sz w:val="24"/>
          <w:szCs w:val="24"/>
        </w:rPr>
        <w:t xml:space="preserve">         </w:t>
      </w:r>
      <w:r w:rsidR="002146EA" w:rsidRPr="00A574C9">
        <w:rPr>
          <w:rFonts w:asciiTheme="majorBidi" w:hAnsiTheme="majorBidi" w:cstheme="majorBidi"/>
          <w:sz w:val="24"/>
          <w:szCs w:val="24"/>
        </w:rPr>
        <w:t xml:space="preserve"> </w:t>
      </w:r>
      <w:r w:rsidR="002146EA" w:rsidRPr="00A574C9">
        <w:rPr>
          <w:rFonts w:asciiTheme="majorBidi" w:hAnsiTheme="majorBidi" w:cstheme="majorBidi"/>
          <w:b/>
          <w:sz w:val="24"/>
          <w:szCs w:val="24"/>
        </w:rPr>
        <w:t xml:space="preserve">      </w:t>
      </w:r>
    </w:p>
    <w:p w:rsidR="006442D5" w:rsidRDefault="00A574C9" w:rsidP="006442D5">
      <w:pPr>
        <w:spacing w:line="360" w:lineRule="auto"/>
        <w:jc w:val="both"/>
        <w:rPr>
          <w:rFonts w:asciiTheme="majorBidi" w:hAnsiTheme="majorBidi" w:cstheme="majorBidi"/>
          <w:sz w:val="24"/>
          <w:szCs w:val="24"/>
        </w:rPr>
      </w:pPr>
      <w:r>
        <w:rPr>
          <w:rFonts w:asciiTheme="majorBidi" w:hAnsiTheme="majorBidi" w:cstheme="majorBidi"/>
          <w:b/>
          <w:sz w:val="24"/>
          <w:szCs w:val="24"/>
        </w:rPr>
        <w:t>8</w:t>
      </w:r>
      <w:r w:rsidR="0076026A">
        <w:rPr>
          <w:rFonts w:asciiTheme="majorBidi" w:hAnsiTheme="majorBidi" w:cstheme="majorBidi"/>
          <w:b/>
          <w:sz w:val="24"/>
          <w:szCs w:val="24"/>
        </w:rPr>
        <w:t>.0</w:t>
      </w:r>
      <w:r w:rsidR="0076026A">
        <w:rPr>
          <w:rFonts w:asciiTheme="majorBidi" w:hAnsiTheme="majorBidi" w:cstheme="majorBidi"/>
          <w:b/>
          <w:sz w:val="24"/>
          <w:szCs w:val="24"/>
        </w:rPr>
        <w:tab/>
      </w:r>
      <w:r w:rsidR="006442D5" w:rsidRPr="000700BB">
        <w:rPr>
          <w:rFonts w:asciiTheme="majorBidi" w:hAnsiTheme="majorBidi" w:cstheme="majorBidi"/>
          <w:b/>
          <w:sz w:val="24"/>
          <w:szCs w:val="24"/>
        </w:rPr>
        <w:t>CONCLUSION</w:t>
      </w:r>
      <w:r w:rsidR="0076026A">
        <w:rPr>
          <w:rFonts w:asciiTheme="majorBidi" w:hAnsiTheme="majorBidi" w:cstheme="majorBidi"/>
          <w:b/>
          <w:sz w:val="24"/>
          <w:szCs w:val="24"/>
        </w:rPr>
        <w:t xml:space="preserve"> AND RECOMMENDATION</w:t>
      </w:r>
      <w:r w:rsidR="0076026A" w:rsidRPr="000700BB">
        <w:rPr>
          <w:rFonts w:asciiTheme="majorBidi" w:hAnsiTheme="majorBidi" w:cstheme="majorBidi"/>
          <w:b/>
          <w:sz w:val="24"/>
          <w:szCs w:val="24"/>
        </w:rPr>
        <w:t xml:space="preserve"> </w:t>
      </w:r>
    </w:p>
    <w:p w:rsidR="006442D5" w:rsidRPr="000700BB" w:rsidRDefault="002713CE" w:rsidP="006442D5">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The extant legislation for </w:t>
      </w:r>
      <w:r w:rsidR="00037CB9">
        <w:rPr>
          <w:rFonts w:asciiTheme="majorBidi" w:hAnsiTheme="majorBidi" w:cstheme="majorBidi"/>
          <w:sz w:val="24"/>
          <w:szCs w:val="24"/>
        </w:rPr>
        <w:t>corporate governance is Islamic banks in Nigeria includ</w:t>
      </w:r>
      <w:r w:rsidR="00037CB9" w:rsidRPr="00037CB9">
        <w:rPr>
          <w:rFonts w:ascii="Times New Roman" w:hAnsi="Times New Roman" w:cs="Times New Roman"/>
          <w:sz w:val="24"/>
          <w:szCs w:val="24"/>
        </w:rPr>
        <w:t xml:space="preserve">e the </w:t>
      </w:r>
      <w:r w:rsidRPr="00037CB9">
        <w:rPr>
          <w:rFonts w:ascii="Times New Roman" w:hAnsi="Times New Roman" w:cs="Times New Roman"/>
          <w:sz w:val="24"/>
          <w:szCs w:val="24"/>
        </w:rPr>
        <w:t xml:space="preserve">Central Bank of Nigeria (CBN) Act, 2007; the Banks and other Financial Institutions Act (BOFIA), 1991 (as mended); </w:t>
      </w:r>
      <w:r w:rsidR="00037CB9" w:rsidRPr="00037CB9">
        <w:rPr>
          <w:rFonts w:ascii="Times New Roman" w:hAnsi="Times New Roman" w:cs="Times New Roman"/>
          <w:sz w:val="24"/>
          <w:szCs w:val="24"/>
        </w:rPr>
        <w:t xml:space="preserve">and the </w:t>
      </w:r>
      <w:r w:rsidRPr="00037CB9">
        <w:rPr>
          <w:rFonts w:ascii="Times New Roman" w:hAnsi="Times New Roman" w:cs="Times New Roman"/>
          <w:sz w:val="24"/>
          <w:szCs w:val="24"/>
        </w:rPr>
        <w:t xml:space="preserve">Regulation on the Scope of Banking Activities and </w:t>
      </w:r>
      <w:r w:rsidRPr="00037CB9">
        <w:rPr>
          <w:rFonts w:ascii="Times New Roman" w:hAnsi="Times New Roman" w:cs="Times New Roman"/>
          <w:sz w:val="24"/>
          <w:szCs w:val="24"/>
        </w:rPr>
        <w:lastRenderedPageBreak/>
        <w:t xml:space="preserve">Ancillary Matters No. 3, 2010; and the Companies and Allied Matters Act (CAMA), </w:t>
      </w:r>
      <w:r w:rsidR="0098676F">
        <w:rPr>
          <w:rFonts w:ascii="Times New Roman" w:hAnsi="Times New Roman" w:cs="Times New Roman"/>
          <w:sz w:val="24"/>
          <w:szCs w:val="24"/>
        </w:rPr>
        <w:t>2020</w:t>
      </w:r>
      <w:r w:rsidR="00DD1093">
        <w:rPr>
          <w:rFonts w:ascii="Times New Roman" w:hAnsi="Times New Roman" w:cs="Times New Roman"/>
          <w:sz w:val="24"/>
          <w:szCs w:val="24"/>
        </w:rPr>
        <w:t>. The legislation</w:t>
      </w:r>
      <w:r w:rsidR="003D43FF">
        <w:rPr>
          <w:rFonts w:ascii="Times New Roman" w:hAnsi="Times New Roman" w:cs="Times New Roman"/>
          <w:sz w:val="24"/>
          <w:szCs w:val="24"/>
        </w:rPr>
        <w:t>s</w:t>
      </w:r>
      <w:r w:rsidR="00DD1093">
        <w:rPr>
          <w:rFonts w:ascii="Times New Roman" w:hAnsi="Times New Roman" w:cs="Times New Roman"/>
          <w:sz w:val="24"/>
          <w:szCs w:val="24"/>
        </w:rPr>
        <w:t xml:space="preserve"> are very robust for administration and governance of the conventional banks in Nigeria. The reason is that as at the time these legislation</w:t>
      </w:r>
      <w:r w:rsidR="003D43FF">
        <w:rPr>
          <w:rFonts w:ascii="Times New Roman" w:hAnsi="Times New Roman" w:cs="Times New Roman"/>
          <w:sz w:val="24"/>
          <w:szCs w:val="24"/>
        </w:rPr>
        <w:t>s</w:t>
      </w:r>
      <w:r w:rsidR="00DD1093">
        <w:rPr>
          <w:rFonts w:ascii="Times New Roman" w:hAnsi="Times New Roman" w:cs="Times New Roman"/>
          <w:sz w:val="24"/>
          <w:szCs w:val="24"/>
        </w:rPr>
        <w:t xml:space="preserve"> </w:t>
      </w:r>
      <w:r w:rsidR="00201A5E">
        <w:rPr>
          <w:rFonts w:ascii="Times New Roman" w:hAnsi="Times New Roman" w:cs="Times New Roman"/>
          <w:sz w:val="24"/>
          <w:szCs w:val="24"/>
        </w:rPr>
        <w:t>were</w:t>
      </w:r>
      <w:r w:rsidR="00DD1093">
        <w:rPr>
          <w:rFonts w:ascii="Times New Roman" w:hAnsi="Times New Roman" w:cs="Times New Roman"/>
          <w:sz w:val="24"/>
          <w:szCs w:val="24"/>
        </w:rPr>
        <w:t xml:space="preserve"> being made, the intendment of the policy only focused on the conventional banks in the country. This thus accounted for the reason the legislation</w:t>
      </w:r>
      <w:r w:rsidR="00201A5E">
        <w:rPr>
          <w:rFonts w:ascii="Times New Roman" w:hAnsi="Times New Roman" w:cs="Times New Roman"/>
          <w:sz w:val="24"/>
          <w:szCs w:val="24"/>
        </w:rPr>
        <w:t>s</w:t>
      </w:r>
      <w:r w:rsidR="00DD1093">
        <w:rPr>
          <w:rFonts w:ascii="Times New Roman" w:hAnsi="Times New Roman" w:cs="Times New Roman"/>
          <w:sz w:val="24"/>
          <w:szCs w:val="24"/>
        </w:rPr>
        <w:t xml:space="preserve"> for short of Islamic principles of corporate banking</w:t>
      </w:r>
      <w:r w:rsidR="00201A5E">
        <w:rPr>
          <w:rFonts w:ascii="Times New Roman" w:hAnsi="Times New Roman" w:cs="Times New Roman"/>
          <w:sz w:val="24"/>
          <w:szCs w:val="24"/>
        </w:rPr>
        <w:t xml:space="preserve"> governance</w:t>
      </w:r>
      <w:r w:rsidR="00DD1093">
        <w:rPr>
          <w:rFonts w:ascii="Times New Roman" w:hAnsi="Times New Roman" w:cs="Times New Roman"/>
          <w:sz w:val="24"/>
          <w:szCs w:val="24"/>
        </w:rPr>
        <w:t>. For there to be serious Islamic</w:t>
      </w:r>
      <w:r w:rsidR="00201A5E">
        <w:rPr>
          <w:rFonts w:ascii="Times New Roman" w:hAnsi="Times New Roman" w:cs="Times New Roman"/>
          <w:sz w:val="24"/>
          <w:szCs w:val="24"/>
        </w:rPr>
        <w:t xml:space="preserve"> corporate</w:t>
      </w:r>
      <w:r w:rsidR="00DD1093">
        <w:rPr>
          <w:rFonts w:ascii="Times New Roman" w:hAnsi="Times New Roman" w:cs="Times New Roman"/>
          <w:sz w:val="24"/>
          <w:szCs w:val="24"/>
        </w:rPr>
        <w:t xml:space="preserve"> banking governance, the existing legislation</w:t>
      </w:r>
      <w:r w:rsidR="00201A5E">
        <w:rPr>
          <w:rFonts w:ascii="Times New Roman" w:hAnsi="Times New Roman" w:cs="Times New Roman"/>
          <w:sz w:val="24"/>
          <w:szCs w:val="24"/>
        </w:rPr>
        <w:t>s</w:t>
      </w:r>
      <w:r w:rsidR="00DD1093">
        <w:rPr>
          <w:rFonts w:ascii="Times New Roman" w:hAnsi="Times New Roman" w:cs="Times New Roman"/>
          <w:sz w:val="24"/>
          <w:szCs w:val="24"/>
        </w:rPr>
        <w:t xml:space="preserve"> ought to be amended to enable full</w:t>
      </w:r>
      <w:r w:rsidR="00201A5E">
        <w:rPr>
          <w:rFonts w:ascii="Times New Roman" w:hAnsi="Times New Roman" w:cs="Times New Roman"/>
          <w:sz w:val="24"/>
          <w:szCs w:val="24"/>
        </w:rPr>
        <w:t>-</w:t>
      </w:r>
      <w:r w:rsidR="00DD1093">
        <w:rPr>
          <w:rFonts w:ascii="Times New Roman" w:hAnsi="Times New Roman" w:cs="Times New Roman"/>
          <w:sz w:val="24"/>
          <w:szCs w:val="24"/>
        </w:rPr>
        <w:t>fledge</w:t>
      </w:r>
      <w:r w:rsidR="00201A5E">
        <w:rPr>
          <w:rFonts w:ascii="Times New Roman" w:hAnsi="Times New Roman" w:cs="Times New Roman"/>
          <w:sz w:val="24"/>
          <w:szCs w:val="24"/>
        </w:rPr>
        <w:t>d</w:t>
      </w:r>
      <w:r w:rsidR="00DD1093">
        <w:rPr>
          <w:rFonts w:ascii="Times New Roman" w:hAnsi="Times New Roman" w:cs="Times New Roman"/>
          <w:sz w:val="24"/>
          <w:szCs w:val="24"/>
        </w:rPr>
        <w:t xml:space="preserve"> Islamic banking </w:t>
      </w:r>
      <w:r w:rsidR="00201A5E">
        <w:rPr>
          <w:rFonts w:ascii="Times New Roman" w:hAnsi="Times New Roman" w:cs="Times New Roman"/>
          <w:sz w:val="24"/>
          <w:szCs w:val="24"/>
        </w:rPr>
        <w:t>Shari’ah governance setting</w:t>
      </w:r>
      <w:r w:rsidR="00DD1093">
        <w:rPr>
          <w:rFonts w:ascii="Times New Roman" w:hAnsi="Times New Roman" w:cs="Times New Roman"/>
          <w:sz w:val="24"/>
          <w:szCs w:val="24"/>
        </w:rPr>
        <w:t>. To this end, the Central Bank of Nigeria is therefore charged to champion the course of</w:t>
      </w:r>
      <w:r w:rsidR="00411F76">
        <w:rPr>
          <w:rFonts w:ascii="Times New Roman" w:hAnsi="Times New Roman" w:cs="Times New Roman"/>
          <w:sz w:val="24"/>
          <w:szCs w:val="24"/>
        </w:rPr>
        <w:t xml:space="preserve"> amendment</w:t>
      </w:r>
      <w:r w:rsidR="00BE70A8">
        <w:rPr>
          <w:rFonts w:ascii="Times New Roman" w:hAnsi="Times New Roman" w:cs="Times New Roman"/>
          <w:sz w:val="24"/>
          <w:szCs w:val="24"/>
        </w:rPr>
        <w:t xml:space="preserve"> of the existing legislation</w:t>
      </w:r>
      <w:r w:rsidR="00411F76">
        <w:rPr>
          <w:rFonts w:ascii="Times New Roman" w:hAnsi="Times New Roman" w:cs="Times New Roman"/>
          <w:sz w:val="24"/>
          <w:szCs w:val="24"/>
        </w:rPr>
        <w:t xml:space="preserve"> to</w:t>
      </w:r>
      <w:r w:rsidR="00DD1093">
        <w:rPr>
          <w:rFonts w:ascii="Times New Roman" w:hAnsi="Times New Roman" w:cs="Times New Roman"/>
          <w:sz w:val="24"/>
          <w:szCs w:val="24"/>
        </w:rPr>
        <w:t xml:space="preserve"> </w:t>
      </w:r>
      <w:r w:rsidR="00BE70A8">
        <w:rPr>
          <w:rFonts w:ascii="Times New Roman" w:hAnsi="Times New Roman" w:cs="Times New Roman"/>
          <w:sz w:val="24"/>
          <w:szCs w:val="24"/>
        </w:rPr>
        <w:t xml:space="preserve">a view </w:t>
      </w:r>
      <w:r w:rsidR="00DD1093">
        <w:rPr>
          <w:rFonts w:ascii="Times New Roman" w:hAnsi="Times New Roman" w:cs="Times New Roman"/>
          <w:sz w:val="24"/>
          <w:szCs w:val="24"/>
        </w:rPr>
        <w:t xml:space="preserve">ensuring that </w:t>
      </w:r>
      <w:r w:rsidR="00BE70A8">
        <w:rPr>
          <w:rFonts w:ascii="Times New Roman" w:hAnsi="Times New Roman" w:cs="Times New Roman"/>
          <w:sz w:val="24"/>
          <w:szCs w:val="24"/>
        </w:rPr>
        <w:t>they</w:t>
      </w:r>
      <w:r w:rsidR="00DD1093">
        <w:rPr>
          <w:rFonts w:ascii="Times New Roman" w:hAnsi="Times New Roman" w:cs="Times New Roman"/>
          <w:sz w:val="24"/>
          <w:szCs w:val="24"/>
        </w:rPr>
        <w:t xml:space="preserve"> adequately </w:t>
      </w:r>
      <w:r w:rsidR="00411F76">
        <w:rPr>
          <w:rFonts w:ascii="Times New Roman" w:hAnsi="Times New Roman" w:cs="Times New Roman"/>
          <w:sz w:val="24"/>
          <w:szCs w:val="24"/>
        </w:rPr>
        <w:t>create enabling environment for corporate banking governance of Islamic banks in Nigeria. Hence, it is high time the apex bank acted outside the box, i.e. beyond mere</w:t>
      </w:r>
      <w:r w:rsidR="003B0338">
        <w:rPr>
          <w:rFonts w:ascii="Times New Roman" w:hAnsi="Times New Roman" w:cs="Times New Roman"/>
          <w:sz w:val="24"/>
          <w:szCs w:val="24"/>
        </w:rPr>
        <w:t xml:space="preserve"> issuance of</w:t>
      </w:r>
      <w:r w:rsidR="00411F76">
        <w:rPr>
          <w:rFonts w:ascii="Times New Roman" w:hAnsi="Times New Roman" w:cs="Times New Roman"/>
          <w:sz w:val="24"/>
          <w:szCs w:val="24"/>
        </w:rPr>
        <w:t xml:space="preserve"> guidelines for Islamic </w:t>
      </w:r>
      <w:r w:rsidR="003B0338">
        <w:rPr>
          <w:rFonts w:ascii="Times New Roman" w:hAnsi="Times New Roman" w:cs="Times New Roman"/>
          <w:sz w:val="24"/>
          <w:szCs w:val="24"/>
        </w:rPr>
        <w:t>corporate banking governance</w:t>
      </w:r>
      <w:r w:rsidR="00411F76">
        <w:rPr>
          <w:rFonts w:ascii="Times New Roman" w:hAnsi="Times New Roman" w:cs="Times New Roman"/>
          <w:sz w:val="24"/>
          <w:szCs w:val="24"/>
        </w:rPr>
        <w:t xml:space="preserve"> but to procure solid legislation </w:t>
      </w:r>
      <w:r w:rsidR="003D43FF">
        <w:rPr>
          <w:rFonts w:ascii="Times New Roman" w:hAnsi="Times New Roman" w:cs="Times New Roman"/>
          <w:sz w:val="24"/>
          <w:szCs w:val="24"/>
        </w:rPr>
        <w:t xml:space="preserve">for </w:t>
      </w:r>
      <w:r w:rsidR="00411F76">
        <w:rPr>
          <w:rFonts w:ascii="Times New Roman" w:hAnsi="Times New Roman" w:cs="Times New Roman"/>
          <w:sz w:val="24"/>
          <w:szCs w:val="24"/>
        </w:rPr>
        <w:t>corporate governance of Islamic banks</w:t>
      </w:r>
      <w:r w:rsidR="005D42F5">
        <w:rPr>
          <w:rFonts w:ascii="Times New Roman" w:hAnsi="Times New Roman" w:cs="Times New Roman"/>
          <w:sz w:val="24"/>
          <w:szCs w:val="24"/>
        </w:rPr>
        <w:t xml:space="preserve"> through legislative processes</w:t>
      </w:r>
      <w:r w:rsidR="00411F76">
        <w:rPr>
          <w:rFonts w:ascii="Times New Roman" w:hAnsi="Times New Roman" w:cs="Times New Roman"/>
          <w:sz w:val="24"/>
          <w:szCs w:val="24"/>
        </w:rPr>
        <w:t>.</w:t>
      </w:r>
      <w:r w:rsidR="0098676F">
        <w:rPr>
          <w:rFonts w:ascii="Times New Roman" w:hAnsi="Times New Roman" w:cs="Times New Roman"/>
          <w:sz w:val="24"/>
          <w:szCs w:val="24"/>
        </w:rPr>
        <w:t xml:space="preserve"> Specifically, it is imperative that </w:t>
      </w:r>
      <w:r w:rsidR="0098676F" w:rsidRPr="00037CB9">
        <w:rPr>
          <w:rFonts w:ascii="Times New Roman" w:hAnsi="Times New Roman" w:cs="Times New Roman"/>
          <w:sz w:val="24"/>
          <w:szCs w:val="24"/>
        </w:rPr>
        <w:t xml:space="preserve">the Companies and Allied Matters Act (CAMA), </w:t>
      </w:r>
      <w:r w:rsidR="0098676F">
        <w:rPr>
          <w:rFonts w:ascii="Times New Roman" w:hAnsi="Times New Roman" w:cs="Times New Roman"/>
          <w:sz w:val="24"/>
          <w:szCs w:val="24"/>
        </w:rPr>
        <w:t xml:space="preserve">2020 </w:t>
      </w:r>
      <w:r w:rsidR="00DD51A6">
        <w:rPr>
          <w:rFonts w:ascii="Times New Roman" w:hAnsi="Times New Roman" w:cs="Times New Roman"/>
          <w:sz w:val="24"/>
          <w:szCs w:val="24"/>
        </w:rPr>
        <w:t>is</w:t>
      </w:r>
      <w:r w:rsidR="0098676F">
        <w:rPr>
          <w:rFonts w:ascii="Times New Roman" w:hAnsi="Times New Roman" w:cs="Times New Roman"/>
          <w:sz w:val="24"/>
          <w:szCs w:val="24"/>
        </w:rPr>
        <w:t xml:space="preserve"> sufficiently amended to incorporate Islamic corporate banking governance principles, systems and procedures. </w:t>
      </w:r>
      <w:r w:rsidR="00411F76">
        <w:rPr>
          <w:rFonts w:ascii="Times New Roman" w:hAnsi="Times New Roman" w:cs="Times New Roman"/>
          <w:sz w:val="24"/>
          <w:szCs w:val="24"/>
        </w:rPr>
        <w:t xml:space="preserve">   </w:t>
      </w:r>
      <w:r w:rsidR="00DD1093">
        <w:rPr>
          <w:rFonts w:ascii="Times New Roman" w:hAnsi="Times New Roman" w:cs="Times New Roman"/>
          <w:sz w:val="24"/>
          <w:szCs w:val="24"/>
        </w:rPr>
        <w:t xml:space="preserve">       </w:t>
      </w:r>
    </w:p>
    <w:p w:rsidR="0035508F" w:rsidRDefault="0035508F"/>
    <w:sectPr w:rsidR="0035508F" w:rsidSect="004E1F2F">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A27C5A" w:rsidRDefault="00A27C5A" w:rsidP="006442D5">
      <w:pPr>
        <w:spacing w:after="0" w:line="240" w:lineRule="auto"/>
      </w:pPr>
      <w:r>
        <w:separator/>
      </w:r>
    </w:p>
  </w:endnote>
  <w:endnote w:type="continuationSeparator" w:id="0">
    <w:p w:rsidR="00A27C5A" w:rsidRDefault="00A27C5A" w:rsidP="006442D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A27C5A" w:rsidRDefault="00A27C5A" w:rsidP="006442D5">
      <w:pPr>
        <w:spacing w:after="0" w:line="240" w:lineRule="auto"/>
      </w:pPr>
      <w:r>
        <w:separator/>
      </w:r>
    </w:p>
  </w:footnote>
  <w:footnote w:type="continuationSeparator" w:id="0">
    <w:p w:rsidR="00A27C5A" w:rsidRDefault="00A27C5A" w:rsidP="006442D5">
      <w:pPr>
        <w:spacing w:after="0" w:line="240" w:lineRule="auto"/>
      </w:pPr>
      <w:r>
        <w:continuationSeparator/>
      </w:r>
    </w:p>
  </w:footnote>
  <w:footnote w:id="1">
    <w:p w:rsidR="00404CF5" w:rsidRPr="00F61434" w:rsidRDefault="00404CF5" w:rsidP="00A36DBC">
      <w:pPr>
        <w:pStyle w:val="FootnoteText"/>
        <w:jc w:val="both"/>
        <w:rPr>
          <w:rFonts w:ascii="Times New Roman" w:hAnsi="Times New Roman" w:cs="Times New Roman"/>
        </w:rPr>
      </w:pPr>
      <w:r w:rsidRPr="00F61434">
        <w:rPr>
          <w:rStyle w:val="FootnoteReference"/>
          <w:rFonts w:ascii="Times New Roman" w:hAnsi="Times New Roman" w:cs="Times New Roman"/>
        </w:rPr>
        <w:footnoteRef/>
      </w:r>
      <w:r w:rsidRPr="00F61434">
        <w:rPr>
          <w:rFonts w:ascii="Times New Roman" w:hAnsi="Times New Roman" w:cs="Times New Roman"/>
        </w:rPr>
        <w:t xml:space="preserve"> </w:t>
      </w:r>
      <w:r w:rsidR="00FF5BC3">
        <w:rPr>
          <w:rFonts w:ascii="Times New Roman" w:hAnsi="Times New Roman" w:cs="Times New Roman"/>
        </w:rPr>
        <w:t>D.A. Funk</w:t>
      </w:r>
      <w:r w:rsidR="009F7E8D" w:rsidRPr="00F61434">
        <w:rPr>
          <w:rFonts w:ascii="Times New Roman" w:hAnsi="Times New Roman" w:cs="Times New Roman"/>
        </w:rPr>
        <w:t xml:space="preserve"> “Major Functions of Law in Modern Society” 23(2) </w:t>
      </w:r>
      <w:r w:rsidR="009F7E8D" w:rsidRPr="00F61434">
        <w:rPr>
          <w:rFonts w:ascii="Times New Roman" w:hAnsi="Times New Roman" w:cs="Times New Roman"/>
          <w:i/>
        </w:rPr>
        <w:t xml:space="preserve">Case Western Reserve Law Review </w:t>
      </w:r>
      <w:r w:rsidR="009F7E8D" w:rsidRPr="00F61434">
        <w:rPr>
          <w:rFonts w:ascii="Times New Roman" w:hAnsi="Times New Roman" w:cs="Times New Roman"/>
        </w:rPr>
        <w:t>257-306 (1972)</w:t>
      </w:r>
    </w:p>
  </w:footnote>
  <w:footnote w:id="2">
    <w:p w:rsidR="00404CF5" w:rsidRPr="00F61434" w:rsidRDefault="00404CF5" w:rsidP="00A36DBC">
      <w:pPr>
        <w:pStyle w:val="FootnoteText"/>
        <w:jc w:val="both"/>
        <w:rPr>
          <w:rFonts w:ascii="Times New Roman" w:hAnsi="Times New Roman" w:cs="Times New Roman"/>
        </w:rPr>
      </w:pPr>
      <w:r w:rsidRPr="00F61434">
        <w:rPr>
          <w:rStyle w:val="FootnoteReference"/>
          <w:rFonts w:ascii="Times New Roman" w:hAnsi="Times New Roman" w:cs="Times New Roman"/>
        </w:rPr>
        <w:footnoteRef/>
      </w:r>
      <w:r w:rsidRPr="00F61434">
        <w:rPr>
          <w:rFonts w:ascii="Times New Roman" w:hAnsi="Times New Roman" w:cs="Times New Roman"/>
        </w:rPr>
        <w:t xml:space="preserve"> </w:t>
      </w:r>
      <w:r w:rsidR="00FF5BC3">
        <w:rPr>
          <w:rFonts w:ascii="Times New Roman" w:hAnsi="Times New Roman" w:cs="Times New Roman"/>
        </w:rPr>
        <w:t>M.E. Nwocha</w:t>
      </w:r>
      <w:r w:rsidR="009F7E8D" w:rsidRPr="00F61434">
        <w:rPr>
          <w:rFonts w:ascii="Times New Roman" w:hAnsi="Times New Roman" w:cs="Times New Roman"/>
        </w:rPr>
        <w:t xml:space="preserve"> “Banking Law and Economic Development in Nigeria: Contributions and Constraints of the Bank and Other Financial Institutions Act” 8 </w:t>
      </w:r>
      <w:r w:rsidR="009F7E8D" w:rsidRPr="00F61434">
        <w:rPr>
          <w:rFonts w:ascii="Times New Roman" w:hAnsi="Times New Roman" w:cs="Times New Roman"/>
          <w:i/>
        </w:rPr>
        <w:t>Beijing Law Review</w:t>
      </w:r>
      <w:r w:rsidR="009F7E8D" w:rsidRPr="00F61434">
        <w:rPr>
          <w:rFonts w:ascii="Times New Roman" w:hAnsi="Times New Roman" w:cs="Times New Roman"/>
        </w:rPr>
        <w:t xml:space="preserve"> 451-464 (2017)</w:t>
      </w:r>
    </w:p>
  </w:footnote>
  <w:footnote w:id="3">
    <w:p w:rsidR="00404CF5" w:rsidRPr="00F61434" w:rsidRDefault="00404CF5" w:rsidP="00A36DBC">
      <w:pPr>
        <w:pStyle w:val="FootnoteText"/>
        <w:jc w:val="both"/>
        <w:rPr>
          <w:rFonts w:ascii="Times New Roman" w:hAnsi="Times New Roman" w:cs="Times New Roman"/>
        </w:rPr>
      </w:pPr>
      <w:r w:rsidRPr="00F61434">
        <w:rPr>
          <w:rStyle w:val="FootnoteReference"/>
          <w:rFonts w:ascii="Times New Roman" w:hAnsi="Times New Roman" w:cs="Times New Roman"/>
        </w:rPr>
        <w:footnoteRef/>
      </w:r>
      <w:r w:rsidRPr="00F61434">
        <w:rPr>
          <w:rFonts w:ascii="Times New Roman" w:hAnsi="Times New Roman" w:cs="Times New Roman"/>
        </w:rPr>
        <w:t xml:space="preserve"> </w:t>
      </w:r>
      <w:r w:rsidR="00307018" w:rsidRPr="00F61434">
        <w:rPr>
          <w:rFonts w:ascii="Times New Roman" w:hAnsi="Times New Roman" w:cs="Times New Roman"/>
        </w:rPr>
        <w:t xml:space="preserve">M.Y. Abdulle, and S.H. Kassim “Impact of Global Financial </w:t>
      </w:r>
      <w:r w:rsidR="009D442F" w:rsidRPr="00F61434">
        <w:rPr>
          <w:rFonts w:ascii="Times New Roman" w:hAnsi="Times New Roman" w:cs="Times New Roman"/>
        </w:rPr>
        <w:t>Crisis</w:t>
      </w:r>
      <w:r w:rsidR="00307018" w:rsidRPr="00F61434">
        <w:rPr>
          <w:rFonts w:ascii="Times New Roman" w:hAnsi="Times New Roman" w:cs="Times New Roman"/>
        </w:rPr>
        <w:t xml:space="preserve"> on the performance of Islamic and Conventional Banks: Empirical Evidence from Malaysia” 8(4) </w:t>
      </w:r>
      <w:r w:rsidR="00307018" w:rsidRPr="00F61434">
        <w:rPr>
          <w:rFonts w:ascii="Times New Roman" w:hAnsi="Times New Roman" w:cs="Times New Roman"/>
          <w:i/>
        </w:rPr>
        <w:t>Journal of Islamic Economics, Banking and Finance</w:t>
      </w:r>
      <w:r w:rsidR="00307018" w:rsidRPr="00F61434">
        <w:rPr>
          <w:rFonts w:ascii="Times New Roman" w:hAnsi="Times New Roman" w:cs="Times New Roman"/>
        </w:rPr>
        <w:t xml:space="preserve"> 9-18 (2012). </w:t>
      </w:r>
    </w:p>
  </w:footnote>
  <w:footnote w:id="4">
    <w:p w:rsidR="00404CF5" w:rsidRPr="00F61434" w:rsidRDefault="00404CF5" w:rsidP="00A36DBC">
      <w:pPr>
        <w:pStyle w:val="FootnoteText"/>
        <w:jc w:val="both"/>
        <w:rPr>
          <w:rFonts w:ascii="Times New Roman" w:hAnsi="Times New Roman" w:cs="Times New Roman"/>
        </w:rPr>
      </w:pPr>
      <w:r w:rsidRPr="00F61434">
        <w:rPr>
          <w:rStyle w:val="FootnoteReference"/>
          <w:rFonts w:ascii="Times New Roman" w:hAnsi="Times New Roman" w:cs="Times New Roman"/>
        </w:rPr>
        <w:footnoteRef/>
      </w:r>
      <w:r w:rsidRPr="00F61434">
        <w:rPr>
          <w:rFonts w:ascii="Times New Roman" w:hAnsi="Times New Roman" w:cs="Times New Roman"/>
        </w:rPr>
        <w:t xml:space="preserve"> </w:t>
      </w:r>
      <w:r w:rsidR="00326DC3" w:rsidRPr="00F61434">
        <w:rPr>
          <w:rFonts w:ascii="Times New Roman" w:hAnsi="Times New Roman" w:cs="Times New Roman"/>
        </w:rPr>
        <w:t xml:space="preserve">S.A. Yussof “the Islamic Financial Services Act, 2013: Malaysia’s Model Framework for Shariah-Compliance and Stability” 391-408 available at: </w:t>
      </w:r>
      <w:hyperlink r:id="rId1" w:history="1">
        <w:r w:rsidR="00326DC3" w:rsidRPr="00F61434">
          <w:rPr>
            <w:rStyle w:val="Hyperlink"/>
            <w:rFonts w:ascii="Times New Roman" w:hAnsi="Times New Roman" w:cs="Times New Roman"/>
          </w:rPr>
          <w:t>https://icrjpournal.org/index.php/icr/article/download/454/452</w:t>
        </w:r>
      </w:hyperlink>
      <w:r w:rsidR="00326DC3" w:rsidRPr="00F61434">
        <w:rPr>
          <w:rFonts w:ascii="Times New Roman" w:hAnsi="Times New Roman" w:cs="Times New Roman"/>
        </w:rPr>
        <w:t xml:space="preserve"> (last visited on 28 November, 2022).  </w:t>
      </w:r>
    </w:p>
  </w:footnote>
  <w:footnote w:id="5">
    <w:p w:rsidR="00404CF5" w:rsidRPr="00F61434" w:rsidRDefault="00404CF5">
      <w:pPr>
        <w:pStyle w:val="FootnoteText"/>
        <w:rPr>
          <w:rFonts w:ascii="Times New Roman" w:hAnsi="Times New Roman" w:cs="Times New Roman"/>
        </w:rPr>
      </w:pPr>
      <w:r w:rsidRPr="00F61434">
        <w:rPr>
          <w:rStyle w:val="FootnoteReference"/>
          <w:rFonts w:ascii="Times New Roman" w:hAnsi="Times New Roman" w:cs="Times New Roman"/>
        </w:rPr>
        <w:footnoteRef/>
      </w:r>
      <w:r w:rsidR="007F46BD" w:rsidRPr="00F61434">
        <w:rPr>
          <w:rFonts w:ascii="Times New Roman" w:hAnsi="Times New Roman" w:cs="Times New Roman"/>
        </w:rPr>
        <w:t xml:space="preserve"> A.I. Abikan and I.B. Ahmad “Shariah Governance of Islamic Financial Institutions (IFIS): An Analysis of the Central Bank of Nigeria (CBN) Regulatory Guidelines” 3(1) </w:t>
      </w:r>
      <w:r w:rsidR="007F46BD" w:rsidRPr="00F61434">
        <w:rPr>
          <w:rFonts w:ascii="Times New Roman" w:hAnsi="Times New Roman" w:cs="Times New Roman"/>
          <w:i/>
        </w:rPr>
        <w:t>KIU Journal of Social Sciences</w:t>
      </w:r>
      <w:r w:rsidR="007F46BD" w:rsidRPr="00F61434">
        <w:rPr>
          <w:rFonts w:ascii="Times New Roman" w:hAnsi="Times New Roman" w:cs="Times New Roman"/>
        </w:rPr>
        <w:t xml:space="preserve"> 303-316 (2017).</w:t>
      </w:r>
      <w:r w:rsidRPr="00F61434">
        <w:rPr>
          <w:rFonts w:ascii="Times New Roman" w:hAnsi="Times New Roman" w:cs="Times New Roman"/>
        </w:rPr>
        <w:t xml:space="preserve"> </w:t>
      </w:r>
    </w:p>
  </w:footnote>
  <w:footnote w:id="6">
    <w:p w:rsidR="006442D5" w:rsidRPr="00F61434" w:rsidRDefault="006442D5" w:rsidP="005F2FEC">
      <w:pPr>
        <w:pStyle w:val="FootnoteText"/>
        <w:jc w:val="both"/>
        <w:rPr>
          <w:rFonts w:ascii="Times New Roman" w:hAnsi="Times New Roman" w:cs="Times New Roman"/>
        </w:rPr>
      </w:pPr>
      <w:r w:rsidRPr="00F61434">
        <w:rPr>
          <w:rStyle w:val="FootnoteReference"/>
          <w:rFonts w:ascii="Times New Roman" w:hAnsi="Times New Roman" w:cs="Times New Roman"/>
        </w:rPr>
        <w:footnoteRef/>
      </w:r>
      <w:r w:rsidR="001B648A" w:rsidRPr="00F61434">
        <w:rPr>
          <w:rFonts w:ascii="Times New Roman" w:hAnsi="Times New Roman" w:cs="Times New Roman"/>
        </w:rPr>
        <w:t xml:space="preserve"> </w:t>
      </w:r>
      <w:r w:rsidR="0003721F" w:rsidRPr="00F61434">
        <w:rPr>
          <w:rFonts w:ascii="Times New Roman" w:hAnsi="Times New Roman" w:cs="Times New Roman"/>
        </w:rPr>
        <w:t xml:space="preserve">A. Alharbi, “Development of Islamic Banking System” 3(1) </w:t>
      </w:r>
      <w:r w:rsidR="0003721F" w:rsidRPr="00F61434">
        <w:rPr>
          <w:rFonts w:ascii="Times New Roman" w:hAnsi="Times New Roman" w:cs="Times New Roman"/>
          <w:i/>
        </w:rPr>
        <w:t>Journal of Islamic Banking and Finance</w:t>
      </w:r>
      <w:r w:rsidR="0003721F" w:rsidRPr="00F61434">
        <w:rPr>
          <w:rFonts w:ascii="Times New Roman" w:hAnsi="Times New Roman" w:cs="Times New Roman"/>
        </w:rPr>
        <w:t xml:space="preserve"> 12-25 (2015).</w:t>
      </w:r>
    </w:p>
  </w:footnote>
  <w:footnote w:id="7">
    <w:p w:rsidR="006442D5" w:rsidRPr="00F61434" w:rsidRDefault="006442D5" w:rsidP="005F2FEC">
      <w:pPr>
        <w:pStyle w:val="FootnoteText"/>
        <w:jc w:val="both"/>
        <w:rPr>
          <w:rFonts w:ascii="Times New Roman" w:hAnsi="Times New Roman" w:cs="Times New Roman"/>
        </w:rPr>
      </w:pPr>
      <w:r w:rsidRPr="00F61434">
        <w:rPr>
          <w:rStyle w:val="FootnoteReference"/>
          <w:rFonts w:ascii="Times New Roman" w:hAnsi="Times New Roman" w:cs="Times New Roman"/>
        </w:rPr>
        <w:footnoteRef/>
      </w:r>
      <w:r w:rsidR="001B648A" w:rsidRPr="00F61434">
        <w:rPr>
          <w:rFonts w:ascii="Times New Roman" w:hAnsi="Times New Roman" w:cs="Times New Roman"/>
        </w:rPr>
        <w:t xml:space="preserve"> M. Sangmi and </w:t>
      </w:r>
      <w:r w:rsidR="00E426EC" w:rsidRPr="00F61434">
        <w:rPr>
          <w:rFonts w:ascii="Times New Roman" w:hAnsi="Times New Roman" w:cs="Times New Roman"/>
        </w:rPr>
        <w:t xml:space="preserve">A.B. Khaki “Islamic Banking: Concept and Methodology” 1-18 </w:t>
      </w:r>
      <w:r w:rsidR="00300C45" w:rsidRPr="00F61434">
        <w:rPr>
          <w:rFonts w:ascii="Times New Roman" w:hAnsi="Times New Roman" w:cs="Times New Roman"/>
        </w:rPr>
        <w:t xml:space="preserve">available at: </w:t>
      </w:r>
      <w:hyperlink r:id="rId2" w:history="1">
        <w:r w:rsidR="00300C45" w:rsidRPr="00F61434">
          <w:rPr>
            <w:rStyle w:val="Hyperlink"/>
            <w:rFonts w:ascii="Times New Roman" w:hAnsi="Times New Roman" w:cs="Times New Roman"/>
          </w:rPr>
          <w:t>https://www.researchgate.net/publication/272236489</w:t>
        </w:r>
        <w:r w:rsidR="00300C45" w:rsidRPr="00F61434">
          <w:rPr>
            <w:rStyle w:val="Hyperlink"/>
            <w:rFonts w:ascii="Times New Roman" w:hAnsi="Times New Roman" w:cs="Times New Roman"/>
          </w:rPr>
          <w:softHyphen/>
          <w:t>_Islamic_Banking_Concept_and_Methodology</w:t>
        </w:r>
      </w:hyperlink>
      <w:r w:rsidR="00300C45" w:rsidRPr="00F61434">
        <w:rPr>
          <w:rFonts w:ascii="Times New Roman" w:hAnsi="Times New Roman" w:cs="Times New Roman"/>
        </w:rPr>
        <w:t xml:space="preserve"> (last visited on 19 November, 2022)</w:t>
      </w:r>
      <w:r w:rsidR="001B648A" w:rsidRPr="00F61434">
        <w:rPr>
          <w:rFonts w:ascii="Times New Roman" w:hAnsi="Times New Roman" w:cs="Times New Roman"/>
        </w:rPr>
        <w:t xml:space="preserve"> </w:t>
      </w:r>
    </w:p>
  </w:footnote>
  <w:footnote w:id="8">
    <w:p w:rsidR="006442D5" w:rsidRPr="00F61434" w:rsidRDefault="006442D5" w:rsidP="005F2FEC">
      <w:pPr>
        <w:pStyle w:val="FootnoteText"/>
        <w:jc w:val="both"/>
        <w:rPr>
          <w:rFonts w:ascii="Times New Roman" w:hAnsi="Times New Roman" w:cs="Times New Roman"/>
        </w:rPr>
      </w:pPr>
      <w:r w:rsidRPr="00F61434">
        <w:rPr>
          <w:rStyle w:val="FootnoteReference"/>
          <w:rFonts w:ascii="Times New Roman" w:hAnsi="Times New Roman" w:cs="Times New Roman"/>
        </w:rPr>
        <w:footnoteRef/>
      </w:r>
      <w:r w:rsidR="00121294" w:rsidRPr="00F61434">
        <w:rPr>
          <w:rFonts w:ascii="Times New Roman" w:hAnsi="Times New Roman" w:cs="Times New Roman"/>
          <w:i/>
        </w:rPr>
        <w:t xml:space="preserve"> Ibid</w:t>
      </w:r>
    </w:p>
  </w:footnote>
  <w:footnote w:id="9">
    <w:p w:rsidR="006442D5" w:rsidRPr="00F61434" w:rsidRDefault="006442D5" w:rsidP="005F2FEC">
      <w:pPr>
        <w:pStyle w:val="FootnoteText"/>
        <w:jc w:val="both"/>
        <w:rPr>
          <w:rFonts w:ascii="Times New Roman" w:hAnsi="Times New Roman" w:cs="Times New Roman"/>
        </w:rPr>
      </w:pPr>
      <w:r w:rsidRPr="00F61434">
        <w:rPr>
          <w:rStyle w:val="FootnoteReference"/>
          <w:rFonts w:ascii="Times New Roman" w:hAnsi="Times New Roman" w:cs="Times New Roman"/>
        </w:rPr>
        <w:footnoteRef/>
      </w:r>
      <w:r w:rsidR="00121294" w:rsidRPr="00F61434">
        <w:rPr>
          <w:rFonts w:ascii="Times New Roman" w:hAnsi="Times New Roman" w:cs="Times New Roman"/>
        </w:rPr>
        <w:t xml:space="preserve"> </w:t>
      </w:r>
      <w:r w:rsidR="00121294" w:rsidRPr="00F61434">
        <w:rPr>
          <w:rFonts w:ascii="Times New Roman" w:hAnsi="Times New Roman" w:cs="Times New Roman"/>
          <w:i/>
        </w:rPr>
        <w:t>Supra</w:t>
      </w:r>
      <w:r w:rsidR="00121294" w:rsidRPr="00F61434">
        <w:rPr>
          <w:rFonts w:ascii="Times New Roman" w:hAnsi="Times New Roman" w:cs="Times New Roman"/>
        </w:rPr>
        <w:t xml:space="preserve"> note 1</w:t>
      </w:r>
    </w:p>
  </w:footnote>
  <w:footnote w:id="10">
    <w:p w:rsidR="006442D5" w:rsidRPr="00F61434" w:rsidRDefault="006442D5" w:rsidP="005F2FEC">
      <w:pPr>
        <w:pStyle w:val="FootnoteText"/>
        <w:jc w:val="both"/>
        <w:rPr>
          <w:rFonts w:ascii="Times New Roman" w:hAnsi="Times New Roman" w:cs="Times New Roman"/>
        </w:rPr>
      </w:pPr>
      <w:r w:rsidRPr="00F61434">
        <w:rPr>
          <w:rStyle w:val="FootnoteReference"/>
          <w:rFonts w:ascii="Times New Roman" w:hAnsi="Times New Roman" w:cs="Times New Roman"/>
        </w:rPr>
        <w:footnoteRef/>
      </w:r>
      <w:r w:rsidR="00D16785" w:rsidRPr="00F61434">
        <w:rPr>
          <w:rFonts w:ascii="Times New Roman" w:hAnsi="Times New Roman" w:cs="Times New Roman"/>
        </w:rPr>
        <w:t xml:space="preserve"> </w:t>
      </w:r>
      <w:r w:rsidR="00D16785" w:rsidRPr="00F61434">
        <w:rPr>
          <w:rFonts w:ascii="Times New Roman" w:hAnsi="Times New Roman" w:cs="Times New Roman"/>
          <w:i/>
        </w:rPr>
        <w:t>Supra</w:t>
      </w:r>
      <w:r w:rsidR="00D16785" w:rsidRPr="00F61434">
        <w:rPr>
          <w:rFonts w:ascii="Times New Roman" w:hAnsi="Times New Roman" w:cs="Times New Roman"/>
        </w:rPr>
        <w:t xml:space="preserve"> note 2</w:t>
      </w:r>
    </w:p>
  </w:footnote>
  <w:footnote w:id="11">
    <w:p w:rsidR="006442D5" w:rsidRPr="00F61434" w:rsidRDefault="006442D5" w:rsidP="005F2FEC">
      <w:pPr>
        <w:pStyle w:val="FootnoteText"/>
        <w:jc w:val="both"/>
        <w:rPr>
          <w:rFonts w:ascii="Times New Roman" w:hAnsi="Times New Roman" w:cs="Times New Roman"/>
        </w:rPr>
      </w:pPr>
      <w:r w:rsidRPr="00F61434">
        <w:rPr>
          <w:rStyle w:val="FootnoteReference"/>
          <w:rFonts w:ascii="Times New Roman" w:hAnsi="Times New Roman" w:cs="Times New Roman"/>
        </w:rPr>
        <w:footnoteRef/>
      </w:r>
      <w:r w:rsidR="00D16785" w:rsidRPr="00F61434">
        <w:rPr>
          <w:rFonts w:ascii="Times New Roman" w:hAnsi="Times New Roman" w:cs="Times New Roman"/>
        </w:rPr>
        <w:t xml:space="preserve"> </w:t>
      </w:r>
      <w:r w:rsidR="00024C72" w:rsidRPr="00F61434">
        <w:rPr>
          <w:rFonts w:ascii="Times New Roman" w:hAnsi="Times New Roman" w:cs="Times New Roman"/>
        </w:rPr>
        <w:t xml:space="preserve"> </w:t>
      </w:r>
      <w:r w:rsidR="00D16785" w:rsidRPr="00F61434">
        <w:rPr>
          <w:rFonts w:ascii="Times New Roman" w:hAnsi="Times New Roman" w:cs="Times New Roman"/>
        </w:rPr>
        <w:t xml:space="preserve">S. Muhammad and K. Ximei “Islamic Financial System: A Brief Introduction from the Literature” </w:t>
      </w:r>
      <w:r w:rsidR="00EB7216" w:rsidRPr="00F61434">
        <w:rPr>
          <w:rFonts w:ascii="Times New Roman" w:hAnsi="Times New Roman" w:cs="Times New Roman"/>
        </w:rPr>
        <w:t xml:space="preserve">6(2) </w:t>
      </w:r>
      <w:r w:rsidR="00EB7216" w:rsidRPr="00F61434">
        <w:rPr>
          <w:rFonts w:ascii="Times New Roman" w:hAnsi="Times New Roman" w:cs="Times New Roman"/>
          <w:i/>
        </w:rPr>
        <w:t>Al-Azhar</w:t>
      </w:r>
      <w:r w:rsidR="00EB7216" w:rsidRPr="00F61434">
        <w:rPr>
          <w:rFonts w:ascii="Times New Roman" w:hAnsi="Times New Roman" w:cs="Times New Roman"/>
        </w:rPr>
        <w:t xml:space="preserve"> 1-12 (2020)</w:t>
      </w:r>
    </w:p>
  </w:footnote>
  <w:footnote w:id="12">
    <w:p w:rsidR="006442D5" w:rsidRPr="00F61434" w:rsidRDefault="006442D5" w:rsidP="005F2FEC">
      <w:pPr>
        <w:pStyle w:val="FootnoteText"/>
        <w:jc w:val="both"/>
        <w:rPr>
          <w:rFonts w:ascii="Times New Roman" w:hAnsi="Times New Roman" w:cs="Times New Roman"/>
        </w:rPr>
      </w:pPr>
      <w:r w:rsidRPr="00F61434">
        <w:rPr>
          <w:rStyle w:val="FootnoteReference"/>
          <w:rFonts w:ascii="Times New Roman" w:hAnsi="Times New Roman" w:cs="Times New Roman"/>
        </w:rPr>
        <w:footnoteRef/>
      </w:r>
      <w:r w:rsidR="00024C72" w:rsidRPr="00F61434">
        <w:rPr>
          <w:rFonts w:ascii="Times New Roman" w:hAnsi="Times New Roman" w:cs="Times New Roman"/>
        </w:rPr>
        <w:t xml:space="preserve"> M.H. Rahman “Baytul-Mal</w:t>
      </w:r>
      <w:r w:rsidR="003659B6" w:rsidRPr="00F61434">
        <w:rPr>
          <w:rFonts w:ascii="Times New Roman" w:hAnsi="Times New Roman" w:cs="Times New Roman"/>
        </w:rPr>
        <w:t xml:space="preserve"> </w:t>
      </w:r>
      <w:r w:rsidR="00024C72" w:rsidRPr="00F61434">
        <w:rPr>
          <w:rFonts w:ascii="Times New Roman" w:hAnsi="Times New Roman" w:cs="Times New Roman"/>
        </w:rPr>
        <w:t xml:space="preserve">and Its Role in Economic Development: A Contemporary Study” 2(2) </w:t>
      </w:r>
      <w:r w:rsidR="00024C72" w:rsidRPr="00F61434">
        <w:rPr>
          <w:rFonts w:ascii="Times New Roman" w:hAnsi="Times New Roman" w:cs="Times New Roman"/>
          <w:i/>
        </w:rPr>
        <w:t>Turkish Journal of Islamic Economics</w:t>
      </w:r>
      <w:r w:rsidR="00024C72" w:rsidRPr="00F61434">
        <w:rPr>
          <w:rFonts w:ascii="Times New Roman" w:hAnsi="Times New Roman" w:cs="Times New Roman"/>
        </w:rPr>
        <w:t xml:space="preserve"> 21-44 (2015).</w:t>
      </w:r>
    </w:p>
  </w:footnote>
  <w:footnote w:id="13">
    <w:p w:rsidR="006442D5" w:rsidRPr="00F61434" w:rsidRDefault="006442D5" w:rsidP="005F2FEC">
      <w:pPr>
        <w:pStyle w:val="FootnoteText"/>
        <w:jc w:val="both"/>
        <w:rPr>
          <w:rFonts w:ascii="Times New Roman" w:hAnsi="Times New Roman" w:cs="Times New Roman"/>
        </w:rPr>
      </w:pPr>
      <w:r w:rsidRPr="00F61434">
        <w:rPr>
          <w:rStyle w:val="FootnoteReference"/>
          <w:rFonts w:ascii="Times New Roman" w:hAnsi="Times New Roman" w:cs="Times New Roman"/>
        </w:rPr>
        <w:footnoteRef/>
      </w:r>
      <w:r w:rsidR="007932C7" w:rsidRPr="00F61434">
        <w:rPr>
          <w:rFonts w:ascii="Times New Roman" w:hAnsi="Times New Roman" w:cs="Times New Roman"/>
        </w:rPr>
        <w:t xml:space="preserve"> A.B. Umaru “Colonialism and Development in Nigeria: Effects and Challenges” 70 </w:t>
      </w:r>
      <w:r w:rsidR="007932C7" w:rsidRPr="00F61434">
        <w:rPr>
          <w:rFonts w:ascii="Times New Roman" w:hAnsi="Times New Roman" w:cs="Times New Roman"/>
          <w:i/>
        </w:rPr>
        <w:t>International Affairs and Global Strategy</w:t>
      </w:r>
      <w:r w:rsidR="007932C7" w:rsidRPr="00F61434">
        <w:rPr>
          <w:rFonts w:ascii="Times New Roman" w:hAnsi="Times New Roman" w:cs="Times New Roman"/>
        </w:rPr>
        <w:t xml:space="preserve"> 9-18 (2019).</w:t>
      </w:r>
    </w:p>
  </w:footnote>
  <w:footnote w:id="14">
    <w:p w:rsidR="006442D5" w:rsidRPr="00F61434" w:rsidRDefault="006442D5" w:rsidP="005F2FEC">
      <w:pPr>
        <w:pStyle w:val="FootnoteText"/>
        <w:jc w:val="both"/>
        <w:rPr>
          <w:rFonts w:ascii="Times New Roman" w:hAnsi="Times New Roman" w:cs="Times New Roman"/>
        </w:rPr>
      </w:pPr>
      <w:r w:rsidRPr="00F61434">
        <w:rPr>
          <w:rStyle w:val="FootnoteReference"/>
          <w:rFonts w:ascii="Times New Roman" w:hAnsi="Times New Roman" w:cs="Times New Roman"/>
        </w:rPr>
        <w:footnoteRef/>
      </w:r>
      <w:r w:rsidR="00D96049" w:rsidRPr="00F61434">
        <w:rPr>
          <w:rFonts w:ascii="Times New Roman" w:hAnsi="Times New Roman" w:cs="Times New Roman"/>
        </w:rPr>
        <w:t xml:space="preserve"> C.E. Halliday and K.K.N. Briggs “Formation of </w:t>
      </w:r>
      <w:r w:rsidR="00F32F02" w:rsidRPr="00F61434">
        <w:rPr>
          <w:rFonts w:ascii="Times New Roman" w:hAnsi="Times New Roman" w:cs="Times New Roman"/>
        </w:rPr>
        <w:t xml:space="preserve">Companies </w:t>
      </w:r>
      <w:r w:rsidR="00D96049" w:rsidRPr="00F61434">
        <w:rPr>
          <w:rFonts w:ascii="Times New Roman" w:hAnsi="Times New Roman" w:cs="Times New Roman"/>
        </w:rPr>
        <w:t xml:space="preserve">under Company Law Jurisprudence in Nigeria: Lessons from other Jurisdictions” 10(1) </w:t>
      </w:r>
      <w:r w:rsidR="00D96049" w:rsidRPr="00F61434">
        <w:rPr>
          <w:rFonts w:ascii="Times New Roman" w:hAnsi="Times New Roman" w:cs="Times New Roman"/>
          <w:i/>
        </w:rPr>
        <w:t>Journal of Jurisprudence and contemporary issues</w:t>
      </w:r>
      <w:r w:rsidR="00D96049" w:rsidRPr="00F61434">
        <w:rPr>
          <w:rFonts w:ascii="Times New Roman" w:hAnsi="Times New Roman" w:cs="Times New Roman"/>
        </w:rPr>
        <w:t xml:space="preserve"> 182-192 (2018).</w:t>
      </w:r>
    </w:p>
  </w:footnote>
  <w:footnote w:id="15">
    <w:p w:rsidR="006442D5" w:rsidRPr="00F61434" w:rsidRDefault="006442D5" w:rsidP="005F2FEC">
      <w:pPr>
        <w:pStyle w:val="FootnoteText"/>
        <w:jc w:val="both"/>
        <w:rPr>
          <w:rFonts w:ascii="Times New Roman" w:hAnsi="Times New Roman" w:cs="Times New Roman"/>
        </w:rPr>
      </w:pPr>
      <w:r w:rsidRPr="00F61434">
        <w:rPr>
          <w:rStyle w:val="FootnoteReference"/>
          <w:rFonts w:ascii="Times New Roman" w:hAnsi="Times New Roman" w:cs="Times New Roman"/>
        </w:rPr>
        <w:footnoteRef/>
      </w:r>
      <w:r w:rsidR="0006492D" w:rsidRPr="00F61434">
        <w:rPr>
          <w:rFonts w:ascii="Times New Roman" w:hAnsi="Times New Roman" w:cs="Times New Roman"/>
        </w:rPr>
        <w:t xml:space="preserve"> </w:t>
      </w:r>
      <w:r w:rsidR="0006492D" w:rsidRPr="00F61434">
        <w:rPr>
          <w:rFonts w:ascii="Times New Roman" w:hAnsi="Times New Roman" w:cs="Times New Roman"/>
          <w:i/>
        </w:rPr>
        <w:t>Ibid</w:t>
      </w:r>
    </w:p>
  </w:footnote>
  <w:footnote w:id="16">
    <w:p w:rsidR="006442D5" w:rsidRPr="00F61434" w:rsidRDefault="006442D5" w:rsidP="005F2FEC">
      <w:pPr>
        <w:pStyle w:val="FootnoteText"/>
        <w:jc w:val="both"/>
        <w:rPr>
          <w:rFonts w:ascii="Times New Roman" w:hAnsi="Times New Roman" w:cs="Times New Roman"/>
        </w:rPr>
      </w:pPr>
      <w:r w:rsidRPr="00F61434">
        <w:rPr>
          <w:rStyle w:val="FootnoteReference"/>
          <w:rFonts w:ascii="Times New Roman" w:hAnsi="Times New Roman" w:cs="Times New Roman"/>
        </w:rPr>
        <w:footnoteRef/>
      </w:r>
      <w:r w:rsidR="0006492D" w:rsidRPr="00F61434">
        <w:rPr>
          <w:rFonts w:ascii="Times New Roman" w:hAnsi="Times New Roman" w:cs="Times New Roman"/>
        </w:rPr>
        <w:t xml:space="preserve"> A. Darwanto and A. Chariri “Corporate Governance and Financial Performance in Islamic Banks: The Role of the Sharia Supervisory Board in Multiple-Layer Management” 14(4) </w:t>
      </w:r>
      <w:r w:rsidR="0006492D" w:rsidRPr="00F61434">
        <w:rPr>
          <w:rFonts w:ascii="Times New Roman" w:hAnsi="Times New Roman" w:cs="Times New Roman"/>
          <w:i/>
        </w:rPr>
        <w:t>Banks and bank Systems</w:t>
      </w:r>
      <w:r w:rsidR="0006492D" w:rsidRPr="00F61434">
        <w:rPr>
          <w:rFonts w:ascii="Times New Roman" w:hAnsi="Times New Roman" w:cs="Times New Roman"/>
        </w:rPr>
        <w:t xml:space="preserve"> 183-190 (2019).</w:t>
      </w:r>
    </w:p>
  </w:footnote>
  <w:footnote w:id="17">
    <w:p w:rsidR="006442D5" w:rsidRPr="00F61434" w:rsidRDefault="006442D5" w:rsidP="005F2FEC">
      <w:pPr>
        <w:pStyle w:val="FootnoteText"/>
        <w:jc w:val="both"/>
        <w:rPr>
          <w:rFonts w:ascii="Times New Roman" w:hAnsi="Times New Roman" w:cs="Times New Roman"/>
        </w:rPr>
      </w:pPr>
      <w:r w:rsidRPr="00F61434">
        <w:rPr>
          <w:rStyle w:val="FootnoteReference"/>
          <w:rFonts w:ascii="Times New Roman" w:hAnsi="Times New Roman" w:cs="Times New Roman"/>
        </w:rPr>
        <w:footnoteRef/>
      </w:r>
      <w:r w:rsidR="003659B6" w:rsidRPr="00F61434">
        <w:rPr>
          <w:rFonts w:ascii="Times New Roman" w:hAnsi="Times New Roman" w:cs="Times New Roman"/>
        </w:rPr>
        <w:t xml:space="preserve"> </w:t>
      </w:r>
      <w:r w:rsidR="003659B6" w:rsidRPr="00F61434">
        <w:rPr>
          <w:rFonts w:ascii="Times New Roman" w:hAnsi="Times New Roman" w:cs="Times New Roman"/>
          <w:i/>
        </w:rPr>
        <w:t>Ibid</w:t>
      </w:r>
      <w:r w:rsidR="003659B6" w:rsidRPr="00F61434">
        <w:rPr>
          <w:rFonts w:ascii="Times New Roman" w:hAnsi="Times New Roman" w:cs="Times New Roman"/>
        </w:rPr>
        <w:t xml:space="preserve"> </w:t>
      </w:r>
    </w:p>
  </w:footnote>
  <w:footnote w:id="18">
    <w:p w:rsidR="006442D5" w:rsidRPr="00F61434" w:rsidRDefault="006442D5" w:rsidP="005F2FEC">
      <w:pPr>
        <w:pStyle w:val="FootnoteText"/>
        <w:jc w:val="both"/>
        <w:rPr>
          <w:rFonts w:ascii="Times New Roman" w:hAnsi="Times New Roman" w:cs="Times New Roman"/>
        </w:rPr>
      </w:pPr>
      <w:r w:rsidRPr="00F61434">
        <w:rPr>
          <w:rStyle w:val="FootnoteReference"/>
          <w:rFonts w:ascii="Times New Roman" w:hAnsi="Times New Roman" w:cs="Times New Roman"/>
        </w:rPr>
        <w:footnoteRef/>
      </w:r>
      <w:r w:rsidR="00A77517" w:rsidRPr="00F61434">
        <w:rPr>
          <w:rFonts w:ascii="Times New Roman" w:hAnsi="Times New Roman" w:cs="Times New Roman"/>
        </w:rPr>
        <w:t xml:space="preserve"> A.A. Muhammed-Mikaaeel, </w:t>
      </w:r>
      <w:r w:rsidR="00A77517" w:rsidRPr="00F61434">
        <w:rPr>
          <w:rFonts w:ascii="Times New Roman" w:hAnsi="Times New Roman" w:cs="Times New Roman"/>
          <w:i/>
        </w:rPr>
        <w:t xml:space="preserve">et al </w:t>
      </w:r>
      <w:r w:rsidR="00A77517" w:rsidRPr="00F61434">
        <w:rPr>
          <w:rFonts w:ascii="Times New Roman" w:hAnsi="Times New Roman" w:cs="Times New Roman"/>
        </w:rPr>
        <w:t xml:space="preserve">“Corporate Governance and Practice in Nigeria: Exploring its Tricky and Prognoses” 1(2) </w:t>
      </w:r>
      <w:r w:rsidR="00A77517" w:rsidRPr="00F61434">
        <w:rPr>
          <w:rFonts w:ascii="Times New Roman" w:hAnsi="Times New Roman" w:cs="Times New Roman"/>
          <w:i/>
        </w:rPr>
        <w:t>International Review of Law and Jurisprudence</w:t>
      </w:r>
      <w:r w:rsidR="00A77517" w:rsidRPr="00F61434">
        <w:rPr>
          <w:rFonts w:ascii="Times New Roman" w:hAnsi="Times New Roman" w:cs="Times New Roman"/>
        </w:rPr>
        <w:t xml:space="preserve"> 108-114 (2019).</w:t>
      </w:r>
    </w:p>
  </w:footnote>
  <w:footnote w:id="19">
    <w:p w:rsidR="006442D5" w:rsidRPr="00F61434" w:rsidRDefault="006442D5" w:rsidP="005F2FEC">
      <w:pPr>
        <w:pStyle w:val="FootnoteText"/>
        <w:jc w:val="both"/>
        <w:rPr>
          <w:rFonts w:ascii="Times New Roman" w:hAnsi="Times New Roman" w:cs="Times New Roman"/>
        </w:rPr>
      </w:pPr>
      <w:r w:rsidRPr="00F61434">
        <w:rPr>
          <w:rStyle w:val="FootnoteReference"/>
          <w:rFonts w:ascii="Times New Roman" w:hAnsi="Times New Roman" w:cs="Times New Roman"/>
        </w:rPr>
        <w:footnoteRef/>
      </w:r>
      <w:r w:rsidR="0003558B" w:rsidRPr="00F61434">
        <w:rPr>
          <w:rFonts w:ascii="Times New Roman" w:hAnsi="Times New Roman" w:cs="Times New Roman"/>
        </w:rPr>
        <w:t xml:space="preserve"> </w:t>
      </w:r>
      <w:r w:rsidR="0003558B" w:rsidRPr="00F61434">
        <w:rPr>
          <w:rFonts w:ascii="Times New Roman" w:hAnsi="Times New Roman" w:cs="Times New Roman"/>
          <w:i/>
        </w:rPr>
        <w:t>Ibid</w:t>
      </w:r>
      <w:r w:rsidR="0003558B" w:rsidRPr="00F61434">
        <w:rPr>
          <w:rFonts w:ascii="Times New Roman" w:hAnsi="Times New Roman" w:cs="Times New Roman"/>
        </w:rPr>
        <w:t xml:space="preserve"> </w:t>
      </w:r>
    </w:p>
  </w:footnote>
  <w:footnote w:id="20">
    <w:p w:rsidR="006442D5" w:rsidRPr="00F61434" w:rsidRDefault="006442D5" w:rsidP="005F2FEC">
      <w:pPr>
        <w:pStyle w:val="FootnoteText"/>
        <w:jc w:val="both"/>
        <w:rPr>
          <w:rFonts w:ascii="Times New Roman" w:hAnsi="Times New Roman" w:cs="Times New Roman"/>
        </w:rPr>
      </w:pPr>
      <w:r w:rsidRPr="00F61434">
        <w:rPr>
          <w:rStyle w:val="FootnoteReference"/>
          <w:rFonts w:ascii="Times New Roman" w:hAnsi="Times New Roman" w:cs="Times New Roman"/>
        </w:rPr>
        <w:footnoteRef/>
      </w:r>
      <w:r w:rsidR="00B67A24" w:rsidRPr="00F61434">
        <w:rPr>
          <w:rFonts w:ascii="Times New Roman" w:hAnsi="Times New Roman" w:cs="Times New Roman"/>
        </w:rPr>
        <w:t xml:space="preserve"> </w:t>
      </w:r>
      <w:r w:rsidR="00F74823" w:rsidRPr="00F61434">
        <w:rPr>
          <w:rFonts w:ascii="Times New Roman" w:hAnsi="Times New Roman" w:cs="Times New Roman"/>
          <w:i/>
        </w:rPr>
        <w:t>Supra</w:t>
      </w:r>
      <w:r w:rsidR="00F74823" w:rsidRPr="00F61434">
        <w:rPr>
          <w:rFonts w:ascii="Times New Roman" w:hAnsi="Times New Roman" w:cs="Times New Roman"/>
        </w:rPr>
        <w:t xml:space="preserve"> note 5</w:t>
      </w:r>
    </w:p>
  </w:footnote>
  <w:footnote w:id="21">
    <w:p w:rsidR="006442D5" w:rsidRPr="00F61434" w:rsidRDefault="006442D5" w:rsidP="005F2FEC">
      <w:pPr>
        <w:pStyle w:val="FootnoteText"/>
        <w:jc w:val="both"/>
        <w:rPr>
          <w:rFonts w:ascii="Times New Roman" w:hAnsi="Times New Roman" w:cs="Times New Roman"/>
        </w:rPr>
      </w:pPr>
      <w:r w:rsidRPr="00F61434">
        <w:rPr>
          <w:rStyle w:val="FootnoteReference"/>
          <w:rFonts w:ascii="Times New Roman" w:hAnsi="Times New Roman" w:cs="Times New Roman"/>
        </w:rPr>
        <w:footnoteRef/>
      </w:r>
      <w:r w:rsidR="004419D3" w:rsidRPr="00F61434">
        <w:rPr>
          <w:rFonts w:ascii="Times New Roman" w:hAnsi="Times New Roman" w:cs="Times New Roman"/>
        </w:rPr>
        <w:t xml:space="preserve"> </w:t>
      </w:r>
      <w:r w:rsidR="004419D3" w:rsidRPr="00F61434">
        <w:rPr>
          <w:rFonts w:ascii="Times New Roman" w:hAnsi="Times New Roman" w:cs="Times New Roman"/>
          <w:i/>
        </w:rPr>
        <w:t>Supra</w:t>
      </w:r>
      <w:r w:rsidR="004419D3" w:rsidRPr="00F61434">
        <w:rPr>
          <w:rFonts w:ascii="Times New Roman" w:hAnsi="Times New Roman" w:cs="Times New Roman"/>
        </w:rPr>
        <w:t xml:space="preserve"> note 13</w:t>
      </w:r>
    </w:p>
  </w:footnote>
  <w:footnote w:id="22">
    <w:p w:rsidR="006442D5" w:rsidRPr="00F61434" w:rsidRDefault="006442D5" w:rsidP="005F2FEC">
      <w:pPr>
        <w:pStyle w:val="FootnoteText"/>
        <w:jc w:val="both"/>
        <w:rPr>
          <w:rFonts w:ascii="Times New Roman" w:hAnsi="Times New Roman" w:cs="Times New Roman"/>
        </w:rPr>
      </w:pPr>
      <w:r w:rsidRPr="00F61434">
        <w:rPr>
          <w:rStyle w:val="FootnoteReference"/>
          <w:rFonts w:ascii="Times New Roman" w:hAnsi="Times New Roman" w:cs="Times New Roman"/>
        </w:rPr>
        <w:footnoteRef/>
      </w:r>
      <w:r w:rsidR="00F32F02" w:rsidRPr="00F61434">
        <w:rPr>
          <w:rFonts w:ascii="Times New Roman" w:hAnsi="Times New Roman" w:cs="Times New Roman"/>
        </w:rPr>
        <w:t xml:space="preserve"> </w:t>
      </w:r>
      <w:r w:rsidR="00F32F02" w:rsidRPr="00F61434">
        <w:rPr>
          <w:rFonts w:ascii="Times New Roman" w:hAnsi="Times New Roman" w:cs="Times New Roman"/>
          <w:i/>
        </w:rPr>
        <w:t>Supra</w:t>
      </w:r>
      <w:r w:rsidR="00F32F02" w:rsidRPr="00F61434">
        <w:rPr>
          <w:rFonts w:ascii="Times New Roman" w:hAnsi="Times New Roman" w:cs="Times New Roman"/>
        </w:rPr>
        <w:t xml:space="preserve"> note 9</w:t>
      </w:r>
    </w:p>
  </w:footnote>
  <w:footnote w:id="23">
    <w:p w:rsidR="006442D5" w:rsidRPr="00F61434" w:rsidRDefault="006442D5" w:rsidP="005F2FEC">
      <w:pPr>
        <w:pStyle w:val="FootnoteText"/>
        <w:jc w:val="both"/>
        <w:rPr>
          <w:rFonts w:ascii="Times New Roman" w:hAnsi="Times New Roman" w:cs="Times New Roman"/>
        </w:rPr>
      </w:pPr>
      <w:r w:rsidRPr="00F61434">
        <w:rPr>
          <w:rStyle w:val="FootnoteReference"/>
          <w:rFonts w:ascii="Times New Roman" w:hAnsi="Times New Roman" w:cs="Times New Roman"/>
        </w:rPr>
        <w:footnoteRef/>
      </w:r>
      <w:r w:rsidR="00F32F02" w:rsidRPr="00F61434">
        <w:rPr>
          <w:rFonts w:ascii="Times New Roman" w:hAnsi="Times New Roman" w:cs="Times New Roman"/>
        </w:rPr>
        <w:t xml:space="preserve"> </w:t>
      </w:r>
      <w:r w:rsidR="00F32F02" w:rsidRPr="00F61434">
        <w:rPr>
          <w:rFonts w:ascii="Times New Roman" w:hAnsi="Times New Roman" w:cs="Times New Roman"/>
          <w:i/>
        </w:rPr>
        <w:t>Ibid</w:t>
      </w:r>
      <w:r w:rsidR="00F32F02" w:rsidRPr="00F61434">
        <w:rPr>
          <w:rFonts w:ascii="Times New Roman" w:hAnsi="Times New Roman" w:cs="Times New Roman"/>
        </w:rPr>
        <w:t xml:space="preserve"> </w:t>
      </w:r>
    </w:p>
  </w:footnote>
  <w:footnote w:id="24">
    <w:p w:rsidR="006442D5" w:rsidRPr="00F61434" w:rsidRDefault="006442D5" w:rsidP="005F2FEC">
      <w:pPr>
        <w:pStyle w:val="FootnoteText"/>
        <w:jc w:val="both"/>
        <w:rPr>
          <w:rFonts w:ascii="Times New Roman" w:hAnsi="Times New Roman" w:cs="Times New Roman"/>
        </w:rPr>
      </w:pPr>
      <w:r w:rsidRPr="00F61434">
        <w:rPr>
          <w:rStyle w:val="FootnoteReference"/>
          <w:rFonts w:ascii="Times New Roman" w:hAnsi="Times New Roman" w:cs="Times New Roman"/>
        </w:rPr>
        <w:footnoteRef/>
      </w:r>
      <w:r w:rsidR="008F40BA" w:rsidRPr="00F61434">
        <w:rPr>
          <w:rFonts w:ascii="Times New Roman" w:hAnsi="Times New Roman" w:cs="Times New Roman"/>
        </w:rPr>
        <w:t xml:space="preserve"> The Federal Government Agency in charge of incorporation of companies in Nigeria is the Corporate Affairs Commission established vide the Company and Allied Matters Act, 1990.</w:t>
      </w:r>
    </w:p>
  </w:footnote>
  <w:footnote w:id="25">
    <w:p w:rsidR="006442D5" w:rsidRPr="00F61434" w:rsidRDefault="006442D5" w:rsidP="005F2FEC">
      <w:pPr>
        <w:pStyle w:val="FootnoteText"/>
        <w:jc w:val="both"/>
        <w:rPr>
          <w:rFonts w:ascii="Times New Roman" w:hAnsi="Times New Roman" w:cs="Times New Roman"/>
        </w:rPr>
      </w:pPr>
      <w:r w:rsidRPr="00F61434">
        <w:rPr>
          <w:rStyle w:val="FootnoteReference"/>
          <w:rFonts w:ascii="Times New Roman" w:hAnsi="Times New Roman" w:cs="Times New Roman"/>
        </w:rPr>
        <w:footnoteRef/>
      </w:r>
      <w:r w:rsidR="006A1254" w:rsidRPr="00F61434">
        <w:rPr>
          <w:rFonts w:ascii="Times New Roman" w:hAnsi="Times New Roman" w:cs="Times New Roman"/>
        </w:rPr>
        <w:t xml:space="preserve"> A.A. Muhammed-Mikaaeel, “Application of Corporate Personality Doctrine under the Nigerian Corporate Law and Shari’ah” 8(1) </w:t>
      </w:r>
      <w:r w:rsidR="006A1254" w:rsidRPr="00F61434">
        <w:rPr>
          <w:rFonts w:ascii="Times New Roman" w:hAnsi="Times New Roman" w:cs="Times New Roman"/>
          <w:i/>
        </w:rPr>
        <w:t>Lexigentia</w:t>
      </w:r>
      <w:r w:rsidR="006A1254" w:rsidRPr="00F61434">
        <w:rPr>
          <w:rFonts w:ascii="Times New Roman" w:hAnsi="Times New Roman" w:cs="Times New Roman"/>
        </w:rPr>
        <w:t>, 4-5 (2022).</w:t>
      </w:r>
    </w:p>
  </w:footnote>
  <w:footnote w:id="26">
    <w:p w:rsidR="006442D5" w:rsidRPr="00F61434" w:rsidRDefault="006442D5" w:rsidP="005F2FEC">
      <w:pPr>
        <w:pStyle w:val="FootnoteText"/>
        <w:jc w:val="both"/>
        <w:rPr>
          <w:rFonts w:ascii="Times New Roman" w:hAnsi="Times New Roman" w:cs="Times New Roman"/>
        </w:rPr>
      </w:pPr>
      <w:r w:rsidRPr="00F61434">
        <w:rPr>
          <w:rStyle w:val="FootnoteReference"/>
          <w:rFonts w:ascii="Times New Roman" w:hAnsi="Times New Roman" w:cs="Times New Roman"/>
        </w:rPr>
        <w:footnoteRef/>
      </w:r>
      <w:r w:rsidR="008635F7" w:rsidRPr="00F61434">
        <w:rPr>
          <w:rFonts w:ascii="Times New Roman" w:hAnsi="Times New Roman" w:cs="Times New Roman"/>
        </w:rPr>
        <w:t xml:space="preserve"> </w:t>
      </w:r>
      <w:r w:rsidR="008635F7" w:rsidRPr="00F61434">
        <w:rPr>
          <w:rFonts w:ascii="Times New Roman" w:hAnsi="Times New Roman" w:cs="Times New Roman"/>
          <w:i/>
        </w:rPr>
        <w:t>Ibid</w:t>
      </w:r>
      <w:r w:rsidR="008635F7" w:rsidRPr="00F61434">
        <w:rPr>
          <w:rFonts w:ascii="Times New Roman" w:hAnsi="Times New Roman" w:cs="Times New Roman"/>
        </w:rPr>
        <w:t xml:space="preserve"> </w:t>
      </w:r>
    </w:p>
  </w:footnote>
  <w:footnote w:id="27">
    <w:p w:rsidR="006442D5" w:rsidRPr="00F61434" w:rsidRDefault="006442D5" w:rsidP="005F2FEC">
      <w:pPr>
        <w:pStyle w:val="FootnoteText"/>
        <w:jc w:val="both"/>
        <w:rPr>
          <w:rFonts w:ascii="Times New Roman" w:hAnsi="Times New Roman" w:cs="Times New Roman"/>
        </w:rPr>
      </w:pPr>
      <w:r w:rsidRPr="00F61434">
        <w:rPr>
          <w:rStyle w:val="FootnoteReference"/>
          <w:rFonts w:ascii="Times New Roman" w:hAnsi="Times New Roman" w:cs="Times New Roman"/>
        </w:rPr>
        <w:footnoteRef/>
      </w:r>
      <w:r w:rsidR="00E75BAA" w:rsidRPr="00F61434">
        <w:rPr>
          <w:rFonts w:ascii="Times New Roman" w:hAnsi="Times New Roman" w:cs="Times New Roman"/>
        </w:rPr>
        <w:t xml:space="preserve"> </w:t>
      </w:r>
      <w:r w:rsidR="00E75BAA" w:rsidRPr="00F61434">
        <w:rPr>
          <w:rFonts w:ascii="Times New Roman" w:hAnsi="Times New Roman" w:cs="Times New Roman"/>
          <w:i/>
        </w:rPr>
        <w:t>Ibid</w:t>
      </w:r>
      <w:r w:rsidR="00E75BAA" w:rsidRPr="00F61434">
        <w:rPr>
          <w:rFonts w:ascii="Times New Roman" w:hAnsi="Times New Roman" w:cs="Times New Roman"/>
        </w:rPr>
        <w:t xml:space="preserve"> </w:t>
      </w:r>
    </w:p>
  </w:footnote>
  <w:footnote w:id="28">
    <w:p w:rsidR="006442D5" w:rsidRPr="00F61434" w:rsidRDefault="006442D5" w:rsidP="005F2FEC">
      <w:pPr>
        <w:pStyle w:val="FootnoteText"/>
        <w:jc w:val="both"/>
        <w:rPr>
          <w:rFonts w:ascii="Times New Roman" w:hAnsi="Times New Roman" w:cs="Times New Roman"/>
        </w:rPr>
      </w:pPr>
      <w:r w:rsidRPr="00F61434">
        <w:rPr>
          <w:rStyle w:val="FootnoteReference"/>
          <w:rFonts w:ascii="Times New Roman" w:hAnsi="Times New Roman" w:cs="Times New Roman"/>
        </w:rPr>
        <w:footnoteRef/>
      </w:r>
      <w:r w:rsidR="00E75BAA" w:rsidRPr="00F61434">
        <w:rPr>
          <w:rFonts w:ascii="Times New Roman" w:hAnsi="Times New Roman" w:cs="Times New Roman"/>
        </w:rPr>
        <w:t xml:space="preserve"> O.L. Ahmodu, </w:t>
      </w:r>
      <w:r w:rsidR="00E75BAA" w:rsidRPr="00F61434">
        <w:rPr>
          <w:rFonts w:ascii="Times New Roman" w:hAnsi="Times New Roman" w:cs="Times New Roman"/>
          <w:i/>
        </w:rPr>
        <w:t xml:space="preserve">et al </w:t>
      </w:r>
      <w:r w:rsidR="00E75BAA" w:rsidRPr="00F61434">
        <w:rPr>
          <w:rFonts w:ascii="Times New Roman" w:hAnsi="Times New Roman" w:cs="Times New Roman"/>
        </w:rPr>
        <w:t xml:space="preserve">“Corporate Governance Failure: Lesson from on-going Financial Crisis in Nigeria (2015-2017)” 4(1) Direct Research Journals of Social Science Education Studies 9-13 (2017). </w:t>
      </w:r>
    </w:p>
  </w:footnote>
  <w:footnote w:id="29">
    <w:p w:rsidR="006442D5" w:rsidRPr="00F61434" w:rsidRDefault="006442D5" w:rsidP="005F2FEC">
      <w:pPr>
        <w:pStyle w:val="FootnoteText"/>
        <w:jc w:val="both"/>
        <w:rPr>
          <w:rFonts w:ascii="Times New Roman" w:hAnsi="Times New Roman" w:cs="Times New Roman"/>
        </w:rPr>
      </w:pPr>
      <w:r w:rsidRPr="00F61434">
        <w:rPr>
          <w:rStyle w:val="FootnoteReference"/>
          <w:rFonts w:ascii="Times New Roman" w:hAnsi="Times New Roman" w:cs="Times New Roman"/>
        </w:rPr>
        <w:footnoteRef/>
      </w:r>
      <w:r w:rsidR="005D43BC" w:rsidRPr="00F61434">
        <w:rPr>
          <w:rFonts w:ascii="Times New Roman" w:hAnsi="Times New Roman" w:cs="Times New Roman"/>
        </w:rPr>
        <w:t xml:space="preserve"> </w:t>
      </w:r>
      <w:r w:rsidR="005D43BC" w:rsidRPr="00F61434">
        <w:rPr>
          <w:rFonts w:ascii="Times New Roman" w:hAnsi="Times New Roman" w:cs="Times New Roman"/>
          <w:i/>
        </w:rPr>
        <w:t>Ibid</w:t>
      </w:r>
      <w:r w:rsidR="005D43BC" w:rsidRPr="00F61434">
        <w:rPr>
          <w:rFonts w:ascii="Times New Roman" w:hAnsi="Times New Roman" w:cs="Times New Roman"/>
        </w:rPr>
        <w:t xml:space="preserve"> </w:t>
      </w:r>
    </w:p>
  </w:footnote>
  <w:footnote w:id="30">
    <w:p w:rsidR="006442D5" w:rsidRPr="00F61434" w:rsidRDefault="006442D5" w:rsidP="005F2FEC">
      <w:pPr>
        <w:pStyle w:val="FootnoteText"/>
        <w:jc w:val="both"/>
        <w:rPr>
          <w:rFonts w:ascii="Times New Roman" w:hAnsi="Times New Roman" w:cs="Times New Roman"/>
        </w:rPr>
      </w:pPr>
      <w:r w:rsidRPr="00F61434">
        <w:rPr>
          <w:rStyle w:val="FootnoteReference"/>
          <w:rFonts w:ascii="Times New Roman" w:hAnsi="Times New Roman" w:cs="Times New Roman"/>
        </w:rPr>
        <w:footnoteRef/>
      </w:r>
      <w:r w:rsidR="00235700" w:rsidRPr="00F61434">
        <w:rPr>
          <w:rFonts w:ascii="Times New Roman" w:hAnsi="Times New Roman" w:cs="Times New Roman"/>
        </w:rPr>
        <w:t xml:space="preserve"> A.A. Muhammed-Mikaaeel, </w:t>
      </w:r>
      <w:r w:rsidR="00235700" w:rsidRPr="00F61434">
        <w:rPr>
          <w:rFonts w:ascii="Times New Roman" w:hAnsi="Times New Roman" w:cs="Times New Roman"/>
          <w:i/>
        </w:rPr>
        <w:t xml:space="preserve">et al </w:t>
      </w:r>
      <w:r w:rsidR="00235700" w:rsidRPr="00F61434">
        <w:rPr>
          <w:rFonts w:ascii="Times New Roman" w:hAnsi="Times New Roman" w:cs="Times New Roman"/>
        </w:rPr>
        <w:t xml:space="preserve">“Corporate Governance and Practice in Nigeria: Exploring its Tricky and Prognoses” 108-114 </w:t>
      </w:r>
    </w:p>
  </w:footnote>
  <w:footnote w:id="31">
    <w:p w:rsidR="000C7C4E" w:rsidRPr="00F61434" w:rsidRDefault="000C7C4E" w:rsidP="005F2FEC">
      <w:pPr>
        <w:pStyle w:val="FootnoteText"/>
        <w:jc w:val="both"/>
        <w:rPr>
          <w:rFonts w:ascii="Times New Roman" w:hAnsi="Times New Roman" w:cs="Times New Roman"/>
        </w:rPr>
      </w:pPr>
      <w:r w:rsidRPr="00F61434">
        <w:rPr>
          <w:rStyle w:val="FootnoteReference"/>
          <w:rFonts w:ascii="Times New Roman" w:hAnsi="Times New Roman" w:cs="Times New Roman"/>
        </w:rPr>
        <w:footnoteRef/>
      </w:r>
      <w:r w:rsidRPr="00F61434">
        <w:rPr>
          <w:rFonts w:ascii="Times New Roman" w:hAnsi="Times New Roman" w:cs="Times New Roman"/>
        </w:rPr>
        <w:t xml:space="preserve"> </w:t>
      </w:r>
      <w:r w:rsidR="0028506C" w:rsidRPr="00F61434">
        <w:rPr>
          <w:rFonts w:ascii="Times New Roman" w:hAnsi="Times New Roman" w:cs="Times New Roman"/>
          <w:i/>
        </w:rPr>
        <w:t>Ibid</w:t>
      </w:r>
      <w:r w:rsidR="0028506C" w:rsidRPr="00F61434">
        <w:rPr>
          <w:rFonts w:ascii="Times New Roman" w:hAnsi="Times New Roman" w:cs="Times New Roman"/>
        </w:rPr>
        <w:t xml:space="preserve"> </w:t>
      </w:r>
    </w:p>
  </w:footnote>
  <w:footnote w:id="32">
    <w:p w:rsidR="000C7C4E" w:rsidRPr="00F61434" w:rsidRDefault="000C7C4E" w:rsidP="005F2FEC">
      <w:pPr>
        <w:pStyle w:val="FootnoteText"/>
        <w:jc w:val="both"/>
        <w:rPr>
          <w:rFonts w:ascii="Times New Roman" w:hAnsi="Times New Roman" w:cs="Times New Roman"/>
        </w:rPr>
      </w:pPr>
      <w:r w:rsidRPr="00F61434">
        <w:rPr>
          <w:rStyle w:val="FootnoteReference"/>
          <w:rFonts w:ascii="Times New Roman" w:hAnsi="Times New Roman" w:cs="Times New Roman"/>
        </w:rPr>
        <w:footnoteRef/>
      </w:r>
      <w:r w:rsidRPr="00F61434">
        <w:rPr>
          <w:rFonts w:ascii="Times New Roman" w:hAnsi="Times New Roman" w:cs="Times New Roman"/>
        </w:rPr>
        <w:t xml:space="preserve"> </w:t>
      </w:r>
      <w:r w:rsidR="0028506C" w:rsidRPr="00F61434">
        <w:rPr>
          <w:rFonts w:ascii="Times New Roman" w:hAnsi="Times New Roman" w:cs="Times New Roman"/>
        </w:rPr>
        <w:t>M.A. Abdussalam, “Corporate Governance from the Islamic Perspective – A Comparative Analysis with OECD Principles”</w:t>
      </w:r>
      <w:r w:rsidR="00ED008A" w:rsidRPr="00F61434">
        <w:rPr>
          <w:rFonts w:ascii="Times New Roman" w:hAnsi="Times New Roman" w:cs="Times New Roman"/>
        </w:rPr>
        <w:t xml:space="preserve"> 1-17 available at: &lt;hppts://www.researchgate.net/publication/222527039_Corporate_governance_from_the_Islamic_perspective_A_comparative_analysis_with_OECD-principles&gt; </w:t>
      </w:r>
      <w:r w:rsidR="00113ADB" w:rsidRPr="00F61434">
        <w:rPr>
          <w:rFonts w:ascii="Times New Roman" w:hAnsi="Times New Roman" w:cs="Times New Roman"/>
        </w:rPr>
        <w:t>(last visited on 24 November, 2022)</w:t>
      </w:r>
      <w:r w:rsidR="00ED008A" w:rsidRPr="00F61434">
        <w:rPr>
          <w:rFonts w:ascii="Times New Roman" w:hAnsi="Times New Roman" w:cs="Times New Roman"/>
        </w:rPr>
        <w:t xml:space="preserve"> </w:t>
      </w:r>
      <w:r w:rsidR="0028506C" w:rsidRPr="00F61434">
        <w:rPr>
          <w:rFonts w:ascii="Times New Roman" w:hAnsi="Times New Roman" w:cs="Times New Roman"/>
        </w:rPr>
        <w:t xml:space="preserve"> </w:t>
      </w:r>
    </w:p>
  </w:footnote>
  <w:footnote w:id="33">
    <w:p w:rsidR="000C7C4E" w:rsidRPr="00F61434" w:rsidRDefault="000C7C4E" w:rsidP="005F2FEC">
      <w:pPr>
        <w:pStyle w:val="FootnoteText"/>
        <w:jc w:val="both"/>
        <w:rPr>
          <w:rFonts w:ascii="Times New Roman" w:hAnsi="Times New Roman" w:cs="Times New Roman"/>
        </w:rPr>
      </w:pPr>
      <w:r w:rsidRPr="00F61434">
        <w:rPr>
          <w:rStyle w:val="FootnoteReference"/>
          <w:rFonts w:ascii="Times New Roman" w:hAnsi="Times New Roman" w:cs="Times New Roman"/>
        </w:rPr>
        <w:footnoteRef/>
      </w:r>
      <w:r w:rsidRPr="00F61434">
        <w:rPr>
          <w:rFonts w:ascii="Times New Roman" w:hAnsi="Times New Roman" w:cs="Times New Roman"/>
        </w:rPr>
        <w:t xml:space="preserve"> </w:t>
      </w:r>
      <w:r w:rsidR="00ED008A" w:rsidRPr="00F61434">
        <w:rPr>
          <w:rFonts w:ascii="Times New Roman" w:hAnsi="Times New Roman" w:cs="Times New Roman"/>
          <w:i/>
        </w:rPr>
        <w:t>Ibid</w:t>
      </w:r>
      <w:r w:rsidR="00ED008A" w:rsidRPr="00F61434">
        <w:rPr>
          <w:rFonts w:ascii="Times New Roman" w:hAnsi="Times New Roman" w:cs="Times New Roman"/>
        </w:rPr>
        <w:t xml:space="preserve"> </w:t>
      </w:r>
    </w:p>
  </w:footnote>
  <w:footnote w:id="34">
    <w:p w:rsidR="000C7C4E" w:rsidRPr="00F61434" w:rsidRDefault="000C7C4E" w:rsidP="005F2FEC">
      <w:pPr>
        <w:pStyle w:val="FootnoteText"/>
        <w:jc w:val="both"/>
        <w:rPr>
          <w:rFonts w:ascii="Times New Roman" w:hAnsi="Times New Roman" w:cs="Times New Roman"/>
        </w:rPr>
      </w:pPr>
      <w:r w:rsidRPr="00F61434">
        <w:rPr>
          <w:rStyle w:val="FootnoteReference"/>
          <w:rFonts w:ascii="Times New Roman" w:hAnsi="Times New Roman" w:cs="Times New Roman"/>
        </w:rPr>
        <w:footnoteRef/>
      </w:r>
      <w:r w:rsidRPr="00F61434">
        <w:rPr>
          <w:rFonts w:ascii="Times New Roman" w:hAnsi="Times New Roman" w:cs="Times New Roman"/>
        </w:rPr>
        <w:t xml:space="preserve"> </w:t>
      </w:r>
      <w:r w:rsidR="00053E38" w:rsidRPr="00F61434">
        <w:rPr>
          <w:rFonts w:ascii="Times New Roman" w:hAnsi="Times New Roman" w:cs="Times New Roman"/>
        </w:rPr>
        <w:t>Qur’an</w:t>
      </w:r>
      <w:r w:rsidR="0076435A" w:rsidRPr="00F61434">
        <w:rPr>
          <w:rFonts w:ascii="Times New Roman" w:hAnsi="Times New Roman" w:cs="Times New Roman"/>
        </w:rPr>
        <w:t>,</w:t>
      </w:r>
      <w:r w:rsidR="00053E38" w:rsidRPr="00F61434">
        <w:rPr>
          <w:rFonts w:ascii="Times New Roman" w:hAnsi="Times New Roman" w:cs="Times New Roman"/>
        </w:rPr>
        <w:t xml:space="preserve"> </w:t>
      </w:r>
      <w:r w:rsidR="0076435A" w:rsidRPr="00F61434">
        <w:rPr>
          <w:rFonts w:ascii="Times New Roman" w:hAnsi="Times New Roman" w:cs="Times New Roman"/>
        </w:rPr>
        <w:t>Surah</w:t>
      </w:r>
      <w:r w:rsidR="00053E38" w:rsidRPr="00F61434">
        <w:rPr>
          <w:rFonts w:ascii="Times New Roman" w:hAnsi="Times New Roman" w:cs="Times New Roman"/>
        </w:rPr>
        <w:t xml:space="preserve"> </w:t>
      </w:r>
      <w:r w:rsidR="00053E38" w:rsidRPr="00F61434">
        <w:rPr>
          <w:rFonts w:ascii="Times New Roman" w:hAnsi="Times New Roman" w:cs="Times New Roman"/>
          <w:i/>
        </w:rPr>
        <w:t>Al-Maidah</w:t>
      </w:r>
      <w:r w:rsidR="00053E38" w:rsidRPr="00F61434">
        <w:rPr>
          <w:rFonts w:ascii="Times New Roman" w:hAnsi="Times New Roman" w:cs="Times New Roman"/>
        </w:rPr>
        <w:t xml:space="preserve"> (</w:t>
      </w:r>
      <w:r w:rsidR="008439E2" w:rsidRPr="00F61434">
        <w:rPr>
          <w:rFonts w:ascii="Times New Roman" w:hAnsi="Times New Roman" w:cs="Times New Roman"/>
        </w:rPr>
        <w:t>5:44, 45 &amp; 47)</w:t>
      </w:r>
    </w:p>
  </w:footnote>
  <w:footnote w:id="35">
    <w:p w:rsidR="00816F7A" w:rsidRPr="00F61434" w:rsidRDefault="00816F7A" w:rsidP="005F2FEC">
      <w:pPr>
        <w:pStyle w:val="FootnoteText"/>
        <w:jc w:val="both"/>
        <w:rPr>
          <w:rFonts w:ascii="Times New Roman" w:hAnsi="Times New Roman" w:cs="Times New Roman"/>
        </w:rPr>
      </w:pPr>
      <w:r w:rsidRPr="00F61434">
        <w:rPr>
          <w:rStyle w:val="FootnoteReference"/>
          <w:rFonts w:ascii="Times New Roman" w:hAnsi="Times New Roman" w:cs="Times New Roman"/>
        </w:rPr>
        <w:footnoteRef/>
      </w:r>
      <w:r w:rsidRPr="00F61434">
        <w:rPr>
          <w:rFonts w:ascii="Times New Roman" w:hAnsi="Times New Roman" w:cs="Times New Roman"/>
        </w:rPr>
        <w:t xml:space="preserve"> </w:t>
      </w:r>
      <w:r w:rsidR="008032DB" w:rsidRPr="00F61434">
        <w:rPr>
          <w:rFonts w:ascii="Times New Roman" w:hAnsi="Times New Roman" w:cs="Times New Roman"/>
          <w:i/>
        </w:rPr>
        <w:t>Ibid</w:t>
      </w:r>
      <w:r w:rsidR="008032DB" w:rsidRPr="00F61434">
        <w:rPr>
          <w:rFonts w:ascii="Times New Roman" w:hAnsi="Times New Roman" w:cs="Times New Roman"/>
        </w:rPr>
        <w:t xml:space="preserve"> </w:t>
      </w:r>
    </w:p>
  </w:footnote>
  <w:footnote w:id="36">
    <w:p w:rsidR="00816F7A" w:rsidRPr="00F61434" w:rsidRDefault="00816F7A" w:rsidP="005F2FEC">
      <w:pPr>
        <w:pStyle w:val="FootnoteText"/>
        <w:jc w:val="both"/>
        <w:rPr>
          <w:rFonts w:ascii="Times New Roman" w:hAnsi="Times New Roman" w:cs="Times New Roman"/>
        </w:rPr>
      </w:pPr>
      <w:r w:rsidRPr="00F61434">
        <w:rPr>
          <w:rStyle w:val="FootnoteReference"/>
          <w:rFonts w:ascii="Times New Roman" w:hAnsi="Times New Roman" w:cs="Times New Roman"/>
        </w:rPr>
        <w:footnoteRef/>
      </w:r>
      <w:r w:rsidRPr="00F61434">
        <w:rPr>
          <w:rFonts w:ascii="Times New Roman" w:hAnsi="Times New Roman" w:cs="Times New Roman"/>
        </w:rPr>
        <w:t xml:space="preserve"> </w:t>
      </w:r>
      <w:r w:rsidR="008032DB" w:rsidRPr="00F61434">
        <w:rPr>
          <w:rFonts w:ascii="Times New Roman" w:hAnsi="Times New Roman" w:cs="Times New Roman"/>
          <w:i/>
        </w:rPr>
        <w:t>Ibid</w:t>
      </w:r>
      <w:r w:rsidR="008032DB" w:rsidRPr="00F61434">
        <w:rPr>
          <w:rFonts w:ascii="Times New Roman" w:hAnsi="Times New Roman" w:cs="Times New Roman"/>
        </w:rPr>
        <w:t xml:space="preserve"> </w:t>
      </w:r>
    </w:p>
  </w:footnote>
  <w:footnote w:id="37">
    <w:p w:rsidR="00816F7A" w:rsidRPr="00F61434" w:rsidRDefault="00816F7A" w:rsidP="005F2FEC">
      <w:pPr>
        <w:pStyle w:val="FootnoteText"/>
        <w:jc w:val="both"/>
        <w:rPr>
          <w:rFonts w:ascii="Times New Roman" w:hAnsi="Times New Roman" w:cs="Times New Roman"/>
        </w:rPr>
      </w:pPr>
      <w:r w:rsidRPr="00F61434">
        <w:rPr>
          <w:rStyle w:val="FootnoteReference"/>
          <w:rFonts w:ascii="Times New Roman" w:hAnsi="Times New Roman" w:cs="Times New Roman"/>
        </w:rPr>
        <w:footnoteRef/>
      </w:r>
      <w:r w:rsidRPr="00F61434">
        <w:rPr>
          <w:rFonts w:ascii="Times New Roman" w:hAnsi="Times New Roman" w:cs="Times New Roman"/>
        </w:rPr>
        <w:t xml:space="preserve"> </w:t>
      </w:r>
      <w:r w:rsidR="008032DB" w:rsidRPr="00F61434">
        <w:rPr>
          <w:rFonts w:ascii="Times New Roman" w:hAnsi="Times New Roman" w:cs="Times New Roman"/>
          <w:i/>
        </w:rPr>
        <w:t>Ibid</w:t>
      </w:r>
      <w:r w:rsidR="008032DB" w:rsidRPr="00F61434">
        <w:rPr>
          <w:rFonts w:ascii="Times New Roman" w:hAnsi="Times New Roman" w:cs="Times New Roman"/>
        </w:rPr>
        <w:t xml:space="preserve"> </w:t>
      </w:r>
    </w:p>
  </w:footnote>
  <w:footnote w:id="38">
    <w:p w:rsidR="001961BF" w:rsidRPr="00F61434" w:rsidRDefault="001961BF">
      <w:pPr>
        <w:pStyle w:val="FootnoteText"/>
        <w:rPr>
          <w:rFonts w:ascii="Times New Roman" w:hAnsi="Times New Roman" w:cs="Times New Roman"/>
        </w:rPr>
      </w:pPr>
      <w:r w:rsidRPr="00F61434">
        <w:rPr>
          <w:rStyle w:val="FootnoteReference"/>
          <w:rFonts w:ascii="Times New Roman" w:hAnsi="Times New Roman" w:cs="Times New Roman"/>
        </w:rPr>
        <w:footnoteRef/>
      </w:r>
      <w:r w:rsidRPr="00F61434">
        <w:rPr>
          <w:rFonts w:ascii="Times New Roman" w:hAnsi="Times New Roman" w:cs="Times New Roman"/>
        </w:rPr>
        <w:t xml:space="preserve"> Qur’an, Surah Al-</w:t>
      </w:r>
      <w:r w:rsidRPr="00F61434">
        <w:rPr>
          <w:rFonts w:ascii="Times New Roman" w:hAnsi="Times New Roman" w:cs="Times New Roman"/>
          <w:i/>
        </w:rPr>
        <w:t>Ahzab</w:t>
      </w:r>
      <w:r w:rsidRPr="00F61434">
        <w:rPr>
          <w:rFonts w:ascii="Times New Roman" w:hAnsi="Times New Roman" w:cs="Times New Roman"/>
        </w:rPr>
        <w:t xml:space="preserve"> (33:36) </w:t>
      </w:r>
    </w:p>
  </w:footnote>
  <w:footnote w:id="39">
    <w:p w:rsidR="00C3267D" w:rsidRPr="00F61434" w:rsidRDefault="00C3267D" w:rsidP="005F2FEC">
      <w:pPr>
        <w:pStyle w:val="FootnoteText"/>
        <w:jc w:val="both"/>
        <w:rPr>
          <w:rFonts w:ascii="Times New Roman" w:hAnsi="Times New Roman" w:cs="Times New Roman"/>
        </w:rPr>
      </w:pPr>
      <w:r w:rsidRPr="00F61434">
        <w:rPr>
          <w:rStyle w:val="FootnoteReference"/>
          <w:rFonts w:ascii="Times New Roman" w:hAnsi="Times New Roman" w:cs="Times New Roman"/>
        </w:rPr>
        <w:footnoteRef/>
      </w:r>
      <w:r w:rsidRPr="00F61434">
        <w:rPr>
          <w:rFonts w:ascii="Times New Roman" w:hAnsi="Times New Roman" w:cs="Times New Roman"/>
        </w:rPr>
        <w:t xml:space="preserve"> </w:t>
      </w:r>
      <w:r w:rsidR="00B30447" w:rsidRPr="00F61434">
        <w:rPr>
          <w:rFonts w:ascii="Times New Roman" w:hAnsi="Times New Roman" w:cs="Times New Roman"/>
        </w:rPr>
        <w:t xml:space="preserve">T.S. and A.N. Brimah, “Islamic Banking </w:t>
      </w:r>
      <w:r w:rsidR="005C5C17" w:rsidRPr="00F61434">
        <w:rPr>
          <w:rFonts w:ascii="Times New Roman" w:hAnsi="Times New Roman" w:cs="Times New Roman"/>
        </w:rPr>
        <w:t xml:space="preserve">Development </w:t>
      </w:r>
      <w:r w:rsidR="00B30447" w:rsidRPr="00F61434">
        <w:rPr>
          <w:rFonts w:ascii="Times New Roman" w:hAnsi="Times New Roman" w:cs="Times New Roman"/>
        </w:rPr>
        <w:t xml:space="preserve">and Evolution: Current Issues and Future Prospects” 3(2) </w:t>
      </w:r>
      <w:r w:rsidR="00B30447" w:rsidRPr="00F61434">
        <w:rPr>
          <w:rFonts w:ascii="Times New Roman" w:hAnsi="Times New Roman" w:cs="Times New Roman"/>
          <w:i/>
        </w:rPr>
        <w:t>Journal of Research in International Business and Management</w:t>
      </w:r>
      <w:r w:rsidR="00B30447" w:rsidRPr="00F61434">
        <w:rPr>
          <w:rFonts w:ascii="Times New Roman" w:hAnsi="Times New Roman" w:cs="Times New Roman"/>
        </w:rPr>
        <w:t xml:space="preserve"> 73-79 (2013)</w:t>
      </w:r>
    </w:p>
  </w:footnote>
  <w:footnote w:id="40">
    <w:p w:rsidR="00A41016" w:rsidRPr="00F61434" w:rsidRDefault="00A41016" w:rsidP="005F2FEC">
      <w:pPr>
        <w:pStyle w:val="FootnoteText"/>
        <w:jc w:val="both"/>
        <w:rPr>
          <w:rFonts w:ascii="Times New Roman" w:hAnsi="Times New Roman" w:cs="Times New Roman"/>
        </w:rPr>
      </w:pPr>
      <w:r w:rsidRPr="00F61434">
        <w:rPr>
          <w:rStyle w:val="FootnoteReference"/>
          <w:rFonts w:ascii="Times New Roman" w:hAnsi="Times New Roman" w:cs="Times New Roman"/>
        </w:rPr>
        <w:footnoteRef/>
      </w:r>
      <w:r w:rsidRPr="00F61434">
        <w:rPr>
          <w:rFonts w:ascii="Times New Roman" w:hAnsi="Times New Roman" w:cs="Times New Roman"/>
        </w:rPr>
        <w:t xml:space="preserve"> Prophet Muhammad is the seal of all Prophet sent from Allah. By implication, Shari’ah is the last and applicable legal system till the Day of Judgment.</w:t>
      </w:r>
      <w:r w:rsidR="00832D66" w:rsidRPr="00F61434">
        <w:rPr>
          <w:rFonts w:ascii="Times New Roman" w:hAnsi="Times New Roman" w:cs="Times New Roman"/>
        </w:rPr>
        <w:t xml:space="preserve"> See generally, M.B.M. Ahmad, “Life of Prophet Muhammad” 1-9 (Islam International Publications Limited, UK, 2013)</w:t>
      </w:r>
    </w:p>
  </w:footnote>
  <w:footnote w:id="41">
    <w:p w:rsidR="00A41016" w:rsidRPr="00F61434" w:rsidRDefault="00A41016" w:rsidP="005F2FEC">
      <w:pPr>
        <w:pStyle w:val="FootnoteText"/>
        <w:jc w:val="both"/>
        <w:rPr>
          <w:rFonts w:ascii="Times New Roman" w:hAnsi="Times New Roman" w:cs="Times New Roman"/>
        </w:rPr>
      </w:pPr>
      <w:r w:rsidRPr="00F61434">
        <w:rPr>
          <w:rStyle w:val="FootnoteReference"/>
          <w:rFonts w:ascii="Times New Roman" w:hAnsi="Times New Roman" w:cs="Times New Roman"/>
        </w:rPr>
        <w:footnoteRef/>
      </w:r>
      <w:r w:rsidRPr="00F61434">
        <w:rPr>
          <w:rFonts w:ascii="Times New Roman" w:hAnsi="Times New Roman" w:cs="Times New Roman"/>
        </w:rPr>
        <w:t xml:space="preserve"> </w:t>
      </w:r>
      <w:r w:rsidR="00F969F9" w:rsidRPr="00F61434">
        <w:rPr>
          <w:rFonts w:ascii="Times New Roman" w:hAnsi="Times New Roman" w:cs="Times New Roman"/>
        </w:rPr>
        <w:t>A part of the beauty of Qur’an as source Shari’ah of this last dispensation is</w:t>
      </w:r>
      <w:r w:rsidRPr="00F61434">
        <w:rPr>
          <w:rFonts w:ascii="Times New Roman" w:hAnsi="Times New Roman" w:cs="Times New Roman"/>
        </w:rPr>
        <w:t xml:space="preserve"> that unlike the previous legislation, it does not only focus on theology but also encapsulates other aspect such as politics, economics, transactions, businesses, sociology, etc. </w:t>
      </w:r>
    </w:p>
  </w:footnote>
  <w:footnote w:id="42">
    <w:p w:rsidR="00D64AA2" w:rsidRPr="00F61434" w:rsidRDefault="00D64AA2" w:rsidP="005F2FEC">
      <w:pPr>
        <w:pStyle w:val="FootnoteText"/>
        <w:jc w:val="both"/>
        <w:rPr>
          <w:rFonts w:ascii="Times New Roman" w:hAnsi="Times New Roman" w:cs="Times New Roman"/>
        </w:rPr>
      </w:pPr>
      <w:r w:rsidRPr="00F61434">
        <w:rPr>
          <w:rStyle w:val="FootnoteReference"/>
          <w:rFonts w:ascii="Times New Roman" w:hAnsi="Times New Roman" w:cs="Times New Roman"/>
        </w:rPr>
        <w:footnoteRef/>
      </w:r>
      <w:r w:rsidRPr="00F61434">
        <w:rPr>
          <w:rFonts w:ascii="Times New Roman" w:hAnsi="Times New Roman" w:cs="Times New Roman"/>
        </w:rPr>
        <w:t xml:space="preserve"> </w:t>
      </w:r>
      <w:r w:rsidR="005C5C17" w:rsidRPr="00F61434">
        <w:rPr>
          <w:rFonts w:ascii="Times New Roman" w:hAnsi="Times New Roman" w:cs="Times New Roman"/>
        </w:rPr>
        <w:t xml:space="preserve">Qur’an, Surah </w:t>
      </w:r>
      <w:r w:rsidR="005C5C17" w:rsidRPr="00F61434">
        <w:rPr>
          <w:rFonts w:ascii="Times New Roman" w:hAnsi="Times New Roman" w:cs="Times New Roman"/>
          <w:i/>
        </w:rPr>
        <w:t>Al</w:t>
      </w:r>
      <w:r w:rsidR="005C5C17" w:rsidRPr="00F61434">
        <w:rPr>
          <w:rFonts w:ascii="Times New Roman" w:hAnsi="Times New Roman" w:cs="Times New Roman"/>
        </w:rPr>
        <w:t>-</w:t>
      </w:r>
      <w:r w:rsidR="005C5C17" w:rsidRPr="00F61434">
        <w:rPr>
          <w:rFonts w:ascii="Times New Roman" w:hAnsi="Times New Roman" w:cs="Times New Roman"/>
          <w:i/>
        </w:rPr>
        <w:t>Qiyamah</w:t>
      </w:r>
      <w:r w:rsidR="005C5C17" w:rsidRPr="00F61434">
        <w:rPr>
          <w:rFonts w:ascii="Times New Roman" w:hAnsi="Times New Roman" w:cs="Times New Roman"/>
        </w:rPr>
        <w:t xml:space="preserve"> (75:36)</w:t>
      </w:r>
    </w:p>
  </w:footnote>
  <w:footnote w:id="43">
    <w:p w:rsidR="00D64AA2" w:rsidRPr="00F61434" w:rsidRDefault="00D64AA2" w:rsidP="005F2FEC">
      <w:pPr>
        <w:pStyle w:val="FootnoteText"/>
        <w:jc w:val="both"/>
        <w:rPr>
          <w:rFonts w:ascii="Times New Roman" w:hAnsi="Times New Roman" w:cs="Times New Roman"/>
        </w:rPr>
      </w:pPr>
      <w:r w:rsidRPr="00F61434">
        <w:rPr>
          <w:rStyle w:val="FootnoteReference"/>
          <w:rFonts w:ascii="Times New Roman" w:hAnsi="Times New Roman" w:cs="Times New Roman"/>
        </w:rPr>
        <w:footnoteRef/>
      </w:r>
      <w:r w:rsidRPr="00F61434">
        <w:rPr>
          <w:rFonts w:ascii="Times New Roman" w:hAnsi="Times New Roman" w:cs="Times New Roman"/>
        </w:rPr>
        <w:t xml:space="preserve"> </w:t>
      </w:r>
      <w:r w:rsidR="005C5C17" w:rsidRPr="00F61434">
        <w:rPr>
          <w:rFonts w:ascii="Times New Roman" w:hAnsi="Times New Roman" w:cs="Times New Roman"/>
        </w:rPr>
        <w:t xml:space="preserve">Qur’an, Surah </w:t>
      </w:r>
      <w:r w:rsidR="005C5C17" w:rsidRPr="00F61434">
        <w:rPr>
          <w:rFonts w:ascii="Times New Roman" w:hAnsi="Times New Roman" w:cs="Times New Roman"/>
          <w:i/>
        </w:rPr>
        <w:t>Al</w:t>
      </w:r>
      <w:r w:rsidR="005C5C17" w:rsidRPr="00F61434">
        <w:rPr>
          <w:rFonts w:ascii="Times New Roman" w:hAnsi="Times New Roman" w:cs="Times New Roman"/>
        </w:rPr>
        <w:t>-</w:t>
      </w:r>
      <w:r w:rsidR="005C5C17" w:rsidRPr="00F61434">
        <w:rPr>
          <w:rFonts w:ascii="Times New Roman" w:hAnsi="Times New Roman" w:cs="Times New Roman"/>
          <w:i/>
        </w:rPr>
        <w:t>An’am</w:t>
      </w:r>
      <w:r w:rsidR="005C5C17" w:rsidRPr="00F61434">
        <w:rPr>
          <w:rFonts w:ascii="Times New Roman" w:hAnsi="Times New Roman" w:cs="Times New Roman"/>
        </w:rPr>
        <w:t xml:space="preserve"> (6:38)</w:t>
      </w:r>
    </w:p>
  </w:footnote>
  <w:footnote w:id="44">
    <w:p w:rsidR="00D64AA2" w:rsidRPr="00F61434" w:rsidRDefault="00D64AA2" w:rsidP="005F2FEC">
      <w:pPr>
        <w:pStyle w:val="FootnoteText"/>
        <w:jc w:val="both"/>
        <w:rPr>
          <w:rFonts w:ascii="Times New Roman" w:hAnsi="Times New Roman" w:cs="Times New Roman"/>
        </w:rPr>
      </w:pPr>
      <w:r w:rsidRPr="00F61434">
        <w:rPr>
          <w:rStyle w:val="FootnoteReference"/>
          <w:rFonts w:ascii="Times New Roman" w:hAnsi="Times New Roman" w:cs="Times New Roman"/>
        </w:rPr>
        <w:footnoteRef/>
      </w:r>
      <w:r w:rsidRPr="00F61434">
        <w:rPr>
          <w:rFonts w:ascii="Times New Roman" w:hAnsi="Times New Roman" w:cs="Times New Roman"/>
        </w:rPr>
        <w:t xml:space="preserve"> </w:t>
      </w:r>
      <w:r w:rsidR="00971D4D" w:rsidRPr="00F61434">
        <w:rPr>
          <w:rFonts w:ascii="Times New Roman" w:hAnsi="Times New Roman" w:cs="Times New Roman"/>
        </w:rPr>
        <w:t xml:space="preserve">Qur’an, Surah </w:t>
      </w:r>
      <w:r w:rsidR="00971D4D" w:rsidRPr="00F61434">
        <w:rPr>
          <w:rFonts w:ascii="Times New Roman" w:hAnsi="Times New Roman" w:cs="Times New Roman"/>
          <w:i/>
        </w:rPr>
        <w:t>Al</w:t>
      </w:r>
      <w:r w:rsidR="00971D4D" w:rsidRPr="00F61434">
        <w:rPr>
          <w:rFonts w:ascii="Times New Roman" w:hAnsi="Times New Roman" w:cs="Times New Roman"/>
        </w:rPr>
        <w:t>-</w:t>
      </w:r>
      <w:r w:rsidR="00971D4D" w:rsidRPr="00F61434">
        <w:rPr>
          <w:rFonts w:ascii="Times New Roman" w:hAnsi="Times New Roman" w:cs="Times New Roman"/>
          <w:i/>
        </w:rPr>
        <w:t>Hashr</w:t>
      </w:r>
      <w:r w:rsidR="00971D4D" w:rsidRPr="00F61434">
        <w:rPr>
          <w:rFonts w:ascii="Times New Roman" w:hAnsi="Times New Roman" w:cs="Times New Roman"/>
        </w:rPr>
        <w:t xml:space="preserve"> (59:7 and 18)</w:t>
      </w:r>
    </w:p>
  </w:footnote>
  <w:footnote w:id="45">
    <w:p w:rsidR="00D64AA2" w:rsidRPr="00F61434" w:rsidRDefault="00D64AA2" w:rsidP="005F2FEC">
      <w:pPr>
        <w:pStyle w:val="FootnoteText"/>
        <w:jc w:val="both"/>
        <w:rPr>
          <w:rFonts w:ascii="Times New Roman" w:hAnsi="Times New Roman" w:cs="Times New Roman"/>
        </w:rPr>
      </w:pPr>
      <w:r w:rsidRPr="00F61434">
        <w:rPr>
          <w:rStyle w:val="FootnoteReference"/>
          <w:rFonts w:ascii="Times New Roman" w:hAnsi="Times New Roman" w:cs="Times New Roman"/>
        </w:rPr>
        <w:footnoteRef/>
      </w:r>
      <w:r w:rsidRPr="00F61434">
        <w:rPr>
          <w:rFonts w:ascii="Times New Roman" w:hAnsi="Times New Roman" w:cs="Times New Roman"/>
        </w:rPr>
        <w:t xml:space="preserve"> </w:t>
      </w:r>
      <w:r w:rsidR="000443F2" w:rsidRPr="00F61434">
        <w:rPr>
          <w:rFonts w:ascii="Times New Roman" w:hAnsi="Times New Roman" w:cs="Times New Roman"/>
        </w:rPr>
        <w:t xml:space="preserve">Qur’an, Surah </w:t>
      </w:r>
      <w:r w:rsidR="000443F2" w:rsidRPr="00F61434">
        <w:rPr>
          <w:rFonts w:ascii="Times New Roman" w:hAnsi="Times New Roman" w:cs="Times New Roman"/>
          <w:i/>
        </w:rPr>
        <w:t>Al-A’raf</w:t>
      </w:r>
      <w:r w:rsidR="000443F2" w:rsidRPr="00F61434">
        <w:rPr>
          <w:rFonts w:ascii="Times New Roman" w:hAnsi="Times New Roman" w:cs="Times New Roman"/>
        </w:rPr>
        <w:t xml:space="preserve"> (7:6-7); Qur’an, Surah </w:t>
      </w:r>
      <w:r w:rsidR="000443F2" w:rsidRPr="00F61434">
        <w:rPr>
          <w:rFonts w:ascii="Times New Roman" w:hAnsi="Times New Roman" w:cs="Times New Roman"/>
          <w:i/>
        </w:rPr>
        <w:t>Al-Ghashiyah</w:t>
      </w:r>
      <w:r w:rsidR="000443F2" w:rsidRPr="00F61434">
        <w:rPr>
          <w:rFonts w:ascii="Times New Roman" w:hAnsi="Times New Roman" w:cs="Times New Roman"/>
        </w:rPr>
        <w:t xml:space="preserve"> (88:25-26)  </w:t>
      </w:r>
    </w:p>
  </w:footnote>
  <w:footnote w:id="46">
    <w:p w:rsidR="00F327ED" w:rsidRPr="00F61434" w:rsidRDefault="00F327ED" w:rsidP="005F2FEC">
      <w:pPr>
        <w:pStyle w:val="FootnoteText"/>
        <w:jc w:val="both"/>
        <w:rPr>
          <w:rFonts w:ascii="Times New Roman" w:hAnsi="Times New Roman" w:cs="Times New Roman"/>
        </w:rPr>
      </w:pPr>
      <w:r w:rsidRPr="00F61434">
        <w:rPr>
          <w:rStyle w:val="FootnoteReference"/>
          <w:rFonts w:ascii="Times New Roman" w:hAnsi="Times New Roman" w:cs="Times New Roman"/>
        </w:rPr>
        <w:footnoteRef/>
      </w:r>
      <w:r w:rsidRPr="00F61434">
        <w:rPr>
          <w:rFonts w:ascii="Times New Roman" w:hAnsi="Times New Roman" w:cs="Times New Roman"/>
        </w:rPr>
        <w:t xml:space="preserve"> </w:t>
      </w:r>
      <w:r w:rsidR="00C70203" w:rsidRPr="00F61434">
        <w:rPr>
          <w:rFonts w:ascii="Times New Roman" w:hAnsi="Times New Roman" w:cs="Times New Roman"/>
          <w:i/>
        </w:rPr>
        <w:t>Ibid</w:t>
      </w:r>
      <w:r w:rsidR="00C70203" w:rsidRPr="00F61434">
        <w:rPr>
          <w:rFonts w:ascii="Times New Roman" w:hAnsi="Times New Roman" w:cs="Times New Roman"/>
        </w:rPr>
        <w:t xml:space="preserve"> </w:t>
      </w:r>
    </w:p>
  </w:footnote>
  <w:footnote w:id="47">
    <w:p w:rsidR="00F327ED" w:rsidRPr="00F61434" w:rsidRDefault="00F327ED" w:rsidP="005F2FEC">
      <w:pPr>
        <w:pStyle w:val="FootnoteText"/>
        <w:jc w:val="both"/>
        <w:rPr>
          <w:rFonts w:ascii="Times New Roman" w:hAnsi="Times New Roman" w:cs="Times New Roman"/>
        </w:rPr>
      </w:pPr>
      <w:r w:rsidRPr="00F61434">
        <w:rPr>
          <w:rStyle w:val="FootnoteReference"/>
          <w:rFonts w:ascii="Times New Roman" w:hAnsi="Times New Roman" w:cs="Times New Roman"/>
        </w:rPr>
        <w:footnoteRef/>
      </w:r>
      <w:r w:rsidRPr="00F61434">
        <w:rPr>
          <w:rFonts w:ascii="Times New Roman" w:hAnsi="Times New Roman" w:cs="Times New Roman"/>
        </w:rPr>
        <w:t xml:space="preserve"> </w:t>
      </w:r>
      <w:r w:rsidR="000F3B01" w:rsidRPr="00F61434">
        <w:rPr>
          <w:rFonts w:ascii="Times New Roman" w:hAnsi="Times New Roman" w:cs="Times New Roman"/>
        </w:rPr>
        <w:t xml:space="preserve">Qur’an, Surah </w:t>
      </w:r>
      <w:r w:rsidR="000F3B01" w:rsidRPr="00F61434">
        <w:rPr>
          <w:rFonts w:ascii="Times New Roman" w:hAnsi="Times New Roman" w:cs="Times New Roman"/>
          <w:i/>
        </w:rPr>
        <w:t>Al-Israa’</w:t>
      </w:r>
      <w:r w:rsidR="000F3B01" w:rsidRPr="00F61434">
        <w:rPr>
          <w:rFonts w:ascii="Times New Roman" w:hAnsi="Times New Roman" w:cs="Times New Roman"/>
        </w:rPr>
        <w:t xml:space="preserve"> (17:15)</w:t>
      </w:r>
    </w:p>
  </w:footnote>
  <w:footnote w:id="48">
    <w:p w:rsidR="00F327ED" w:rsidRPr="00F61434" w:rsidRDefault="00F327ED" w:rsidP="005F2FEC">
      <w:pPr>
        <w:pStyle w:val="FootnoteText"/>
        <w:jc w:val="both"/>
        <w:rPr>
          <w:rFonts w:ascii="Times New Roman" w:hAnsi="Times New Roman" w:cs="Times New Roman"/>
        </w:rPr>
      </w:pPr>
      <w:r w:rsidRPr="00F61434">
        <w:rPr>
          <w:rStyle w:val="FootnoteReference"/>
          <w:rFonts w:ascii="Times New Roman" w:hAnsi="Times New Roman" w:cs="Times New Roman"/>
        </w:rPr>
        <w:footnoteRef/>
      </w:r>
      <w:r w:rsidR="000F3B01" w:rsidRPr="00F61434">
        <w:rPr>
          <w:rFonts w:ascii="Times New Roman" w:hAnsi="Times New Roman" w:cs="Times New Roman"/>
        </w:rPr>
        <w:t xml:space="preserve"> </w:t>
      </w:r>
      <w:r w:rsidR="000F3B01" w:rsidRPr="00F61434">
        <w:rPr>
          <w:rFonts w:ascii="Times New Roman" w:hAnsi="Times New Roman" w:cs="Times New Roman"/>
          <w:i/>
        </w:rPr>
        <w:t>Supra</w:t>
      </w:r>
      <w:r w:rsidR="000F3B01" w:rsidRPr="00F61434">
        <w:rPr>
          <w:rFonts w:ascii="Times New Roman" w:hAnsi="Times New Roman" w:cs="Times New Roman"/>
        </w:rPr>
        <w:t xml:space="preserve"> note 40 at 8-9</w:t>
      </w:r>
    </w:p>
  </w:footnote>
  <w:footnote w:id="49">
    <w:p w:rsidR="00F327ED" w:rsidRPr="00F61434" w:rsidRDefault="00F327ED" w:rsidP="005F2FEC">
      <w:pPr>
        <w:pStyle w:val="FootnoteText"/>
        <w:jc w:val="both"/>
        <w:rPr>
          <w:rFonts w:ascii="Times New Roman" w:hAnsi="Times New Roman" w:cs="Times New Roman"/>
        </w:rPr>
      </w:pPr>
      <w:r w:rsidRPr="00F61434">
        <w:rPr>
          <w:rStyle w:val="FootnoteReference"/>
          <w:rFonts w:ascii="Times New Roman" w:hAnsi="Times New Roman" w:cs="Times New Roman"/>
        </w:rPr>
        <w:footnoteRef/>
      </w:r>
      <w:r w:rsidRPr="00F61434">
        <w:rPr>
          <w:rFonts w:ascii="Times New Roman" w:hAnsi="Times New Roman" w:cs="Times New Roman"/>
        </w:rPr>
        <w:t xml:space="preserve"> </w:t>
      </w:r>
      <w:r w:rsidR="001744A8" w:rsidRPr="00F61434">
        <w:rPr>
          <w:rFonts w:ascii="Times New Roman" w:hAnsi="Times New Roman" w:cs="Times New Roman"/>
          <w:i/>
        </w:rPr>
        <w:t>Ibid</w:t>
      </w:r>
      <w:r w:rsidR="001744A8" w:rsidRPr="00F61434">
        <w:rPr>
          <w:rFonts w:ascii="Times New Roman" w:hAnsi="Times New Roman" w:cs="Times New Roman"/>
        </w:rPr>
        <w:t xml:space="preserve"> </w:t>
      </w:r>
    </w:p>
  </w:footnote>
  <w:footnote w:id="50">
    <w:p w:rsidR="00F327ED" w:rsidRPr="00F61434" w:rsidRDefault="00F327ED" w:rsidP="005F2FEC">
      <w:pPr>
        <w:pStyle w:val="FootnoteText"/>
        <w:jc w:val="both"/>
        <w:rPr>
          <w:rFonts w:ascii="Times New Roman" w:hAnsi="Times New Roman" w:cs="Times New Roman"/>
        </w:rPr>
      </w:pPr>
      <w:r w:rsidRPr="00F61434">
        <w:rPr>
          <w:rStyle w:val="FootnoteReference"/>
          <w:rFonts w:ascii="Times New Roman" w:hAnsi="Times New Roman" w:cs="Times New Roman"/>
        </w:rPr>
        <w:footnoteRef/>
      </w:r>
      <w:r w:rsidRPr="00F61434">
        <w:rPr>
          <w:rFonts w:ascii="Times New Roman" w:hAnsi="Times New Roman" w:cs="Times New Roman"/>
        </w:rPr>
        <w:t xml:space="preserve"> </w:t>
      </w:r>
      <w:r w:rsidR="002B0F3A" w:rsidRPr="00F61434">
        <w:rPr>
          <w:rFonts w:ascii="Times New Roman" w:hAnsi="Times New Roman" w:cs="Times New Roman"/>
        </w:rPr>
        <w:t xml:space="preserve">Qur’an, Surah </w:t>
      </w:r>
      <w:r w:rsidR="002B0F3A" w:rsidRPr="00F61434">
        <w:rPr>
          <w:rFonts w:ascii="Times New Roman" w:hAnsi="Times New Roman" w:cs="Times New Roman"/>
          <w:i/>
        </w:rPr>
        <w:t>An-Nisa’</w:t>
      </w:r>
      <w:r w:rsidR="002B0F3A" w:rsidRPr="00F61434">
        <w:rPr>
          <w:rFonts w:ascii="Times New Roman" w:hAnsi="Times New Roman" w:cs="Times New Roman"/>
        </w:rPr>
        <w:t xml:space="preserve"> (4: 58 and 135); Qur’an, Surah </w:t>
      </w:r>
      <w:r w:rsidR="002B0F3A" w:rsidRPr="00F61434">
        <w:rPr>
          <w:rFonts w:ascii="Times New Roman" w:hAnsi="Times New Roman" w:cs="Times New Roman"/>
          <w:i/>
        </w:rPr>
        <w:t>Al-Mai’dah</w:t>
      </w:r>
      <w:r w:rsidR="002B0F3A" w:rsidRPr="00F61434">
        <w:rPr>
          <w:rFonts w:ascii="Times New Roman" w:hAnsi="Times New Roman" w:cs="Times New Roman"/>
        </w:rPr>
        <w:t xml:space="preserve"> (5:8); Qur’an, Surah </w:t>
      </w:r>
      <w:r w:rsidR="002B0F3A" w:rsidRPr="00F61434">
        <w:rPr>
          <w:rFonts w:ascii="Times New Roman" w:hAnsi="Times New Roman" w:cs="Times New Roman"/>
          <w:i/>
        </w:rPr>
        <w:t>An-Nahl</w:t>
      </w:r>
      <w:r w:rsidR="002B0F3A" w:rsidRPr="00F61434">
        <w:rPr>
          <w:rFonts w:ascii="Times New Roman" w:hAnsi="Times New Roman" w:cs="Times New Roman"/>
        </w:rPr>
        <w:t xml:space="preserve"> (16:90); Qur’an, Surah </w:t>
      </w:r>
      <w:r w:rsidR="002B0F3A" w:rsidRPr="00F61434">
        <w:rPr>
          <w:rFonts w:ascii="Times New Roman" w:hAnsi="Times New Roman" w:cs="Times New Roman"/>
          <w:i/>
        </w:rPr>
        <w:t>Ar-Rahman</w:t>
      </w:r>
      <w:r w:rsidR="002B0F3A" w:rsidRPr="00F61434">
        <w:rPr>
          <w:rFonts w:ascii="Times New Roman" w:hAnsi="Times New Roman" w:cs="Times New Roman"/>
        </w:rPr>
        <w:t xml:space="preserve"> (55:7-9) </w:t>
      </w:r>
    </w:p>
  </w:footnote>
  <w:footnote w:id="51">
    <w:p w:rsidR="00F327ED" w:rsidRPr="00F61434" w:rsidRDefault="00F327ED" w:rsidP="005F2FEC">
      <w:pPr>
        <w:pStyle w:val="FootnoteText"/>
        <w:jc w:val="both"/>
        <w:rPr>
          <w:rFonts w:ascii="Times New Roman" w:hAnsi="Times New Roman" w:cs="Times New Roman"/>
        </w:rPr>
      </w:pPr>
      <w:r w:rsidRPr="00F61434">
        <w:rPr>
          <w:rStyle w:val="FootnoteReference"/>
          <w:rFonts w:ascii="Times New Roman" w:hAnsi="Times New Roman" w:cs="Times New Roman"/>
        </w:rPr>
        <w:footnoteRef/>
      </w:r>
      <w:r w:rsidRPr="00F61434">
        <w:rPr>
          <w:rFonts w:ascii="Times New Roman" w:hAnsi="Times New Roman" w:cs="Times New Roman"/>
        </w:rPr>
        <w:t xml:space="preserve"> </w:t>
      </w:r>
      <w:r w:rsidR="00284120" w:rsidRPr="00F61434">
        <w:rPr>
          <w:rFonts w:ascii="Times New Roman" w:hAnsi="Times New Roman" w:cs="Times New Roman"/>
        </w:rPr>
        <w:t xml:space="preserve">Qur’an, Surah </w:t>
      </w:r>
      <w:r w:rsidR="00284120" w:rsidRPr="00F61434">
        <w:rPr>
          <w:rFonts w:ascii="Times New Roman" w:hAnsi="Times New Roman" w:cs="Times New Roman"/>
          <w:i/>
        </w:rPr>
        <w:t>An-Nisa’</w:t>
      </w:r>
      <w:r w:rsidR="00284120" w:rsidRPr="00F61434">
        <w:rPr>
          <w:rFonts w:ascii="Times New Roman" w:hAnsi="Times New Roman" w:cs="Times New Roman"/>
        </w:rPr>
        <w:t xml:space="preserve"> (4: 135)</w:t>
      </w:r>
    </w:p>
  </w:footnote>
  <w:footnote w:id="52">
    <w:p w:rsidR="00F327ED" w:rsidRPr="00F61434" w:rsidRDefault="00F327ED" w:rsidP="005F2FEC">
      <w:pPr>
        <w:pStyle w:val="FootnoteText"/>
        <w:jc w:val="both"/>
        <w:rPr>
          <w:rFonts w:ascii="Times New Roman" w:hAnsi="Times New Roman" w:cs="Times New Roman"/>
        </w:rPr>
      </w:pPr>
      <w:r w:rsidRPr="00F61434">
        <w:rPr>
          <w:rStyle w:val="FootnoteReference"/>
          <w:rFonts w:ascii="Times New Roman" w:hAnsi="Times New Roman" w:cs="Times New Roman"/>
        </w:rPr>
        <w:footnoteRef/>
      </w:r>
      <w:r w:rsidRPr="00F61434">
        <w:rPr>
          <w:rFonts w:ascii="Times New Roman" w:hAnsi="Times New Roman" w:cs="Times New Roman"/>
        </w:rPr>
        <w:t xml:space="preserve"> </w:t>
      </w:r>
      <w:r w:rsidR="00113ADB" w:rsidRPr="00F61434">
        <w:rPr>
          <w:rFonts w:ascii="Times New Roman" w:hAnsi="Times New Roman" w:cs="Times New Roman"/>
        </w:rPr>
        <w:t xml:space="preserve">In one of the Hadith of Prophet Muhammad (PBUH) reported by Abdullah bn Umar, he quoted the prophet as saying: “Knowledge is three types and anything else is a surplus: a decisive verse, or an established Sunnah, or an obligation of justice”. See generally, Abu Amina Elias “daily Hadith Online- The Teachings of Prophet Muhammad in Arabic and English” 1 available at: &lt;htpps://www.abuaminaelias.com/dailyhadithonline/2021/10/28/ilm-quran-sunnah/&gt; (last visited on 24 November, 2022) </w:t>
      </w:r>
    </w:p>
  </w:footnote>
  <w:footnote w:id="53">
    <w:p w:rsidR="00EE6DA9" w:rsidRPr="00F61434" w:rsidRDefault="00EE6DA9" w:rsidP="005F2FEC">
      <w:pPr>
        <w:pStyle w:val="FootnoteText"/>
        <w:jc w:val="both"/>
        <w:rPr>
          <w:rFonts w:ascii="Times New Roman" w:hAnsi="Times New Roman" w:cs="Times New Roman"/>
        </w:rPr>
      </w:pPr>
      <w:r w:rsidRPr="00F61434">
        <w:rPr>
          <w:rStyle w:val="FootnoteReference"/>
          <w:rFonts w:ascii="Times New Roman" w:hAnsi="Times New Roman" w:cs="Times New Roman"/>
        </w:rPr>
        <w:footnoteRef/>
      </w:r>
      <w:r w:rsidR="00DB5CFC" w:rsidRPr="00F61434">
        <w:rPr>
          <w:rFonts w:ascii="Times New Roman" w:hAnsi="Times New Roman" w:cs="Times New Roman"/>
        </w:rPr>
        <w:t xml:space="preserve"> Qur’an, Surah </w:t>
      </w:r>
      <w:r w:rsidR="00DB5CFC" w:rsidRPr="00F61434">
        <w:rPr>
          <w:rFonts w:ascii="Times New Roman" w:hAnsi="Times New Roman" w:cs="Times New Roman"/>
          <w:i/>
        </w:rPr>
        <w:t>Ash-Shura</w:t>
      </w:r>
      <w:r w:rsidR="00DB5CFC" w:rsidRPr="00F61434">
        <w:rPr>
          <w:rFonts w:ascii="Times New Roman" w:hAnsi="Times New Roman" w:cs="Times New Roman"/>
        </w:rPr>
        <w:t xml:space="preserve"> (42: 38)</w:t>
      </w:r>
      <w:r w:rsidRPr="00F61434">
        <w:rPr>
          <w:rFonts w:ascii="Times New Roman" w:hAnsi="Times New Roman" w:cs="Times New Roman"/>
        </w:rPr>
        <w:t xml:space="preserve"> </w:t>
      </w:r>
    </w:p>
  </w:footnote>
  <w:footnote w:id="54">
    <w:p w:rsidR="009C2194" w:rsidRPr="00F61434" w:rsidRDefault="009C2194" w:rsidP="005F2FEC">
      <w:pPr>
        <w:pStyle w:val="FootnoteText"/>
        <w:jc w:val="both"/>
        <w:rPr>
          <w:rFonts w:ascii="Times New Roman" w:hAnsi="Times New Roman" w:cs="Times New Roman"/>
        </w:rPr>
      </w:pPr>
      <w:r w:rsidRPr="00F61434">
        <w:rPr>
          <w:rStyle w:val="FootnoteReference"/>
          <w:rFonts w:ascii="Times New Roman" w:hAnsi="Times New Roman" w:cs="Times New Roman"/>
        </w:rPr>
        <w:footnoteRef/>
      </w:r>
      <w:r w:rsidRPr="00F61434">
        <w:rPr>
          <w:rFonts w:ascii="Times New Roman" w:hAnsi="Times New Roman" w:cs="Times New Roman"/>
        </w:rPr>
        <w:t xml:space="preserve"> </w:t>
      </w:r>
      <w:r w:rsidR="00303E93" w:rsidRPr="00F61434">
        <w:rPr>
          <w:rFonts w:ascii="Times New Roman" w:hAnsi="Times New Roman" w:cs="Times New Roman"/>
        </w:rPr>
        <w:t xml:space="preserve">Qur’an, Surah </w:t>
      </w:r>
      <w:r w:rsidR="00303E93" w:rsidRPr="00F61434">
        <w:rPr>
          <w:rFonts w:ascii="Times New Roman" w:hAnsi="Times New Roman" w:cs="Times New Roman"/>
          <w:i/>
        </w:rPr>
        <w:t>Al-Ahqaf</w:t>
      </w:r>
      <w:r w:rsidR="00303E93" w:rsidRPr="00F61434">
        <w:rPr>
          <w:rFonts w:ascii="Times New Roman" w:hAnsi="Times New Roman" w:cs="Times New Roman"/>
        </w:rPr>
        <w:t xml:space="preserve"> (46: 13-14)</w:t>
      </w:r>
    </w:p>
  </w:footnote>
  <w:footnote w:id="55">
    <w:p w:rsidR="00FA0E57" w:rsidRPr="00F61434" w:rsidRDefault="00FA0E57" w:rsidP="005F2FEC">
      <w:pPr>
        <w:pStyle w:val="FootnoteText"/>
        <w:jc w:val="both"/>
        <w:rPr>
          <w:rFonts w:ascii="Times New Roman" w:hAnsi="Times New Roman" w:cs="Times New Roman"/>
        </w:rPr>
      </w:pPr>
      <w:r w:rsidRPr="00F61434">
        <w:rPr>
          <w:rStyle w:val="FootnoteReference"/>
          <w:rFonts w:ascii="Times New Roman" w:hAnsi="Times New Roman" w:cs="Times New Roman"/>
        </w:rPr>
        <w:footnoteRef/>
      </w:r>
      <w:r w:rsidRPr="00F61434">
        <w:rPr>
          <w:rFonts w:ascii="Times New Roman" w:hAnsi="Times New Roman" w:cs="Times New Roman"/>
        </w:rPr>
        <w:t xml:space="preserve"> </w:t>
      </w:r>
      <w:r w:rsidR="001527C9" w:rsidRPr="00F61434">
        <w:rPr>
          <w:rFonts w:ascii="Times New Roman" w:hAnsi="Times New Roman" w:cs="Times New Roman"/>
        </w:rPr>
        <w:t xml:space="preserve">M.M. Suplhey “Corporate Governance in Islam vis-à-vis the Modern Corporate World” 14(1) </w:t>
      </w:r>
      <w:r w:rsidR="001527C9" w:rsidRPr="00F61434">
        <w:rPr>
          <w:rFonts w:ascii="Times New Roman" w:hAnsi="Times New Roman" w:cs="Times New Roman"/>
          <w:i/>
        </w:rPr>
        <w:t>Malaysian Accounting Review</w:t>
      </w:r>
      <w:r w:rsidR="001527C9" w:rsidRPr="00F61434">
        <w:rPr>
          <w:rFonts w:ascii="Times New Roman" w:hAnsi="Times New Roman" w:cs="Times New Roman"/>
        </w:rPr>
        <w:t xml:space="preserve"> 81-92 (2015)</w:t>
      </w:r>
    </w:p>
  </w:footnote>
  <w:footnote w:id="56">
    <w:p w:rsidR="003B29B7" w:rsidRPr="00F61434" w:rsidRDefault="003B29B7" w:rsidP="005F2FEC">
      <w:pPr>
        <w:pStyle w:val="FootnoteText"/>
        <w:jc w:val="both"/>
        <w:rPr>
          <w:rFonts w:ascii="Times New Roman" w:hAnsi="Times New Roman" w:cs="Times New Roman"/>
        </w:rPr>
      </w:pPr>
      <w:r w:rsidRPr="00F61434">
        <w:rPr>
          <w:rStyle w:val="FootnoteReference"/>
          <w:rFonts w:ascii="Times New Roman" w:hAnsi="Times New Roman" w:cs="Times New Roman"/>
        </w:rPr>
        <w:footnoteRef/>
      </w:r>
      <w:r w:rsidRPr="00F61434">
        <w:rPr>
          <w:rFonts w:ascii="Times New Roman" w:hAnsi="Times New Roman" w:cs="Times New Roman"/>
        </w:rPr>
        <w:t xml:space="preserve"> </w:t>
      </w:r>
      <w:r w:rsidR="002C27CF" w:rsidRPr="00F61434">
        <w:rPr>
          <w:rFonts w:ascii="Times New Roman" w:hAnsi="Times New Roman" w:cs="Times New Roman"/>
        </w:rPr>
        <w:t xml:space="preserve">Qur’an, Surah </w:t>
      </w:r>
      <w:r w:rsidR="002C27CF" w:rsidRPr="00F61434">
        <w:rPr>
          <w:rFonts w:ascii="Times New Roman" w:hAnsi="Times New Roman" w:cs="Times New Roman"/>
          <w:i/>
        </w:rPr>
        <w:t>Al-Hujurat</w:t>
      </w:r>
      <w:r w:rsidR="002C27CF" w:rsidRPr="00F61434">
        <w:rPr>
          <w:rFonts w:ascii="Times New Roman" w:hAnsi="Times New Roman" w:cs="Times New Roman"/>
        </w:rPr>
        <w:t xml:space="preserve"> (49: 13)</w:t>
      </w:r>
    </w:p>
  </w:footnote>
  <w:footnote w:id="57">
    <w:p w:rsidR="003B29B7" w:rsidRPr="00F61434" w:rsidRDefault="003B29B7" w:rsidP="005F2FEC">
      <w:pPr>
        <w:pStyle w:val="FootnoteText"/>
        <w:jc w:val="both"/>
        <w:rPr>
          <w:rFonts w:ascii="Times New Roman" w:hAnsi="Times New Roman" w:cs="Times New Roman"/>
        </w:rPr>
      </w:pPr>
      <w:r w:rsidRPr="00F61434">
        <w:rPr>
          <w:rStyle w:val="FootnoteReference"/>
          <w:rFonts w:ascii="Times New Roman" w:hAnsi="Times New Roman" w:cs="Times New Roman"/>
        </w:rPr>
        <w:footnoteRef/>
      </w:r>
      <w:r w:rsidRPr="00F61434">
        <w:rPr>
          <w:rFonts w:ascii="Times New Roman" w:hAnsi="Times New Roman" w:cs="Times New Roman"/>
        </w:rPr>
        <w:t xml:space="preserve"> </w:t>
      </w:r>
      <w:r w:rsidR="00E97565" w:rsidRPr="00F61434">
        <w:rPr>
          <w:rFonts w:ascii="Times New Roman" w:hAnsi="Times New Roman" w:cs="Times New Roman"/>
        </w:rPr>
        <w:t xml:space="preserve">Surah </w:t>
      </w:r>
      <w:r w:rsidR="00E97565" w:rsidRPr="00F61434">
        <w:rPr>
          <w:rFonts w:ascii="Times New Roman" w:hAnsi="Times New Roman" w:cs="Times New Roman"/>
          <w:i/>
        </w:rPr>
        <w:t>Al-Mai’dah</w:t>
      </w:r>
      <w:r w:rsidR="00E97565" w:rsidRPr="00F61434">
        <w:rPr>
          <w:rFonts w:ascii="Times New Roman" w:hAnsi="Times New Roman" w:cs="Times New Roman"/>
        </w:rPr>
        <w:t xml:space="preserve"> (5:2)</w:t>
      </w:r>
    </w:p>
  </w:footnote>
  <w:footnote w:id="58">
    <w:p w:rsidR="003B29B7" w:rsidRPr="00F61434" w:rsidRDefault="003B29B7" w:rsidP="005F2FEC">
      <w:pPr>
        <w:pStyle w:val="FootnoteText"/>
        <w:jc w:val="both"/>
        <w:rPr>
          <w:rFonts w:ascii="Times New Roman" w:hAnsi="Times New Roman" w:cs="Times New Roman"/>
        </w:rPr>
      </w:pPr>
      <w:r w:rsidRPr="00F61434">
        <w:rPr>
          <w:rStyle w:val="FootnoteReference"/>
          <w:rFonts w:ascii="Times New Roman" w:hAnsi="Times New Roman" w:cs="Times New Roman"/>
        </w:rPr>
        <w:footnoteRef/>
      </w:r>
      <w:r w:rsidRPr="00F61434">
        <w:rPr>
          <w:rFonts w:ascii="Times New Roman" w:hAnsi="Times New Roman" w:cs="Times New Roman"/>
        </w:rPr>
        <w:t xml:space="preserve"> </w:t>
      </w:r>
      <w:r w:rsidR="0034307E" w:rsidRPr="00F61434">
        <w:rPr>
          <w:rFonts w:ascii="Times New Roman" w:hAnsi="Times New Roman" w:cs="Times New Roman"/>
          <w:i/>
        </w:rPr>
        <w:t>Supra</w:t>
      </w:r>
      <w:r w:rsidR="0034307E" w:rsidRPr="00F61434">
        <w:rPr>
          <w:rFonts w:ascii="Times New Roman" w:hAnsi="Times New Roman" w:cs="Times New Roman"/>
        </w:rPr>
        <w:t xml:space="preserve"> note 48</w:t>
      </w:r>
    </w:p>
  </w:footnote>
  <w:footnote w:id="59">
    <w:p w:rsidR="003B29B7" w:rsidRPr="00F61434" w:rsidRDefault="003B29B7" w:rsidP="005F2FEC">
      <w:pPr>
        <w:pStyle w:val="FootnoteText"/>
        <w:jc w:val="both"/>
        <w:rPr>
          <w:rFonts w:ascii="Times New Roman" w:hAnsi="Times New Roman" w:cs="Times New Roman"/>
        </w:rPr>
      </w:pPr>
      <w:r w:rsidRPr="00F61434">
        <w:rPr>
          <w:rStyle w:val="FootnoteReference"/>
          <w:rFonts w:ascii="Times New Roman" w:hAnsi="Times New Roman" w:cs="Times New Roman"/>
        </w:rPr>
        <w:footnoteRef/>
      </w:r>
      <w:r w:rsidRPr="00F61434">
        <w:rPr>
          <w:rFonts w:ascii="Times New Roman" w:hAnsi="Times New Roman" w:cs="Times New Roman"/>
        </w:rPr>
        <w:t xml:space="preserve"> </w:t>
      </w:r>
      <w:r w:rsidR="0034307E" w:rsidRPr="00F61434">
        <w:rPr>
          <w:rFonts w:ascii="Times New Roman" w:hAnsi="Times New Roman" w:cs="Times New Roman"/>
          <w:i/>
        </w:rPr>
        <w:t>Supra</w:t>
      </w:r>
      <w:r w:rsidR="0034307E" w:rsidRPr="00F61434">
        <w:rPr>
          <w:rFonts w:ascii="Times New Roman" w:hAnsi="Times New Roman" w:cs="Times New Roman"/>
        </w:rPr>
        <w:t xml:space="preserve"> note 11</w:t>
      </w:r>
    </w:p>
  </w:footnote>
  <w:footnote w:id="60">
    <w:p w:rsidR="003340CB" w:rsidRPr="00F61434" w:rsidRDefault="003340CB" w:rsidP="005F2FEC">
      <w:pPr>
        <w:pStyle w:val="FootnoteText"/>
        <w:jc w:val="both"/>
        <w:rPr>
          <w:rFonts w:ascii="Times New Roman" w:hAnsi="Times New Roman" w:cs="Times New Roman"/>
        </w:rPr>
      </w:pPr>
      <w:r w:rsidRPr="00F61434">
        <w:rPr>
          <w:rStyle w:val="FootnoteReference"/>
          <w:rFonts w:ascii="Times New Roman" w:hAnsi="Times New Roman" w:cs="Times New Roman"/>
        </w:rPr>
        <w:footnoteRef/>
      </w:r>
      <w:r w:rsidRPr="00F61434">
        <w:rPr>
          <w:rFonts w:ascii="Times New Roman" w:hAnsi="Times New Roman" w:cs="Times New Roman"/>
        </w:rPr>
        <w:t xml:space="preserve"> Now, Companies and Allied Matters Act (CAMA), 202</w:t>
      </w:r>
      <w:r w:rsidR="003A7EEC" w:rsidRPr="00F61434">
        <w:rPr>
          <w:rFonts w:ascii="Times New Roman" w:hAnsi="Times New Roman" w:cs="Times New Roman"/>
        </w:rPr>
        <w:t>0 having been amended recently</w:t>
      </w:r>
    </w:p>
  </w:footnote>
  <w:footnote w:id="61">
    <w:p w:rsidR="00C71BA3" w:rsidRPr="00F61434" w:rsidRDefault="00C71BA3" w:rsidP="005F2FEC">
      <w:pPr>
        <w:pStyle w:val="FootnoteText"/>
        <w:jc w:val="both"/>
        <w:rPr>
          <w:rFonts w:ascii="Times New Roman" w:hAnsi="Times New Roman" w:cs="Times New Roman"/>
        </w:rPr>
      </w:pPr>
      <w:r w:rsidRPr="00F61434">
        <w:rPr>
          <w:rStyle w:val="FootnoteReference"/>
          <w:rFonts w:ascii="Times New Roman" w:hAnsi="Times New Roman" w:cs="Times New Roman"/>
        </w:rPr>
        <w:footnoteRef/>
      </w:r>
      <w:r w:rsidRPr="00F61434">
        <w:rPr>
          <w:rFonts w:ascii="Times New Roman" w:hAnsi="Times New Roman" w:cs="Times New Roman"/>
        </w:rPr>
        <w:t xml:space="preserve"> </w:t>
      </w:r>
      <w:r w:rsidR="004F6853" w:rsidRPr="00F61434">
        <w:rPr>
          <w:rFonts w:ascii="Times New Roman" w:hAnsi="Times New Roman" w:cs="Times New Roman"/>
        </w:rPr>
        <w:t xml:space="preserve">E.P. Mesagan and O.A. Shobande “Role of Apex Banks: The Case of Nigerian Economy” XXII(2) </w:t>
      </w:r>
      <w:r w:rsidR="004F6853" w:rsidRPr="00F61434">
        <w:rPr>
          <w:rFonts w:ascii="Times New Roman" w:hAnsi="Times New Roman" w:cs="Times New Roman"/>
          <w:i/>
        </w:rPr>
        <w:t>Journal of Economics and Business Research</w:t>
      </w:r>
      <w:r w:rsidR="004F6853" w:rsidRPr="00F61434">
        <w:rPr>
          <w:rFonts w:ascii="Times New Roman" w:hAnsi="Times New Roman" w:cs="Times New Roman"/>
        </w:rPr>
        <w:t xml:space="preserve"> 171-186 (2016)</w:t>
      </w:r>
    </w:p>
  </w:footnote>
  <w:footnote w:id="62">
    <w:p w:rsidR="00C71BA3" w:rsidRPr="00F61434" w:rsidRDefault="00C71BA3" w:rsidP="005F2FEC">
      <w:pPr>
        <w:pStyle w:val="FootnoteText"/>
        <w:jc w:val="both"/>
        <w:rPr>
          <w:rFonts w:ascii="Times New Roman" w:hAnsi="Times New Roman" w:cs="Times New Roman"/>
        </w:rPr>
      </w:pPr>
      <w:r w:rsidRPr="00F61434">
        <w:rPr>
          <w:rStyle w:val="FootnoteReference"/>
          <w:rFonts w:ascii="Times New Roman" w:hAnsi="Times New Roman" w:cs="Times New Roman"/>
        </w:rPr>
        <w:footnoteRef/>
      </w:r>
      <w:r w:rsidRPr="00F61434">
        <w:rPr>
          <w:rFonts w:ascii="Times New Roman" w:hAnsi="Times New Roman" w:cs="Times New Roman"/>
        </w:rPr>
        <w:t xml:space="preserve"> </w:t>
      </w:r>
      <w:r w:rsidR="00213FD3" w:rsidRPr="00F61434">
        <w:rPr>
          <w:rFonts w:ascii="Times New Roman" w:hAnsi="Times New Roman" w:cs="Times New Roman"/>
        </w:rPr>
        <w:t>Central Bank of Nigeria Act, 2007, s. 40</w:t>
      </w:r>
    </w:p>
  </w:footnote>
  <w:footnote w:id="63">
    <w:p w:rsidR="00C71BA3" w:rsidRPr="00F61434" w:rsidRDefault="00C71BA3" w:rsidP="005F2FEC">
      <w:pPr>
        <w:pStyle w:val="FootnoteText"/>
        <w:jc w:val="both"/>
        <w:rPr>
          <w:rFonts w:ascii="Times New Roman" w:hAnsi="Times New Roman" w:cs="Times New Roman"/>
        </w:rPr>
      </w:pPr>
      <w:r w:rsidRPr="00F61434">
        <w:rPr>
          <w:rStyle w:val="FootnoteReference"/>
          <w:rFonts w:ascii="Times New Roman" w:hAnsi="Times New Roman" w:cs="Times New Roman"/>
        </w:rPr>
        <w:footnoteRef/>
      </w:r>
      <w:r w:rsidRPr="00F61434">
        <w:rPr>
          <w:rFonts w:ascii="Times New Roman" w:hAnsi="Times New Roman" w:cs="Times New Roman"/>
        </w:rPr>
        <w:t xml:space="preserve"> </w:t>
      </w:r>
      <w:r w:rsidR="0071759D" w:rsidRPr="00F61434">
        <w:rPr>
          <w:rFonts w:ascii="Times New Roman" w:hAnsi="Times New Roman" w:cs="Times New Roman"/>
          <w:i/>
        </w:rPr>
        <w:t>Id</w:t>
      </w:r>
      <w:r w:rsidR="0071759D" w:rsidRPr="00F61434">
        <w:rPr>
          <w:rFonts w:ascii="Times New Roman" w:hAnsi="Times New Roman" w:cs="Times New Roman"/>
        </w:rPr>
        <w:t xml:space="preserve"> at s. 51</w:t>
      </w:r>
    </w:p>
  </w:footnote>
  <w:footnote w:id="64">
    <w:p w:rsidR="00C71BA3" w:rsidRPr="00F61434" w:rsidRDefault="00C71BA3" w:rsidP="005F2FEC">
      <w:pPr>
        <w:pStyle w:val="FootnoteText"/>
        <w:jc w:val="both"/>
        <w:rPr>
          <w:rFonts w:ascii="Times New Roman" w:hAnsi="Times New Roman" w:cs="Times New Roman"/>
        </w:rPr>
      </w:pPr>
      <w:r w:rsidRPr="00F61434">
        <w:rPr>
          <w:rStyle w:val="FootnoteReference"/>
          <w:rFonts w:ascii="Times New Roman" w:hAnsi="Times New Roman" w:cs="Times New Roman"/>
        </w:rPr>
        <w:footnoteRef/>
      </w:r>
      <w:r w:rsidRPr="00F61434">
        <w:rPr>
          <w:rFonts w:ascii="Times New Roman" w:hAnsi="Times New Roman" w:cs="Times New Roman"/>
        </w:rPr>
        <w:t xml:space="preserve"> </w:t>
      </w:r>
      <w:r w:rsidR="0071759D" w:rsidRPr="00F61434">
        <w:rPr>
          <w:rFonts w:ascii="Times New Roman" w:hAnsi="Times New Roman" w:cs="Times New Roman"/>
          <w:i/>
        </w:rPr>
        <w:t>Ibid</w:t>
      </w:r>
      <w:r w:rsidR="0071759D" w:rsidRPr="00F61434">
        <w:rPr>
          <w:rFonts w:ascii="Times New Roman" w:hAnsi="Times New Roman" w:cs="Times New Roman"/>
        </w:rPr>
        <w:t xml:space="preserve"> </w:t>
      </w:r>
    </w:p>
  </w:footnote>
  <w:footnote w:id="65">
    <w:p w:rsidR="00C71BA3" w:rsidRPr="00F61434" w:rsidRDefault="00C71BA3" w:rsidP="005F2FEC">
      <w:pPr>
        <w:pStyle w:val="FootnoteText"/>
        <w:jc w:val="both"/>
        <w:rPr>
          <w:rFonts w:ascii="Times New Roman" w:hAnsi="Times New Roman" w:cs="Times New Roman"/>
        </w:rPr>
      </w:pPr>
      <w:r w:rsidRPr="00F61434">
        <w:rPr>
          <w:rStyle w:val="FootnoteReference"/>
          <w:rFonts w:ascii="Times New Roman" w:hAnsi="Times New Roman" w:cs="Times New Roman"/>
        </w:rPr>
        <w:footnoteRef/>
      </w:r>
      <w:r w:rsidRPr="00F61434">
        <w:rPr>
          <w:rFonts w:ascii="Times New Roman" w:hAnsi="Times New Roman" w:cs="Times New Roman"/>
        </w:rPr>
        <w:t xml:space="preserve"> </w:t>
      </w:r>
      <w:r w:rsidR="0071759D" w:rsidRPr="00F61434">
        <w:rPr>
          <w:rFonts w:ascii="Times New Roman" w:hAnsi="Times New Roman" w:cs="Times New Roman"/>
        </w:rPr>
        <w:t>Banks and Other Financial Institutions Act, 2020, s. 2.</w:t>
      </w:r>
    </w:p>
  </w:footnote>
  <w:footnote w:id="66">
    <w:p w:rsidR="00C71BA3" w:rsidRPr="00F61434" w:rsidRDefault="00C71BA3" w:rsidP="005F2FEC">
      <w:pPr>
        <w:pStyle w:val="FootnoteText"/>
        <w:jc w:val="both"/>
        <w:rPr>
          <w:rFonts w:ascii="Times New Roman" w:hAnsi="Times New Roman" w:cs="Times New Roman"/>
        </w:rPr>
      </w:pPr>
      <w:r w:rsidRPr="00F61434">
        <w:rPr>
          <w:rStyle w:val="FootnoteReference"/>
          <w:rFonts w:ascii="Times New Roman" w:hAnsi="Times New Roman" w:cs="Times New Roman"/>
        </w:rPr>
        <w:footnoteRef/>
      </w:r>
      <w:r w:rsidRPr="00F61434">
        <w:rPr>
          <w:rFonts w:ascii="Times New Roman" w:hAnsi="Times New Roman" w:cs="Times New Roman"/>
        </w:rPr>
        <w:t xml:space="preserve"> </w:t>
      </w:r>
      <w:r w:rsidR="009F7943" w:rsidRPr="00F61434">
        <w:rPr>
          <w:rFonts w:ascii="Times New Roman" w:hAnsi="Times New Roman" w:cs="Times New Roman"/>
        </w:rPr>
        <w:t xml:space="preserve">I.A. Abikan, “The Legal Framework for Islamic Banking in Nigeria” in K.I. Dandago, et al, (eds), </w:t>
      </w:r>
      <w:r w:rsidR="009F7943" w:rsidRPr="00F61434">
        <w:rPr>
          <w:rFonts w:ascii="Times New Roman" w:hAnsi="Times New Roman" w:cs="Times New Roman"/>
          <w:i/>
        </w:rPr>
        <w:t>Essentials of Islamic Banking and Finance in Nigeria</w:t>
      </w:r>
      <w:r w:rsidR="009F7943" w:rsidRPr="00F61434">
        <w:rPr>
          <w:rFonts w:ascii="Times New Roman" w:hAnsi="Times New Roman" w:cs="Times New Roman"/>
        </w:rPr>
        <w:t xml:space="preserve"> 106 - 119  (Benchmark Publishers Limited, Kano, 2013) </w:t>
      </w:r>
    </w:p>
  </w:footnote>
  <w:footnote w:id="67">
    <w:p w:rsidR="00A866E4" w:rsidRPr="00F61434" w:rsidRDefault="00A866E4" w:rsidP="005F2FEC">
      <w:pPr>
        <w:pStyle w:val="FootnoteText"/>
        <w:jc w:val="both"/>
        <w:rPr>
          <w:rFonts w:ascii="Times New Roman" w:hAnsi="Times New Roman" w:cs="Times New Roman"/>
        </w:rPr>
      </w:pPr>
      <w:r w:rsidRPr="00F61434">
        <w:rPr>
          <w:rStyle w:val="FootnoteReference"/>
          <w:rFonts w:ascii="Times New Roman" w:hAnsi="Times New Roman" w:cs="Times New Roman"/>
        </w:rPr>
        <w:footnoteRef/>
      </w:r>
      <w:r w:rsidRPr="00F61434">
        <w:rPr>
          <w:rFonts w:ascii="Times New Roman" w:hAnsi="Times New Roman" w:cs="Times New Roman"/>
        </w:rPr>
        <w:t xml:space="preserve"> </w:t>
      </w:r>
      <w:r w:rsidR="00DD21FE" w:rsidRPr="00F61434">
        <w:rPr>
          <w:rFonts w:ascii="Times New Roman" w:hAnsi="Times New Roman" w:cs="Times New Roman"/>
          <w:i/>
        </w:rPr>
        <w:t xml:space="preserve">Supra </w:t>
      </w:r>
      <w:r w:rsidR="00DD21FE" w:rsidRPr="00F61434">
        <w:rPr>
          <w:rFonts w:ascii="Times New Roman" w:hAnsi="Times New Roman" w:cs="Times New Roman"/>
        </w:rPr>
        <w:t>note 60</w:t>
      </w:r>
      <w:r w:rsidR="00140CAF" w:rsidRPr="00F61434">
        <w:rPr>
          <w:rFonts w:ascii="Times New Roman" w:hAnsi="Times New Roman" w:cs="Times New Roman"/>
        </w:rPr>
        <w:t xml:space="preserve"> at Ss. 57-62 </w:t>
      </w:r>
    </w:p>
  </w:footnote>
  <w:footnote w:id="68">
    <w:p w:rsidR="00DD21FE" w:rsidRPr="00F61434" w:rsidRDefault="00DD21FE">
      <w:pPr>
        <w:pStyle w:val="FootnoteText"/>
        <w:rPr>
          <w:rFonts w:ascii="Times New Roman" w:hAnsi="Times New Roman" w:cs="Times New Roman"/>
        </w:rPr>
      </w:pPr>
      <w:r w:rsidRPr="00F61434">
        <w:rPr>
          <w:rStyle w:val="FootnoteReference"/>
          <w:rFonts w:ascii="Times New Roman" w:hAnsi="Times New Roman" w:cs="Times New Roman"/>
        </w:rPr>
        <w:footnoteRef/>
      </w:r>
      <w:r w:rsidRPr="00F61434">
        <w:rPr>
          <w:rFonts w:ascii="Times New Roman" w:hAnsi="Times New Roman" w:cs="Times New Roman"/>
        </w:rPr>
        <w:t xml:space="preserve"> </w:t>
      </w:r>
      <w:r w:rsidRPr="00F61434">
        <w:rPr>
          <w:rFonts w:ascii="Times New Roman" w:hAnsi="Times New Roman" w:cs="Times New Roman"/>
          <w:i/>
        </w:rPr>
        <w:t>Id</w:t>
      </w:r>
      <w:r w:rsidRPr="00F61434">
        <w:rPr>
          <w:rFonts w:ascii="Times New Roman" w:hAnsi="Times New Roman" w:cs="Times New Roman"/>
        </w:rPr>
        <w:t xml:space="preserve"> at Ss. 63-73</w:t>
      </w:r>
    </w:p>
  </w:footnote>
  <w:footnote w:id="69">
    <w:p w:rsidR="00810E34" w:rsidRPr="00F61434" w:rsidRDefault="00810E34">
      <w:pPr>
        <w:pStyle w:val="FootnoteText"/>
        <w:rPr>
          <w:rFonts w:ascii="Times New Roman" w:hAnsi="Times New Roman" w:cs="Times New Roman"/>
        </w:rPr>
      </w:pPr>
      <w:r w:rsidRPr="00F61434">
        <w:rPr>
          <w:rStyle w:val="FootnoteReference"/>
          <w:rFonts w:ascii="Times New Roman" w:hAnsi="Times New Roman" w:cs="Times New Roman"/>
        </w:rPr>
        <w:footnoteRef/>
      </w:r>
      <w:r w:rsidRPr="00F61434">
        <w:rPr>
          <w:rFonts w:ascii="Times New Roman" w:hAnsi="Times New Roman" w:cs="Times New Roman"/>
        </w:rPr>
        <w:t xml:space="preserve"> I.A. Abdulkareem, et al, “Shariah Compliance Practice: An Analysis of Trends among Islamic Banks in Nigeria” 23(1) </w:t>
      </w:r>
      <w:r w:rsidRPr="00F61434">
        <w:rPr>
          <w:rFonts w:ascii="Times New Roman" w:hAnsi="Times New Roman" w:cs="Times New Roman"/>
          <w:i/>
        </w:rPr>
        <w:t>International Journal of Business and Society</w:t>
      </w:r>
      <w:r w:rsidRPr="00F61434">
        <w:rPr>
          <w:rFonts w:ascii="Times New Roman" w:hAnsi="Times New Roman" w:cs="Times New Roman"/>
        </w:rPr>
        <w:t xml:space="preserve"> 137-151 (2022)</w:t>
      </w:r>
    </w:p>
  </w:footnote>
  <w:footnote w:id="70">
    <w:p w:rsidR="00A866E4" w:rsidRPr="00F61434" w:rsidRDefault="00A866E4" w:rsidP="005F2FEC">
      <w:pPr>
        <w:pStyle w:val="FootnoteText"/>
        <w:jc w:val="both"/>
        <w:rPr>
          <w:rFonts w:ascii="Times New Roman" w:hAnsi="Times New Roman" w:cs="Times New Roman"/>
        </w:rPr>
      </w:pPr>
      <w:r w:rsidRPr="00F61434">
        <w:rPr>
          <w:rStyle w:val="FootnoteReference"/>
          <w:rFonts w:ascii="Times New Roman" w:hAnsi="Times New Roman" w:cs="Times New Roman"/>
        </w:rPr>
        <w:footnoteRef/>
      </w:r>
      <w:r w:rsidRPr="00F61434">
        <w:rPr>
          <w:rFonts w:ascii="Times New Roman" w:hAnsi="Times New Roman" w:cs="Times New Roman"/>
        </w:rPr>
        <w:t xml:space="preserve"> </w:t>
      </w:r>
      <w:r w:rsidR="00CE2F42" w:rsidRPr="00F61434">
        <w:rPr>
          <w:rFonts w:ascii="Times New Roman" w:hAnsi="Times New Roman" w:cs="Times New Roman"/>
        </w:rPr>
        <w:t xml:space="preserve">O. Gabriel “CBN Releases Guidelines for new Banking Model” available at: </w:t>
      </w:r>
      <w:hyperlink r:id="rId3" w:history="1">
        <w:r w:rsidR="00CE2F42" w:rsidRPr="00F61434">
          <w:rPr>
            <w:rStyle w:val="Hyperlink"/>
            <w:rFonts w:ascii="Times New Roman" w:hAnsi="Times New Roman" w:cs="Times New Roman"/>
          </w:rPr>
          <w:t>https://www.vanguardngr.com/2010/11/cbn-releases-guidelines-for-new-banking-model/amp/</w:t>
        </w:r>
      </w:hyperlink>
      <w:r w:rsidR="00CE2F42" w:rsidRPr="00F61434">
        <w:rPr>
          <w:rFonts w:ascii="Times New Roman" w:hAnsi="Times New Roman" w:cs="Times New Roman"/>
        </w:rPr>
        <w:t xml:space="preserve"> (last visited on 26 November, 2022) </w:t>
      </w:r>
    </w:p>
  </w:footnote>
  <w:footnote w:id="71">
    <w:p w:rsidR="00A866E4" w:rsidRPr="00F61434" w:rsidRDefault="00A866E4" w:rsidP="005F2FEC">
      <w:pPr>
        <w:pStyle w:val="FootnoteText"/>
        <w:jc w:val="both"/>
        <w:rPr>
          <w:rFonts w:ascii="Times New Roman" w:hAnsi="Times New Roman" w:cs="Times New Roman"/>
        </w:rPr>
      </w:pPr>
      <w:r w:rsidRPr="00F61434">
        <w:rPr>
          <w:rStyle w:val="FootnoteReference"/>
          <w:rFonts w:ascii="Times New Roman" w:hAnsi="Times New Roman" w:cs="Times New Roman"/>
        </w:rPr>
        <w:footnoteRef/>
      </w:r>
      <w:r w:rsidRPr="00F61434">
        <w:rPr>
          <w:rFonts w:ascii="Times New Roman" w:hAnsi="Times New Roman" w:cs="Times New Roman"/>
        </w:rPr>
        <w:t xml:space="preserve"> </w:t>
      </w:r>
      <w:r w:rsidR="00CE2F42" w:rsidRPr="00F61434">
        <w:rPr>
          <w:rFonts w:ascii="Times New Roman" w:hAnsi="Times New Roman" w:cs="Times New Roman"/>
          <w:i/>
        </w:rPr>
        <w:t>Ibid</w:t>
      </w:r>
      <w:r w:rsidR="00CE2F42" w:rsidRPr="00F61434">
        <w:rPr>
          <w:rFonts w:ascii="Times New Roman" w:hAnsi="Times New Roman" w:cs="Times New Roman"/>
        </w:rPr>
        <w:t xml:space="preserve"> </w:t>
      </w:r>
    </w:p>
  </w:footnote>
  <w:footnote w:id="72">
    <w:p w:rsidR="00795021" w:rsidRPr="00F61434" w:rsidRDefault="00795021" w:rsidP="005F2FEC">
      <w:pPr>
        <w:pStyle w:val="FootnoteText"/>
        <w:jc w:val="both"/>
        <w:rPr>
          <w:rFonts w:ascii="Times New Roman" w:hAnsi="Times New Roman" w:cs="Times New Roman"/>
        </w:rPr>
      </w:pPr>
      <w:r w:rsidRPr="00F61434">
        <w:rPr>
          <w:rStyle w:val="FootnoteReference"/>
          <w:rFonts w:ascii="Times New Roman" w:hAnsi="Times New Roman" w:cs="Times New Roman"/>
        </w:rPr>
        <w:footnoteRef/>
      </w:r>
      <w:r w:rsidRPr="00F61434">
        <w:rPr>
          <w:rFonts w:ascii="Times New Roman" w:hAnsi="Times New Roman" w:cs="Times New Roman"/>
        </w:rPr>
        <w:t xml:space="preserve"> </w:t>
      </w:r>
      <w:r w:rsidR="00CE2F42" w:rsidRPr="00F61434">
        <w:rPr>
          <w:rFonts w:ascii="Times New Roman" w:hAnsi="Times New Roman" w:cs="Times New Roman"/>
        </w:rPr>
        <w:t xml:space="preserve">The reason is that the Regulation was released in 2010 while Islamic Banks got official license to operate in Nigeria in year 2011. </w:t>
      </w:r>
    </w:p>
  </w:footnote>
  <w:footnote w:id="73">
    <w:p w:rsidR="00CD1CD2" w:rsidRPr="00F61434" w:rsidRDefault="00CD1CD2" w:rsidP="005F2FEC">
      <w:pPr>
        <w:pStyle w:val="FootnoteText"/>
        <w:jc w:val="both"/>
        <w:rPr>
          <w:rFonts w:ascii="Times New Roman" w:hAnsi="Times New Roman" w:cs="Times New Roman"/>
        </w:rPr>
      </w:pPr>
      <w:r w:rsidRPr="00F61434">
        <w:rPr>
          <w:rStyle w:val="FootnoteReference"/>
          <w:rFonts w:ascii="Times New Roman" w:hAnsi="Times New Roman" w:cs="Times New Roman"/>
        </w:rPr>
        <w:footnoteRef/>
      </w:r>
      <w:r w:rsidRPr="00F61434">
        <w:rPr>
          <w:rFonts w:ascii="Times New Roman" w:hAnsi="Times New Roman" w:cs="Times New Roman"/>
        </w:rPr>
        <w:t xml:space="preserve"> </w:t>
      </w:r>
      <w:r w:rsidR="00BE6BF2" w:rsidRPr="00F61434">
        <w:rPr>
          <w:rFonts w:ascii="Times New Roman" w:hAnsi="Times New Roman" w:cs="Times New Roman"/>
          <w:i/>
        </w:rPr>
        <w:t>Supra</w:t>
      </w:r>
      <w:r w:rsidR="00BE6BF2" w:rsidRPr="00F61434">
        <w:rPr>
          <w:rFonts w:ascii="Times New Roman" w:hAnsi="Times New Roman" w:cs="Times New Roman"/>
        </w:rPr>
        <w:t xml:space="preserve"> note 20 at 1-7</w:t>
      </w:r>
    </w:p>
  </w:footnote>
  <w:footnote w:id="74">
    <w:p w:rsidR="00AF462C" w:rsidRPr="00F61434" w:rsidRDefault="00AF462C" w:rsidP="005F2FEC">
      <w:pPr>
        <w:pStyle w:val="FootnoteText"/>
        <w:jc w:val="both"/>
        <w:rPr>
          <w:rFonts w:ascii="Times New Roman" w:hAnsi="Times New Roman" w:cs="Times New Roman"/>
        </w:rPr>
      </w:pPr>
      <w:r w:rsidRPr="00F61434">
        <w:rPr>
          <w:rStyle w:val="FootnoteReference"/>
          <w:rFonts w:ascii="Times New Roman" w:hAnsi="Times New Roman" w:cs="Times New Roman"/>
        </w:rPr>
        <w:footnoteRef/>
      </w:r>
      <w:r w:rsidRPr="00F61434">
        <w:rPr>
          <w:rFonts w:ascii="Times New Roman" w:hAnsi="Times New Roman" w:cs="Times New Roman"/>
        </w:rPr>
        <w:t xml:space="preserve"> </w:t>
      </w:r>
      <w:r w:rsidR="00A16D3B" w:rsidRPr="00F61434">
        <w:rPr>
          <w:rFonts w:ascii="Times New Roman" w:hAnsi="Times New Roman" w:cs="Times New Roman"/>
        </w:rPr>
        <w:t xml:space="preserve">O. Odeyinde “Appraisal of Companies and Allied Matters Act 2020” 1(1) </w:t>
      </w:r>
      <w:r w:rsidR="00A16D3B" w:rsidRPr="00F61434">
        <w:rPr>
          <w:rFonts w:ascii="Times New Roman" w:hAnsi="Times New Roman" w:cs="Times New Roman"/>
          <w:i/>
        </w:rPr>
        <w:t>Bells university of Technology Journal of Management Science</w:t>
      </w:r>
      <w:r w:rsidR="00A16D3B" w:rsidRPr="00F61434">
        <w:rPr>
          <w:rFonts w:ascii="Times New Roman" w:hAnsi="Times New Roman" w:cs="Times New Roman"/>
        </w:rPr>
        <w:t xml:space="preserve"> 116-123 (2021). </w:t>
      </w:r>
    </w:p>
  </w:footnote>
  <w:footnote w:id="75">
    <w:p w:rsidR="00AF462C" w:rsidRPr="00F61434" w:rsidRDefault="00AF462C" w:rsidP="005F2FEC">
      <w:pPr>
        <w:pStyle w:val="FootnoteText"/>
        <w:jc w:val="both"/>
        <w:rPr>
          <w:rFonts w:ascii="Times New Roman" w:hAnsi="Times New Roman" w:cs="Times New Roman"/>
        </w:rPr>
      </w:pPr>
      <w:r w:rsidRPr="00F61434">
        <w:rPr>
          <w:rStyle w:val="FootnoteReference"/>
          <w:rFonts w:ascii="Times New Roman" w:hAnsi="Times New Roman" w:cs="Times New Roman"/>
        </w:rPr>
        <w:footnoteRef/>
      </w:r>
      <w:r w:rsidRPr="00F61434">
        <w:rPr>
          <w:rFonts w:ascii="Times New Roman" w:hAnsi="Times New Roman" w:cs="Times New Roman"/>
        </w:rPr>
        <w:t xml:space="preserve"> </w:t>
      </w:r>
      <w:r w:rsidR="00E518A4" w:rsidRPr="00F61434">
        <w:rPr>
          <w:rFonts w:ascii="Times New Roman" w:hAnsi="Times New Roman" w:cs="Times New Roman"/>
        </w:rPr>
        <w:t>CBN Guidelines for Licensing and Regulation Payment Service Bank in Nigeria, 2020, s. 6.1</w:t>
      </w:r>
    </w:p>
  </w:footnote>
  <w:footnote w:id="76">
    <w:p w:rsidR="00DA1EEA" w:rsidRPr="00F61434" w:rsidRDefault="00DA1EEA" w:rsidP="005F2FEC">
      <w:pPr>
        <w:pStyle w:val="FootnoteText"/>
        <w:jc w:val="both"/>
        <w:rPr>
          <w:rFonts w:ascii="Times New Roman" w:hAnsi="Times New Roman" w:cs="Times New Roman"/>
        </w:rPr>
      </w:pPr>
      <w:r w:rsidRPr="00F61434">
        <w:rPr>
          <w:rStyle w:val="FootnoteReference"/>
          <w:rFonts w:ascii="Times New Roman" w:hAnsi="Times New Roman" w:cs="Times New Roman"/>
        </w:rPr>
        <w:footnoteRef/>
      </w:r>
      <w:r w:rsidRPr="00F61434">
        <w:rPr>
          <w:rFonts w:ascii="Times New Roman" w:hAnsi="Times New Roman" w:cs="Times New Roman"/>
        </w:rPr>
        <w:t xml:space="preserve"> </w:t>
      </w:r>
      <w:r w:rsidR="003614A9" w:rsidRPr="00F61434">
        <w:rPr>
          <w:rFonts w:ascii="Times New Roman" w:hAnsi="Times New Roman" w:cs="Times New Roman"/>
        </w:rPr>
        <w:t xml:space="preserve">Companies and Allied Matters Act 2020, Parts A-G </w:t>
      </w:r>
    </w:p>
  </w:footnote>
  <w:footnote w:id="77">
    <w:p w:rsidR="00DA1EEA" w:rsidRPr="00F61434" w:rsidRDefault="00DA1EEA" w:rsidP="005F2FEC">
      <w:pPr>
        <w:pStyle w:val="FootnoteText"/>
        <w:jc w:val="both"/>
        <w:rPr>
          <w:rFonts w:ascii="Times New Roman" w:hAnsi="Times New Roman" w:cs="Times New Roman"/>
        </w:rPr>
      </w:pPr>
      <w:r w:rsidRPr="00F61434">
        <w:rPr>
          <w:rStyle w:val="FootnoteReference"/>
          <w:rFonts w:ascii="Times New Roman" w:hAnsi="Times New Roman" w:cs="Times New Roman"/>
        </w:rPr>
        <w:footnoteRef/>
      </w:r>
      <w:r w:rsidRPr="00F61434">
        <w:rPr>
          <w:rFonts w:ascii="Times New Roman" w:hAnsi="Times New Roman" w:cs="Times New Roman"/>
        </w:rPr>
        <w:t xml:space="preserve"> </w:t>
      </w:r>
      <w:r w:rsidR="00D2426E" w:rsidRPr="00F61434">
        <w:rPr>
          <w:rFonts w:ascii="Times New Roman" w:hAnsi="Times New Roman" w:cs="Times New Roman"/>
          <w:i/>
        </w:rPr>
        <w:t>Id</w:t>
      </w:r>
      <w:r w:rsidR="00D2426E" w:rsidRPr="00F61434">
        <w:rPr>
          <w:rFonts w:ascii="Times New Roman" w:hAnsi="Times New Roman" w:cs="Times New Roman"/>
        </w:rPr>
        <w:t xml:space="preserve">, Chapter 11  </w:t>
      </w:r>
    </w:p>
  </w:footnote>
  <w:footnote w:id="78">
    <w:p w:rsidR="00DA1EEA" w:rsidRPr="00F61434" w:rsidRDefault="00DA1EEA" w:rsidP="005F2FEC">
      <w:pPr>
        <w:pStyle w:val="FootnoteText"/>
        <w:jc w:val="both"/>
        <w:rPr>
          <w:rFonts w:ascii="Times New Roman" w:hAnsi="Times New Roman" w:cs="Times New Roman"/>
        </w:rPr>
      </w:pPr>
      <w:r w:rsidRPr="00F61434">
        <w:rPr>
          <w:rStyle w:val="FootnoteReference"/>
          <w:rFonts w:ascii="Times New Roman" w:hAnsi="Times New Roman" w:cs="Times New Roman"/>
        </w:rPr>
        <w:footnoteRef/>
      </w:r>
      <w:r w:rsidRPr="00F61434">
        <w:rPr>
          <w:rFonts w:ascii="Times New Roman" w:hAnsi="Times New Roman" w:cs="Times New Roman"/>
        </w:rPr>
        <w:t xml:space="preserve"> </w:t>
      </w:r>
      <w:r w:rsidR="00C17A88" w:rsidRPr="00F61434">
        <w:rPr>
          <w:rFonts w:ascii="Times New Roman" w:hAnsi="Times New Roman" w:cs="Times New Roman"/>
          <w:i/>
        </w:rPr>
        <w:t>Ibid</w:t>
      </w:r>
      <w:r w:rsidR="00C17A88" w:rsidRPr="00F61434">
        <w:rPr>
          <w:rFonts w:ascii="Times New Roman" w:hAnsi="Times New Roman" w:cs="Times New Roman"/>
        </w:rPr>
        <w:t xml:space="preserve"> </w:t>
      </w:r>
    </w:p>
  </w:footnote>
  <w:footnote w:id="79">
    <w:p w:rsidR="00DA1EEA" w:rsidRPr="00F61434" w:rsidRDefault="00DA1EEA" w:rsidP="005F2FEC">
      <w:pPr>
        <w:pStyle w:val="FootnoteText"/>
        <w:jc w:val="both"/>
        <w:rPr>
          <w:rFonts w:ascii="Times New Roman" w:hAnsi="Times New Roman" w:cs="Times New Roman"/>
        </w:rPr>
      </w:pPr>
      <w:r w:rsidRPr="00F61434">
        <w:rPr>
          <w:rStyle w:val="FootnoteReference"/>
          <w:rFonts w:ascii="Times New Roman" w:hAnsi="Times New Roman" w:cs="Times New Roman"/>
        </w:rPr>
        <w:footnoteRef/>
      </w:r>
      <w:r w:rsidRPr="00F61434">
        <w:rPr>
          <w:rFonts w:ascii="Times New Roman" w:hAnsi="Times New Roman" w:cs="Times New Roman"/>
        </w:rPr>
        <w:t xml:space="preserve"> </w:t>
      </w:r>
      <w:r w:rsidR="00C17A88" w:rsidRPr="00F61434">
        <w:rPr>
          <w:rFonts w:ascii="Times New Roman" w:hAnsi="Times New Roman" w:cs="Times New Roman"/>
          <w:i/>
        </w:rPr>
        <w:t>Supra</w:t>
      </w:r>
      <w:r w:rsidR="00C17A88" w:rsidRPr="00F61434">
        <w:rPr>
          <w:rFonts w:ascii="Times New Roman" w:hAnsi="Times New Roman" w:cs="Times New Roman"/>
        </w:rPr>
        <w:t xml:space="preserve"> note 71 at Ss. 289-292</w:t>
      </w:r>
    </w:p>
  </w:footnote>
  <w:footnote w:id="80">
    <w:p w:rsidR="00DA1EEA" w:rsidRPr="00F61434" w:rsidRDefault="00DA1EEA" w:rsidP="005F2FEC">
      <w:pPr>
        <w:pStyle w:val="FootnoteText"/>
        <w:jc w:val="both"/>
        <w:rPr>
          <w:rFonts w:ascii="Times New Roman" w:hAnsi="Times New Roman" w:cs="Times New Roman"/>
        </w:rPr>
      </w:pPr>
      <w:r w:rsidRPr="00F61434">
        <w:rPr>
          <w:rStyle w:val="FootnoteReference"/>
          <w:rFonts w:ascii="Times New Roman" w:hAnsi="Times New Roman" w:cs="Times New Roman"/>
        </w:rPr>
        <w:footnoteRef/>
      </w:r>
      <w:r w:rsidRPr="00F61434">
        <w:rPr>
          <w:rFonts w:ascii="Times New Roman" w:hAnsi="Times New Roman" w:cs="Times New Roman"/>
        </w:rPr>
        <w:t xml:space="preserve"> </w:t>
      </w:r>
      <w:r w:rsidR="00D744DD" w:rsidRPr="00F61434">
        <w:rPr>
          <w:rFonts w:ascii="Times New Roman" w:hAnsi="Times New Roman" w:cs="Times New Roman"/>
        </w:rPr>
        <w:t xml:space="preserve">Qur’an, Surah </w:t>
      </w:r>
      <w:r w:rsidR="00D744DD" w:rsidRPr="00F61434">
        <w:rPr>
          <w:rFonts w:ascii="Times New Roman" w:hAnsi="Times New Roman" w:cs="Times New Roman"/>
          <w:i/>
        </w:rPr>
        <w:t>Ash-Shura</w:t>
      </w:r>
      <w:r w:rsidR="00D744DD" w:rsidRPr="00F61434">
        <w:rPr>
          <w:rFonts w:ascii="Times New Roman" w:hAnsi="Times New Roman" w:cs="Times New Roman"/>
        </w:rPr>
        <w:t xml:space="preserve"> (42: 38)</w:t>
      </w:r>
    </w:p>
  </w:footnote>
  <w:footnote w:id="81">
    <w:p w:rsidR="00DA1EEA" w:rsidRPr="00F61434" w:rsidRDefault="00DA1EEA" w:rsidP="005F2FEC">
      <w:pPr>
        <w:pStyle w:val="FootnoteText"/>
        <w:jc w:val="both"/>
        <w:rPr>
          <w:rFonts w:ascii="Times New Roman" w:hAnsi="Times New Roman" w:cs="Times New Roman"/>
        </w:rPr>
      </w:pPr>
      <w:r w:rsidRPr="00F61434">
        <w:rPr>
          <w:rStyle w:val="FootnoteReference"/>
          <w:rFonts w:ascii="Times New Roman" w:hAnsi="Times New Roman" w:cs="Times New Roman"/>
        </w:rPr>
        <w:footnoteRef/>
      </w:r>
      <w:r w:rsidRPr="00F61434">
        <w:rPr>
          <w:rFonts w:ascii="Times New Roman" w:hAnsi="Times New Roman" w:cs="Times New Roman"/>
        </w:rPr>
        <w:t xml:space="preserve"> </w:t>
      </w:r>
      <w:r w:rsidR="008A5631" w:rsidRPr="00F61434">
        <w:rPr>
          <w:rFonts w:ascii="Times New Roman" w:hAnsi="Times New Roman" w:cs="Times New Roman"/>
          <w:i/>
        </w:rPr>
        <w:t>Supra</w:t>
      </w:r>
      <w:r w:rsidR="008A5631" w:rsidRPr="00F61434">
        <w:rPr>
          <w:rFonts w:ascii="Times New Roman" w:hAnsi="Times New Roman" w:cs="Times New Roman"/>
        </w:rPr>
        <w:t xml:space="preserve"> note 13</w:t>
      </w:r>
    </w:p>
  </w:footnote>
  <w:footnote w:id="82">
    <w:p w:rsidR="00DA1EEA" w:rsidRPr="00F61434" w:rsidRDefault="00DA1EEA" w:rsidP="005F2FEC">
      <w:pPr>
        <w:pStyle w:val="FootnoteText"/>
        <w:jc w:val="both"/>
        <w:rPr>
          <w:rFonts w:ascii="Times New Roman" w:hAnsi="Times New Roman" w:cs="Times New Roman"/>
        </w:rPr>
      </w:pPr>
      <w:r w:rsidRPr="00F61434">
        <w:rPr>
          <w:rStyle w:val="FootnoteReference"/>
          <w:rFonts w:ascii="Times New Roman" w:hAnsi="Times New Roman" w:cs="Times New Roman"/>
        </w:rPr>
        <w:footnoteRef/>
      </w:r>
      <w:r w:rsidRPr="00F61434">
        <w:rPr>
          <w:rFonts w:ascii="Times New Roman" w:hAnsi="Times New Roman" w:cs="Times New Roman"/>
        </w:rPr>
        <w:t xml:space="preserve"> </w:t>
      </w:r>
      <w:r w:rsidR="00160CF0" w:rsidRPr="00F61434">
        <w:rPr>
          <w:rFonts w:ascii="Times New Roman" w:hAnsi="Times New Roman" w:cs="Times New Roman"/>
          <w:i/>
        </w:rPr>
        <w:t>Supra</w:t>
      </w:r>
      <w:r w:rsidR="00160CF0" w:rsidRPr="00F61434">
        <w:rPr>
          <w:rFonts w:ascii="Times New Roman" w:hAnsi="Times New Roman" w:cs="Times New Roman"/>
        </w:rPr>
        <w:t xml:space="preserve"> note 74</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4121A5A"/>
    <w:multiLevelType w:val="multilevel"/>
    <w:tmpl w:val="6BD06A38"/>
    <w:lvl w:ilvl="0">
      <w:start w:val="1"/>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num w:numId="1" w16cid:durableId="130292345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9"/>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442D5"/>
    <w:rsid w:val="00011940"/>
    <w:rsid w:val="00013253"/>
    <w:rsid w:val="00024C72"/>
    <w:rsid w:val="0003403C"/>
    <w:rsid w:val="0003558B"/>
    <w:rsid w:val="0003721F"/>
    <w:rsid w:val="00037CB9"/>
    <w:rsid w:val="000423EC"/>
    <w:rsid w:val="000443F2"/>
    <w:rsid w:val="00045302"/>
    <w:rsid w:val="00053E38"/>
    <w:rsid w:val="00060184"/>
    <w:rsid w:val="0006492D"/>
    <w:rsid w:val="000A05B6"/>
    <w:rsid w:val="000A6497"/>
    <w:rsid w:val="000B16EC"/>
    <w:rsid w:val="000C7226"/>
    <w:rsid w:val="000C7C4E"/>
    <w:rsid w:val="000D1AB0"/>
    <w:rsid w:val="000E30B7"/>
    <w:rsid w:val="000E37DE"/>
    <w:rsid w:val="000F3B01"/>
    <w:rsid w:val="00100AC2"/>
    <w:rsid w:val="00113ADB"/>
    <w:rsid w:val="001151DC"/>
    <w:rsid w:val="00121294"/>
    <w:rsid w:val="001353FC"/>
    <w:rsid w:val="00136313"/>
    <w:rsid w:val="00140CAF"/>
    <w:rsid w:val="00142FDF"/>
    <w:rsid w:val="0014739F"/>
    <w:rsid w:val="001527C9"/>
    <w:rsid w:val="00160CF0"/>
    <w:rsid w:val="00162321"/>
    <w:rsid w:val="001744A8"/>
    <w:rsid w:val="001830FC"/>
    <w:rsid w:val="001849CD"/>
    <w:rsid w:val="0019299C"/>
    <w:rsid w:val="001961BF"/>
    <w:rsid w:val="001974C3"/>
    <w:rsid w:val="001A178C"/>
    <w:rsid w:val="001B35C8"/>
    <w:rsid w:val="001B648A"/>
    <w:rsid w:val="001C238A"/>
    <w:rsid w:val="001D6855"/>
    <w:rsid w:val="001E005A"/>
    <w:rsid w:val="001E00E8"/>
    <w:rsid w:val="001F52A9"/>
    <w:rsid w:val="00201A5E"/>
    <w:rsid w:val="00203A72"/>
    <w:rsid w:val="00213FD3"/>
    <w:rsid w:val="002146EA"/>
    <w:rsid w:val="00221A5E"/>
    <w:rsid w:val="00225ACB"/>
    <w:rsid w:val="002339FA"/>
    <w:rsid w:val="00235700"/>
    <w:rsid w:val="00265FA5"/>
    <w:rsid w:val="002662D7"/>
    <w:rsid w:val="002713CE"/>
    <w:rsid w:val="00284120"/>
    <w:rsid w:val="0028506C"/>
    <w:rsid w:val="00291F80"/>
    <w:rsid w:val="002A59AF"/>
    <w:rsid w:val="002B0F3A"/>
    <w:rsid w:val="002B723F"/>
    <w:rsid w:val="002C0D74"/>
    <w:rsid w:val="002C27CF"/>
    <w:rsid w:val="002D68C1"/>
    <w:rsid w:val="002E338D"/>
    <w:rsid w:val="002E7BEC"/>
    <w:rsid w:val="002F515A"/>
    <w:rsid w:val="00300C45"/>
    <w:rsid w:val="003031F1"/>
    <w:rsid w:val="00303E93"/>
    <w:rsid w:val="003040DA"/>
    <w:rsid w:val="00307018"/>
    <w:rsid w:val="00313E3A"/>
    <w:rsid w:val="00316155"/>
    <w:rsid w:val="0032015A"/>
    <w:rsid w:val="003213F3"/>
    <w:rsid w:val="003239F0"/>
    <w:rsid w:val="00326DC3"/>
    <w:rsid w:val="00327F55"/>
    <w:rsid w:val="003340CB"/>
    <w:rsid w:val="0034307E"/>
    <w:rsid w:val="00354C01"/>
    <w:rsid w:val="0035508F"/>
    <w:rsid w:val="003614A9"/>
    <w:rsid w:val="003659B6"/>
    <w:rsid w:val="00373B85"/>
    <w:rsid w:val="00383681"/>
    <w:rsid w:val="00394079"/>
    <w:rsid w:val="003A7EEC"/>
    <w:rsid w:val="003B0338"/>
    <w:rsid w:val="003B0C04"/>
    <w:rsid w:val="003B29B7"/>
    <w:rsid w:val="003C70E0"/>
    <w:rsid w:val="003D43FF"/>
    <w:rsid w:val="003D573B"/>
    <w:rsid w:val="003D65EF"/>
    <w:rsid w:val="003E08E8"/>
    <w:rsid w:val="003E41A8"/>
    <w:rsid w:val="003E4919"/>
    <w:rsid w:val="003E672F"/>
    <w:rsid w:val="0040241A"/>
    <w:rsid w:val="00404CF5"/>
    <w:rsid w:val="004076FB"/>
    <w:rsid w:val="00411F76"/>
    <w:rsid w:val="0041541D"/>
    <w:rsid w:val="0041668A"/>
    <w:rsid w:val="00427C2E"/>
    <w:rsid w:val="00427E0D"/>
    <w:rsid w:val="00433DFC"/>
    <w:rsid w:val="0044162B"/>
    <w:rsid w:val="004419D3"/>
    <w:rsid w:val="00444123"/>
    <w:rsid w:val="00444A87"/>
    <w:rsid w:val="00466AD7"/>
    <w:rsid w:val="00477432"/>
    <w:rsid w:val="00477C18"/>
    <w:rsid w:val="0049240D"/>
    <w:rsid w:val="004931C9"/>
    <w:rsid w:val="00493E74"/>
    <w:rsid w:val="004B0C59"/>
    <w:rsid w:val="004C4957"/>
    <w:rsid w:val="004C777D"/>
    <w:rsid w:val="004D3F56"/>
    <w:rsid w:val="004D49FB"/>
    <w:rsid w:val="004E6CC2"/>
    <w:rsid w:val="004F58B5"/>
    <w:rsid w:val="004F6853"/>
    <w:rsid w:val="00502578"/>
    <w:rsid w:val="00522216"/>
    <w:rsid w:val="00537014"/>
    <w:rsid w:val="005411E2"/>
    <w:rsid w:val="00543711"/>
    <w:rsid w:val="00543BD4"/>
    <w:rsid w:val="00551FF8"/>
    <w:rsid w:val="005523BC"/>
    <w:rsid w:val="005663D7"/>
    <w:rsid w:val="005666AB"/>
    <w:rsid w:val="0057078F"/>
    <w:rsid w:val="005753C9"/>
    <w:rsid w:val="00577A9F"/>
    <w:rsid w:val="00591C68"/>
    <w:rsid w:val="005C5C17"/>
    <w:rsid w:val="005D42F5"/>
    <w:rsid w:val="005D43BC"/>
    <w:rsid w:val="005F2FEC"/>
    <w:rsid w:val="0063058B"/>
    <w:rsid w:val="00630906"/>
    <w:rsid w:val="00641220"/>
    <w:rsid w:val="006442D5"/>
    <w:rsid w:val="00650113"/>
    <w:rsid w:val="00664C0F"/>
    <w:rsid w:val="00667E2B"/>
    <w:rsid w:val="006730C5"/>
    <w:rsid w:val="00694F06"/>
    <w:rsid w:val="006A1254"/>
    <w:rsid w:val="006B3FE3"/>
    <w:rsid w:val="006C6EE6"/>
    <w:rsid w:val="006D3265"/>
    <w:rsid w:val="006D4268"/>
    <w:rsid w:val="006D615F"/>
    <w:rsid w:val="00701AD0"/>
    <w:rsid w:val="00704768"/>
    <w:rsid w:val="0071759D"/>
    <w:rsid w:val="0072081A"/>
    <w:rsid w:val="00720A3F"/>
    <w:rsid w:val="00723241"/>
    <w:rsid w:val="0076026A"/>
    <w:rsid w:val="0076435A"/>
    <w:rsid w:val="00777C35"/>
    <w:rsid w:val="007825BA"/>
    <w:rsid w:val="00791A17"/>
    <w:rsid w:val="007932C7"/>
    <w:rsid w:val="00795021"/>
    <w:rsid w:val="007952B8"/>
    <w:rsid w:val="007A0E60"/>
    <w:rsid w:val="007E5D11"/>
    <w:rsid w:val="007E6CB4"/>
    <w:rsid w:val="007E79CC"/>
    <w:rsid w:val="007F45BE"/>
    <w:rsid w:val="007F46BD"/>
    <w:rsid w:val="007F5362"/>
    <w:rsid w:val="008032DB"/>
    <w:rsid w:val="00810E34"/>
    <w:rsid w:val="00816F7A"/>
    <w:rsid w:val="008225E6"/>
    <w:rsid w:val="00823F61"/>
    <w:rsid w:val="0083048F"/>
    <w:rsid w:val="00832D66"/>
    <w:rsid w:val="00841E4F"/>
    <w:rsid w:val="008439E2"/>
    <w:rsid w:val="008444D2"/>
    <w:rsid w:val="00845D4D"/>
    <w:rsid w:val="00851713"/>
    <w:rsid w:val="00851C22"/>
    <w:rsid w:val="008635F7"/>
    <w:rsid w:val="00863D6A"/>
    <w:rsid w:val="0086646F"/>
    <w:rsid w:val="00870546"/>
    <w:rsid w:val="008810F4"/>
    <w:rsid w:val="00883655"/>
    <w:rsid w:val="00884D66"/>
    <w:rsid w:val="008A5631"/>
    <w:rsid w:val="008A5F39"/>
    <w:rsid w:val="008B1D52"/>
    <w:rsid w:val="008C2B94"/>
    <w:rsid w:val="008D1BB9"/>
    <w:rsid w:val="008E5FDC"/>
    <w:rsid w:val="008F40BA"/>
    <w:rsid w:val="0094044E"/>
    <w:rsid w:val="00941008"/>
    <w:rsid w:val="00956E0A"/>
    <w:rsid w:val="00957A21"/>
    <w:rsid w:val="00960B1C"/>
    <w:rsid w:val="009611D3"/>
    <w:rsid w:val="00971D4D"/>
    <w:rsid w:val="0097293A"/>
    <w:rsid w:val="0098676F"/>
    <w:rsid w:val="00992B37"/>
    <w:rsid w:val="00997A67"/>
    <w:rsid w:val="009A3CAA"/>
    <w:rsid w:val="009A458F"/>
    <w:rsid w:val="009A4F34"/>
    <w:rsid w:val="009A6472"/>
    <w:rsid w:val="009B0871"/>
    <w:rsid w:val="009C0F01"/>
    <w:rsid w:val="009C125E"/>
    <w:rsid w:val="009C2194"/>
    <w:rsid w:val="009C61B6"/>
    <w:rsid w:val="009C6A1D"/>
    <w:rsid w:val="009C7724"/>
    <w:rsid w:val="009D442F"/>
    <w:rsid w:val="009F5860"/>
    <w:rsid w:val="009F7943"/>
    <w:rsid w:val="009F7E8D"/>
    <w:rsid w:val="00A0059D"/>
    <w:rsid w:val="00A009B7"/>
    <w:rsid w:val="00A11C9B"/>
    <w:rsid w:val="00A16D3B"/>
    <w:rsid w:val="00A23314"/>
    <w:rsid w:val="00A27ACF"/>
    <w:rsid w:val="00A27C5A"/>
    <w:rsid w:val="00A27F4F"/>
    <w:rsid w:val="00A36DBC"/>
    <w:rsid w:val="00A41016"/>
    <w:rsid w:val="00A451D7"/>
    <w:rsid w:val="00A45E3E"/>
    <w:rsid w:val="00A532C2"/>
    <w:rsid w:val="00A54272"/>
    <w:rsid w:val="00A574C9"/>
    <w:rsid w:val="00A61DBE"/>
    <w:rsid w:val="00A72781"/>
    <w:rsid w:val="00A76729"/>
    <w:rsid w:val="00A77517"/>
    <w:rsid w:val="00A8464B"/>
    <w:rsid w:val="00A866E4"/>
    <w:rsid w:val="00AA2135"/>
    <w:rsid w:val="00AA35E8"/>
    <w:rsid w:val="00AA73C8"/>
    <w:rsid w:val="00AB2C0F"/>
    <w:rsid w:val="00AB7B15"/>
    <w:rsid w:val="00AC48FF"/>
    <w:rsid w:val="00AD51A0"/>
    <w:rsid w:val="00AE24BB"/>
    <w:rsid w:val="00AE4EEF"/>
    <w:rsid w:val="00AF462C"/>
    <w:rsid w:val="00AF7306"/>
    <w:rsid w:val="00B02C19"/>
    <w:rsid w:val="00B07D29"/>
    <w:rsid w:val="00B17B13"/>
    <w:rsid w:val="00B2156E"/>
    <w:rsid w:val="00B25B37"/>
    <w:rsid w:val="00B30447"/>
    <w:rsid w:val="00B4101A"/>
    <w:rsid w:val="00B45770"/>
    <w:rsid w:val="00B457C0"/>
    <w:rsid w:val="00B67A24"/>
    <w:rsid w:val="00B71294"/>
    <w:rsid w:val="00B738E3"/>
    <w:rsid w:val="00B77344"/>
    <w:rsid w:val="00B842BD"/>
    <w:rsid w:val="00BB2C57"/>
    <w:rsid w:val="00BB6A0F"/>
    <w:rsid w:val="00BC19E9"/>
    <w:rsid w:val="00BC2D0E"/>
    <w:rsid w:val="00BC4B26"/>
    <w:rsid w:val="00BD5ECC"/>
    <w:rsid w:val="00BD7D49"/>
    <w:rsid w:val="00BE6BF2"/>
    <w:rsid w:val="00BE70A8"/>
    <w:rsid w:val="00BF1261"/>
    <w:rsid w:val="00C050C9"/>
    <w:rsid w:val="00C17A88"/>
    <w:rsid w:val="00C260D2"/>
    <w:rsid w:val="00C3267D"/>
    <w:rsid w:val="00C339C4"/>
    <w:rsid w:val="00C343B7"/>
    <w:rsid w:val="00C34795"/>
    <w:rsid w:val="00C44A58"/>
    <w:rsid w:val="00C64754"/>
    <w:rsid w:val="00C70203"/>
    <w:rsid w:val="00C71BA3"/>
    <w:rsid w:val="00C77EB1"/>
    <w:rsid w:val="00C83B50"/>
    <w:rsid w:val="00C933AB"/>
    <w:rsid w:val="00C95F41"/>
    <w:rsid w:val="00CC1799"/>
    <w:rsid w:val="00CD0343"/>
    <w:rsid w:val="00CD1CD2"/>
    <w:rsid w:val="00CE2F42"/>
    <w:rsid w:val="00CF057F"/>
    <w:rsid w:val="00D03295"/>
    <w:rsid w:val="00D04A0E"/>
    <w:rsid w:val="00D06312"/>
    <w:rsid w:val="00D103F2"/>
    <w:rsid w:val="00D10AC0"/>
    <w:rsid w:val="00D16785"/>
    <w:rsid w:val="00D2426E"/>
    <w:rsid w:val="00D25E46"/>
    <w:rsid w:val="00D404A2"/>
    <w:rsid w:val="00D40B22"/>
    <w:rsid w:val="00D50EAF"/>
    <w:rsid w:val="00D5263D"/>
    <w:rsid w:val="00D526DE"/>
    <w:rsid w:val="00D52EEC"/>
    <w:rsid w:val="00D54E38"/>
    <w:rsid w:val="00D64AA2"/>
    <w:rsid w:val="00D74193"/>
    <w:rsid w:val="00D744DD"/>
    <w:rsid w:val="00D84899"/>
    <w:rsid w:val="00D96049"/>
    <w:rsid w:val="00DA05F3"/>
    <w:rsid w:val="00DA1EEA"/>
    <w:rsid w:val="00DB091F"/>
    <w:rsid w:val="00DB2C38"/>
    <w:rsid w:val="00DB5CFC"/>
    <w:rsid w:val="00DB6F10"/>
    <w:rsid w:val="00DC56CC"/>
    <w:rsid w:val="00DD1093"/>
    <w:rsid w:val="00DD21FE"/>
    <w:rsid w:val="00DD51A6"/>
    <w:rsid w:val="00DD68B2"/>
    <w:rsid w:val="00E128B9"/>
    <w:rsid w:val="00E134A7"/>
    <w:rsid w:val="00E172FA"/>
    <w:rsid w:val="00E426EC"/>
    <w:rsid w:val="00E43272"/>
    <w:rsid w:val="00E50942"/>
    <w:rsid w:val="00E518A4"/>
    <w:rsid w:val="00E53CA4"/>
    <w:rsid w:val="00E75BAA"/>
    <w:rsid w:val="00E8549C"/>
    <w:rsid w:val="00E93263"/>
    <w:rsid w:val="00E97565"/>
    <w:rsid w:val="00EA605A"/>
    <w:rsid w:val="00EB5D0F"/>
    <w:rsid w:val="00EB7216"/>
    <w:rsid w:val="00EC295B"/>
    <w:rsid w:val="00ED008A"/>
    <w:rsid w:val="00ED3423"/>
    <w:rsid w:val="00EE09A7"/>
    <w:rsid w:val="00EE11B1"/>
    <w:rsid w:val="00EE6DA9"/>
    <w:rsid w:val="00F021BA"/>
    <w:rsid w:val="00F04BDA"/>
    <w:rsid w:val="00F06D5A"/>
    <w:rsid w:val="00F16521"/>
    <w:rsid w:val="00F21818"/>
    <w:rsid w:val="00F30081"/>
    <w:rsid w:val="00F327ED"/>
    <w:rsid w:val="00F32F02"/>
    <w:rsid w:val="00F36AC7"/>
    <w:rsid w:val="00F41BCA"/>
    <w:rsid w:val="00F42FEF"/>
    <w:rsid w:val="00F60626"/>
    <w:rsid w:val="00F61434"/>
    <w:rsid w:val="00F74823"/>
    <w:rsid w:val="00F969F9"/>
    <w:rsid w:val="00FA04A6"/>
    <w:rsid w:val="00FA0E57"/>
    <w:rsid w:val="00FD18D3"/>
    <w:rsid w:val="00FF5BC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AE2B7C1-7744-E54A-B107-6F5162B3E3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442D5"/>
    <w:rPr>
      <w:rFonts w:ascii="Calibri" w:eastAsia="Calibri" w:hAnsi="Calibri" w:cs="SimSun"/>
    </w:rPr>
  </w:style>
  <w:style w:type="paragraph" w:styleId="Heading1">
    <w:name w:val="heading 1"/>
    <w:basedOn w:val="Normal"/>
    <w:next w:val="Normal"/>
    <w:link w:val="Heading1Char"/>
    <w:uiPriority w:val="9"/>
    <w:qFormat/>
    <w:rsid w:val="006442D5"/>
    <w:pPr>
      <w:keepNext/>
      <w:keepLines/>
      <w:spacing w:before="480" w:after="0"/>
      <w:jc w:val="center"/>
      <w:outlineLvl w:val="0"/>
    </w:pPr>
    <w:rPr>
      <w:rFonts w:ascii="Times New Roman" w:eastAsia="SimSun" w:hAnsi="Times New Roman"/>
      <w:b/>
      <w:bCs/>
      <w:color w:val="000000"/>
      <w:sz w:val="24"/>
      <w:szCs w:val="28"/>
    </w:rPr>
  </w:style>
  <w:style w:type="paragraph" w:styleId="Heading2">
    <w:name w:val="heading 2"/>
    <w:basedOn w:val="Normal"/>
    <w:link w:val="Heading2Char"/>
    <w:uiPriority w:val="9"/>
    <w:qFormat/>
    <w:rsid w:val="006442D5"/>
    <w:pPr>
      <w:spacing w:before="100" w:beforeAutospacing="1" w:after="100" w:afterAutospacing="1" w:line="240" w:lineRule="auto"/>
      <w:outlineLvl w:val="1"/>
    </w:pPr>
    <w:rPr>
      <w:rFonts w:ascii="Times New Roman" w:eastAsia="Times New Roman" w:hAnsi="Times New Roman" w:cs="Times New Roman"/>
      <w:b/>
      <w:bCs/>
      <w:sz w:val="24"/>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442D5"/>
    <w:rPr>
      <w:rFonts w:ascii="Times New Roman" w:eastAsia="SimSun" w:hAnsi="Times New Roman" w:cs="SimSun"/>
      <w:b/>
      <w:bCs/>
      <w:color w:val="000000"/>
      <w:sz w:val="24"/>
      <w:szCs w:val="28"/>
    </w:rPr>
  </w:style>
  <w:style w:type="character" w:customStyle="1" w:styleId="Heading2Char">
    <w:name w:val="Heading 2 Char"/>
    <w:basedOn w:val="DefaultParagraphFont"/>
    <w:link w:val="Heading2"/>
    <w:uiPriority w:val="9"/>
    <w:rsid w:val="006442D5"/>
    <w:rPr>
      <w:rFonts w:ascii="Times New Roman" w:eastAsia="Times New Roman" w:hAnsi="Times New Roman" w:cs="Times New Roman"/>
      <w:b/>
      <w:bCs/>
      <w:sz w:val="24"/>
      <w:szCs w:val="36"/>
    </w:rPr>
  </w:style>
  <w:style w:type="paragraph" w:styleId="Caption">
    <w:name w:val="caption"/>
    <w:basedOn w:val="Normal"/>
    <w:next w:val="Normal"/>
    <w:uiPriority w:val="35"/>
    <w:qFormat/>
    <w:rsid w:val="006442D5"/>
    <w:pPr>
      <w:spacing w:line="240" w:lineRule="auto"/>
    </w:pPr>
    <w:rPr>
      <w:b/>
      <w:bCs/>
      <w:color w:val="4F81BD"/>
      <w:sz w:val="18"/>
      <w:szCs w:val="18"/>
    </w:rPr>
  </w:style>
  <w:style w:type="paragraph" w:styleId="NormalWeb">
    <w:name w:val="Normal (Web)"/>
    <w:basedOn w:val="Normal"/>
    <w:uiPriority w:val="99"/>
    <w:qFormat/>
    <w:rsid w:val="006442D5"/>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link w:val="ListParagraphChar"/>
    <w:uiPriority w:val="34"/>
    <w:qFormat/>
    <w:rsid w:val="006442D5"/>
    <w:pPr>
      <w:ind w:left="720"/>
      <w:contextualSpacing/>
    </w:pPr>
  </w:style>
  <w:style w:type="character" w:customStyle="1" w:styleId="ListParagraphChar">
    <w:name w:val="List Paragraph Char"/>
    <w:link w:val="ListParagraph"/>
    <w:uiPriority w:val="34"/>
    <w:rsid w:val="006442D5"/>
    <w:rPr>
      <w:rFonts w:ascii="Calibri" w:eastAsia="Calibri" w:hAnsi="Calibri" w:cs="SimSun"/>
    </w:rPr>
  </w:style>
  <w:style w:type="paragraph" w:customStyle="1" w:styleId="Default">
    <w:name w:val="Default"/>
    <w:link w:val="DefaultChar"/>
    <w:qFormat/>
    <w:rsid w:val="006442D5"/>
    <w:pPr>
      <w:autoSpaceDE w:val="0"/>
      <w:autoSpaceDN w:val="0"/>
      <w:adjustRightInd w:val="0"/>
      <w:spacing w:after="0" w:line="240" w:lineRule="auto"/>
    </w:pPr>
    <w:rPr>
      <w:rFonts w:ascii="Times New Roman" w:eastAsia="Times New Roman" w:hAnsi="Times New Roman" w:cs="Times New Roman"/>
      <w:color w:val="000000"/>
      <w:sz w:val="24"/>
      <w:szCs w:val="24"/>
    </w:rPr>
  </w:style>
  <w:style w:type="character" w:customStyle="1" w:styleId="DefaultChar">
    <w:name w:val="Default Char"/>
    <w:link w:val="Default"/>
    <w:rsid w:val="006442D5"/>
    <w:rPr>
      <w:rFonts w:ascii="Times New Roman" w:eastAsia="Times New Roman" w:hAnsi="Times New Roman" w:cs="Times New Roman"/>
      <w:color w:val="000000"/>
      <w:sz w:val="24"/>
      <w:szCs w:val="24"/>
    </w:rPr>
  </w:style>
  <w:style w:type="paragraph" w:customStyle="1" w:styleId="Backtothe">
    <w:name w:val="Back to the"/>
    <w:basedOn w:val="Normal"/>
    <w:qFormat/>
    <w:rsid w:val="006442D5"/>
    <w:pPr>
      <w:spacing w:line="360" w:lineRule="auto"/>
      <w:ind w:firstLine="720"/>
      <w:jc w:val="both"/>
    </w:pPr>
    <w:rPr>
      <w:rFonts w:ascii="Times New Roman" w:hAnsi="Times New Roman" w:cs="Times New Roman"/>
      <w:sz w:val="28"/>
      <w:szCs w:val="28"/>
    </w:rPr>
  </w:style>
  <w:style w:type="paragraph" w:styleId="FootnoteText">
    <w:name w:val="footnote text"/>
    <w:basedOn w:val="Normal"/>
    <w:link w:val="FootnoteTextChar"/>
    <w:uiPriority w:val="99"/>
    <w:unhideWhenUsed/>
    <w:rsid w:val="006442D5"/>
    <w:pPr>
      <w:spacing w:after="0" w:line="240" w:lineRule="auto"/>
    </w:pPr>
    <w:rPr>
      <w:sz w:val="20"/>
      <w:szCs w:val="20"/>
    </w:rPr>
  </w:style>
  <w:style w:type="character" w:customStyle="1" w:styleId="FootnoteTextChar">
    <w:name w:val="Footnote Text Char"/>
    <w:basedOn w:val="DefaultParagraphFont"/>
    <w:link w:val="FootnoteText"/>
    <w:uiPriority w:val="99"/>
    <w:rsid w:val="006442D5"/>
    <w:rPr>
      <w:rFonts w:ascii="Calibri" w:eastAsia="Calibri" w:hAnsi="Calibri" w:cs="SimSun"/>
      <w:sz w:val="20"/>
      <w:szCs w:val="20"/>
    </w:rPr>
  </w:style>
  <w:style w:type="character" w:styleId="FootnoteReference">
    <w:name w:val="footnote reference"/>
    <w:basedOn w:val="DefaultParagraphFont"/>
    <w:uiPriority w:val="99"/>
    <w:semiHidden/>
    <w:unhideWhenUsed/>
    <w:rsid w:val="006442D5"/>
    <w:rPr>
      <w:vertAlign w:val="superscript"/>
    </w:rPr>
  </w:style>
  <w:style w:type="character" w:styleId="Hyperlink">
    <w:name w:val="Hyperlink"/>
    <w:basedOn w:val="DefaultParagraphFont"/>
    <w:uiPriority w:val="99"/>
    <w:unhideWhenUsed/>
    <w:rsid w:val="00300C45"/>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 /><Relationship Id="rId3" Type="http://schemas.openxmlformats.org/officeDocument/2006/relationships/settings" Target="settings.xml" /><Relationship Id="rId7" Type="http://schemas.openxmlformats.org/officeDocument/2006/relationships/fontTable" Target="fontTable.xml" /><Relationship Id="rId2" Type="http://schemas.openxmlformats.org/officeDocument/2006/relationships/styles" Target="styles.xml" /><Relationship Id="rId1" Type="http://schemas.openxmlformats.org/officeDocument/2006/relationships/numbering" Target="numbering.xml" /><Relationship Id="rId6" Type="http://schemas.openxmlformats.org/officeDocument/2006/relationships/endnotes" Target="endnotes.xml" /><Relationship Id="rId5" Type="http://schemas.openxmlformats.org/officeDocument/2006/relationships/footnotes" Target="footnotes.xml" /><Relationship Id="rId4" Type="http://schemas.openxmlformats.org/officeDocument/2006/relationships/webSettings" Target="webSettings.xml" /></Relationships>
</file>

<file path=word/_rels/footnotes.xml.rels><?xml version="1.0" encoding="UTF-8" standalone="yes"?>
<Relationships xmlns="http://schemas.openxmlformats.org/package/2006/relationships"><Relationship Id="rId3" Type="http://schemas.openxmlformats.org/officeDocument/2006/relationships/hyperlink" Target="https://www.vanguardngr.com/2010/11/cbn-releases-guidelines-for-new-banking-model/amp/" TargetMode="External" /><Relationship Id="rId2" Type="http://schemas.openxmlformats.org/officeDocument/2006/relationships/hyperlink" Target="https://www.researchgate.net/publication/272236489_Islamic_Banking_Concept_and_Methodology" TargetMode="External" /><Relationship Id="rId1" Type="http://schemas.openxmlformats.org/officeDocument/2006/relationships/hyperlink" Target="https://icrjpournal.org/index.php/icr/article/download/454/452"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19</Pages>
  <Words>6368</Words>
  <Characters>36298</Characters>
  <Application>Microsoft Office Word</Application>
  <DocSecurity>0</DocSecurity>
  <Lines>302</Lines>
  <Paragraphs>85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42581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DELL</dc:creator>
  <cp:lastModifiedBy>Ahmed Muhammed-Mikaaeel</cp:lastModifiedBy>
  <cp:revision>2</cp:revision>
  <dcterms:created xsi:type="dcterms:W3CDTF">2023-07-06T16:14:00Z</dcterms:created>
  <dcterms:modified xsi:type="dcterms:W3CDTF">2023-07-06T16:14:00Z</dcterms:modified>
</cp:coreProperties>
</file>