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750E3" w14:textId="77777777" w:rsidR="00A41D7F" w:rsidRPr="008412F7" w:rsidRDefault="00A41D7F" w:rsidP="00A41D7F">
      <w:pPr>
        <w:spacing w:after="240"/>
        <w:jc w:val="center"/>
        <w:rPr>
          <w:rFonts w:ascii="Times New Roman" w:hAnsi="Times New Roman" w:cs="Times New Roman"/>
          <w:b/>
          <w:sz w:val="24"/>
          <w:szCs w:val="24"/>
        </w:rPr>
      </w:pPr>
      <w:r w:rsidRPr="008412F7">
        <w:rPr>
          <w:rFonts w:ascii="Times New Roman" w:hAnsi="Times New Roman" w:cs="Times New Roman"/>
          <w:b/>
          <w:sz w:val="24"/>
          <w:szCs w:val="24"/>
        </w:rPr>
        <w:t>EFFECT OF SUCCESSION PLANNING ON SURVIVAL OF TRAVEL AGENCY BUSINESSES IN FCT, NIGERIA</w:t>
      </w:r>
    </w:p>
    <w:p w14:paraId="39DC0E81" w14:textId="25A66193" w:rsidR="003B2E23" w:rsidRDefault="003B2E23" w:rsidP="00A41D7F">
      <w:pPr>
        <w:jc w:val="center"/>
        <w:rPr>
          <w:rFonts w:ascii="Times New Roman" w:hAnsi="Times New Roman" w:cs="Times New Roman"/>
          <w:b/>
          <w:sz w:val="24"/>
          <w:szCs w:val="24"/>
        </w:rPr>
      </w:pPr>
      <w:proofErr w:type="spellStart"/>
      <w:r>
        <w:rPr>
          <w:rFonts w:ascii="Times New Roman" w:hAnsi="Times New Roman" w:cs="Times New Roman"/>
          <w:b/>
          <w:sz w:val="24"/>
          <w:szCs w:val="24"/>
        </w:rPr>
        <w:t>Opoola</w:t>
      </w:r>
      <w:proofErr w:type="spellEnd"/>
      <w:r>
        <w:rPr>
          <w:rFonts w:ascii="Times New Roman" w:hAnsi="Times New Roman" w:cs="Times New Roman"/>
          <w:b/>
          <w:sz w:val="24"/>
          <w:szCs w:val="24"/>
        </w:rPr>
        <w:t xml:space="preserve"> John Amos</w:t>
      </w:r>
    </w:p>
    <w:p w14:paraId="43782200" w14:textId="5FB9B0FC" w:rsidR="003B2E23" w:rsidRDefault="003B2E23" w:rsidP="00A41D7F">
      <w:pPr>
        <w:jc w:val="center"/>
        <w:rPr>
          <w:rFonts w:ascii="Times New Roman" w:hAnsi="Times New Roman" w:cs="Times New Roman"/>
          <w:b/>
          <w:sz w:val="24"/>
          <w:szCs w:val="24"/>
        </w:rPr>
      </w:pPr>
      <w:r>
        <w:rPr>
          <w:rFonts w:ascii="Times New Roman" w:hAnsi="Times New Roman" w:cs="Times New Roman"/>
          <w:b/>
          <w:sz w:val="24"/>
          <w:szCs w:val="24"/>
        </w:rPr>
        <w:t>Department of Entrepreneurship,</w:t>
      </w:r>
    </w:p>
    <w:p w14:paraId="5E5F6584" w14:textId="77777777" w:rsidR="003B2E23" w:rsidRDefault="003B2E23" w:rsidP="00A41D7F">
      <w:pPr>
        <w:jc w:val="center"/>
        <w:rPr>
          <w:rFonts w:ascii="Times New Roman" w:hAnsi="Times New Roman" w:cs="Times New Roman"/>
          <w:b/>
          <w:sz w:val="24"/>
          <w:szCs w:val="24"/>
        </w:rPr>
      </w:pPr>
      <w:r>
        <w:rPr>
          <w:rFonts w:ascii="Times New Roman" w:hAnsi="Times New Roman" w:cs="Times New Roman"/>
          <w:b/>
          <w:sz w:val="24"/>
          <w:szCs w:val="24"/>
        </w:rPr>
        <w:t>Mewar International University,</w:t>
      </w:r>
    </w:p>
    <w:p w14:paraId="2F0A8A6C" w14:textId="5B6105A5" w:rsidR="003B2E23" w:rsidRDefault="003B2E23" w:rsidP="00A41D7F">
      <w:pPr>
        <w:jc w:val="center"/>
        <w:rPr>
          <w:rFonts w:ascii="Times New Roman" w:hAnsi="Times New Roman" w:cs="Times New Roman"/>
          <w:b/>
          <w:sz w:val="24"/>
          <w:szCs w:val="24"/>
        </w:rPr>
      </w:pPr>
      <w:proofErr w:type="spellStart"/>
      <w:r>
        <w:rPr>
          <w:rFonts w:ascii="Times New Roman" w:hAnsi="Times New Roman" w:cs="Times New Roman"/>
          <w:b/>
          <w:sz w:val="24"/>
          <w:szCs w:val="24"/>
        </w:rPr>
        <w:t>Masaka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Karu</w:t>
      </w:r>
      <w:proofErr w:type="spellEnd"/>
      <w:r>
        <w:rPr>
          <w:rFonts w:ascii="Times New Roman" w:hAnsi="Times New Roman" w:cs="Times New Roman"/>
          <w:b/>
          <w:sz w:val="24"/>
          <w:szCs w:val="24"/>
        </w:rPr>
        <w:t xml:space="preserve"> Local </w:t>
      </w:r>
      <w:proofErr w:type="spellStart"/>
      <w:r>
        <w:rPr>
          <w:rFonts w:ascii="Times New Roman" w:hAnsi="Times New Roman" w:cs="Times New Roman"/>
          <w:b/>
          <w:sz w:val="24"/>
          <w:szCs w:val="24"/>
        </w:rPr>
        <w:t>Govt.Area</w:t>
      </w:r>
      <w:proofErr w:type="spellEnd"/>
      <w:r>
        <w:rPr>
          <w:rFonts w:ascii="Times New Roman" w:hAnsi="Times New Roman" w:cs="Times New Roman"/>
          <w:b/>
          <w:sz w:val="24"/>
          <w:szCs w:val="24"/>
        </w:rPr>
        <w:t>,</w:t>
      </w:r>
    </w:p>
    <w:p w14:paraId="7AFA03DD" w14:textId="7D5FA3FA" w:rsidR="003B2E23" w:rsidRDefault="003B2E23" w:rsidP="00A41D7F">
      <w:pPr>
        <w:jc w:val="center"/>
        <w:rPr>
          <w:rFonts w:ascii="Times New Roman" w:hAnsi="Times New Roman" w:cs="Times New Roman"/>
          <w:b/>
          <w:sz w:val="24"/>
          <w:szCs w:val="24"/>
        </w:rPr>
      </w:pPr>
      <w:r>
        <w:rPr>
          <w:rFonts w:ascii="Times New Roman" w:hAnsi="Times New Roman" w:cs="Times New Roman"/>
          <w:b/>
          <w:sz w:val="24"/>
          <w:szCs w:val="24"/>
        </w:rPr>
        <w:t>Nasarawa State, Nigeria.</w:t>
      </w:r>
    </w:p>
    <w:p w14:paraId="74715218" w14:textId="32C992A0" w:rsidR="003B2E23" w:rsidRDefault="0056581B" w:rsidP="00A41D7F">
      <w:pPr>
        <w:spacing w:after="240"/>
        <w:jc w:val="center"/>
        <w:rPr>
          <w:rFonts w:ascii="Times New Roman" w:hAnsi="Times New Roman" w:cs="Times New Roman"/>
          <w:b/>
          <w:sz w:val="24"/>
          <w:szCs w:val="24"/>
        </w:rPr>
      </w:pPr>
      <w:hyperlink r:id="rId7" w:history="1">
        <w:r w:rsidR="003B2E23" w:rsidRPr="00B51FCD">
          <w:rPr>
            <w:rStyle w:val="Hyperlink"/>
            <w:rFonts w:ascii="Times New Roman" w:hAnsi="Times New Roman" w:cs="Times New Roman"/>
            <w:b/>
            <w:sz w:val="24"/>
            <w:szCs w:val="24"/>
          </w:rPr>
          <w:t>amosopoola@gmail.com</w:t>
        </w:r>
      </w:hyperlink>
      <w:r w:rsidR="003B2E23">
        <w:rPr>
          <w:rFonts w:ascii="Times New Roman" w:hAnsi="Times New Roman" w:cs="Times New Roman"/>
          <w:b/>
          <w:sz w:val="24"/>
          <w:szCs w:val="24"/>
        </w:rPr>
        <w:t>, +2348035870964</w:t>
      </w:r>
    </w:p>
    <w:p w14:paraId="6F11BA5C" w14:textId="59229B4A" w:rsidR="00404FEE" w:rsidRPr="00404FEE" w:rsidRDefault="00404FEE" w:rsidP="00A41D7F">
      <w:pPr>
        <w:jc w:val="center"/>
        <w:rPr>
          <w:rFonts w:ascii="Times New Roman" w:hAnsi="Times New Roman" w:cs="Times New Roman"/>
          <w:b/>
          <w:sz w:val="24"/>
          <w:szCs w:val="24"/>
        </w:rPr>
      </w:pPr>
      <w:proofErr w:type="spellStart"/>
      <w:r w:rsidRPr="00404FEE">
        <w:rPr>
          <w:rFonts w:ascii="Times New Roman" w:hAnsi="Times New Roman" w:cs="Times New Roman"/>
          <w:b/>
          <w:sz w:val="24"/>
          <w:szCs w:val="24"/>
        </w:rPr>
        <w:t>Hauwa</w:t>
      </w:r>
      <w:proofErr w:type="spellEnd"/>
      <w:r w:rsidRPr="00404FEE">
        <w:rPr>
          <w:rFonts w:ascii="Times New Roman" w:hAnsi="Times New Roman" w:cs="Times New Roman"/>
          <w:b/>
          <w:sz w:val="24"/>
          <w:szCs w:val="24"/>
        </w:rPr>
        <w:t xml:space="preserve"> </w:t>
      </w:r>
      <w:proofErr w:type="spellStart"/>
      <w:r w:rsidRPr="00404FEE">
        <w:rPr>
          <w:rFonts w:ascii="Times New Roman" w:hAnsi="Times New Roman" w:cs="Times New Roman"/>
          <w:b/>
          <w:sz w:val="24"/>
          <w:szCs w:val="24"/>
        </w:rPr>
        <w:t>Mosunmola</w:t>
      </w:r>
      <w:proofErr w:type="spellEnd"/>
      <w:r w:rsidRPr="00404FEE">
        <w:rPr>
          <w:rFonts w:ascii="Times New Roman" w:hAnsi="Times New Roman" w:cs="Times New Roman"/>
          <w:b/>
          <w:sz w:val="24"/>
          <w:szCs w:val="24"/>
        </w:rPr>
        <w:t xml:space="preserve"> Adebayo</w:t>
      </w:r>
    </w:p>
    <w:p w14:paraId="16274C91" w14:textId="77777777" w:rsidR="00404FEE" w:rsidRPr="00404FEE" w:rsidRDefault="00404FEE" w:rsidP="00A41D7F">
      <w:pPr>
        <w:jc w:val="center"/>
        <w:rPr>
          <w:rFonts w:ascii="Times New Roman" w:hAnsi="Times New Roman" w:cs="Times New Roman"/>
          <w:b/>
          <w:sz w:val="24"/>
          <w:szCs w:val="24"/>
        </w:rPr>
      </w:pPr>
      <w:r w:rsidRPr="00404FEE">
        <w:rPr>
          <w:rFonts w:ascii="Times New Roman" w:hAnsi="Times New Roman" w:cs="Times New Roman"/>
          <w:b/>
          <w:sz w:val="24"/>
          <w:szCs w:val="24"/>
        </w:rPr>
        <w:t>Department of Tourism and Hospitality Management,</w:t>
      </w:r>
    </w:p>
    <w:p w14:paraId="7CB114F0" w14:textId="1FAC4E43" w:rsidR="00404FEE" w:rsidRPr="00404FEE" w:rsidRDefault="00404FEE" w:rsidP="00A41D7F">
      <w:pPr>
        <w:jc w:val="center"/>
        <w:rPr>
          <w:rFonts w:ascii="Times New Roman" w:hAnsi="Times New Roman" w:cs="Times New Roman"/>
          <w:b/>
          <w:sz w:val="24"/>
          <w:szCs w:val="24"/>
        </w:rPr>
      </w:pPr>
      <w:proofErr w:type="spellStart"/>
      <w:r w:rsidRPr="00404FEE">
        <w:rPr>
          <w:rFonts w:ascii="Times New Roman" w:hAnsi="Times New Roman" w:cs="Times New Roman"/>
          <w:b/>
          <w:sz w:val="24"/>
          <w:szCs w:val="24"/>
        </w:rPr>
        <w:t>Kwara</w:t>
      </w:r>
      <w:proofErr w:type="spellEnd"/>
      <w:r w:rsidRPr="00404FEE">
        <w:rPr>
          <w:rFonts w:ascii="Times New Roman" w:hAnsi="Times New Roman" w:cs="Times New Roman"/>
          <w:b/>
          <w:sz w:val="24"/>
          <w:szCs w:val="24"/>
        </w:rPr>
        <w:t xml:space="preserve"> State University, </w:t>
      </w:r>
      <w:proofErr w:type="spellStart"/>
      <w:r w:rsidRPr="00404FEE">
        <w:rPr>
          <w:rFonts w:ascii="Times New Roman" w:hAnsi="Times New Roman" w:cs="Times New Roman"/>
          <w:b/>
          <w:sz w:val="24"/>
          <w:szCs w:val="24"/>
        </w:rPr>
        <w:t>Malete</w:t>
      </w:r>
      <w:proofErr w:type="spellEnd"/>
      <w:r w:rsidRPr="00404FEE">
        <w:rPr>
          <w:rFonts w:ascii="Times New Roman" w:hAnsi="Times New Roman" w:cs="Times New Roman"/>
          <w:b/>
          <w:sz w:val="24"/>
          <w:szCs w:val="24"/>
        </w:rPr>
        <w:t>,</w:t>
      </w:r>
    </w:p>
    <w:p w14:paraId="307D3938" w14:textId="5E57420B" w:rsidR="00404FEE" w:rsidRPr="00404FEE" w:rsidRDefault="00404FEE" w:rsidP="00A41D7F">
      <w:pPr>
        <w:jc w:val="center"/>
        <w:rPr>
          <w:rFonts w:ascii="Times New Roman" w:hAnsi="Times New Roman" w:cs="Times New Roman"/>
          <w:b/>
          <w:sz w:val="24"/>
          <w:szCs w:val="24"/>
        </w:rPr>
      </w:pPr>
      <w:r w:rsidRPr="00404FEE">
        <w:rPr>
          <w:rFonts w:ascii="Times New Roman" w:hAnsi="Times New Roman" w:cs="Times New Roman"/>
          <w:b/>
          <w:sz w:val="24"/>
          <w:szCs w:val="24"/>
        </w:rPr>
        <w:t>Nigeria</w:t>
      </w:r>
      <w:r>
        <w:rPr>
          <w:rFonts w:ascii="Times New Roman" w:hAnsi="Times New Roman" w:cs="Times New Roman"/>
          <w:b/>
          <w:sz w:val="24"/>
          <w:szCs w:val="24"/>
        </w:rPr>
        <w:t>.</w:t>
      </w:r>
    </w:p>
    <w:p w14:paraId="4F08E0E6" w14:textId="304314CA" w:rsidR="00404FEE" w:rsidRPr="00404FEE" w:rsidRDefault="0056581B" w:rsidP="00A41D7F">
      <w:pPr>
        <w:jc w:val="center"/>
        <w:rPr>
          <w:rFonts w:ascii="Times New Roman" w:hAnsi="Times New Roman" w:cs="Times New Roman"/>
          <w:b/>
          <w:sz w:val="24"/>
          <w:szCs w:val="24"/>
        </w:rPr>
      </w:pPr>
      <w:hyperlink r:id="rId8" w:history="1">
        <w:r w:rsidR="00404FEE" w:rsidRPr="00B51FCD">
          <w:rPr>
            <w:rStyle w:val="Hyperlink"/>
            <w:rFonts w:ascii="Times New Roman" w:hAnsi="Times New Roman" w:cs="Times New Roman"/>
            <w:b/>
            <w:sz w:val="24"/>
            <w:szCs w:val="24"/>
          </w:rPr>
          <w:t>hauwa.adebayo@kwasu.edu.ng</w:t>
        </w:r>
      </w:hyperlink>
    </w:p>
    <w:p w14:paraId="7A0ADE43" w14:textId="22A8C34E" w:rsidR="00404FEE" w:rsidRDefault="00404FEE" w:rsidP="00A41D7F">
      <w:pPr>
        <w:spacing w:after="240"/>
        <w:jc w:val="center"/>
        <w:rPr>
          <w:rFonts w:ascii="Times New Roman" w:hAnsi="Times New Roman" w:cs="Times New Roman"/>
          <w:b/>
          <w:sz w:val="24"/>
          <w:szCs w:val="24"/>
        </w:rPr>
      </w:pPr>
      <w:r w:rsidRPr="00404FEE">
        <w:rPr>
          <w:rFonts w:ascii="Times New Roman" w:hAnsi="Times New Roman" w:cs="Times New Roman"/>
          <w:b/>
          <w:sz w:val="24"/>
          <w:szCs w:val="24"/>
        </w:rPr>
        <w:t>+2348065305621</w:t>
      </w:r>
    </w:p>
    <w:p w14:paraId="3FF9D80A" w14:textId="77777777" w:rsidR="002E1EE5" w:rsidRPr="002E1EE5" w:rsidRDefault="002E1EE5" w:rsidP="002E1EE5">
      <w:pPr>
        <w:spacing w:after="240"/>
        <w:jc w:val="both"/>
        <w:rPr>
          <w:rFonts w:ascii="Times New Roman" w:hAnsi="Times New Roman" w:cs="Times New Roman"/>
          <w:b/>
          <w:sz w:val="24"/>
          <w:szCs w:val="24"/>
        </w:rPr>
      </w:pPr>
      <w:r w:rsidRPr="002E1EE5">
        <w:rPr>
          <w:rFonts w:ascii="Times New Roman" w:hAnsi="Times New Roman" w:cs="Times New Roman"/>
          <w:b/>
          <w:sz w:val="24"/>
          <w:szCs w:val="24"/>
        </w:rPr>
        <w:t>Abstract</w:t>
      </w:r>
    </w:p>
    <w:p w14:paraId="6EE1D750" w14:textId="77777777" w:rsidR="002E1EE5" w:rsidRPr="002E1EE5" w:rsidRDefault="002E1EE5" w:rsidP="007E16C3">
      <w:pPr>
        <w:jc w:val="both"/>
        <w:rPr>
          <w:rFonts w:ascii="Times New Roman" w:hAnsi="Times New Roman" w:cs="Times New Roman"/>
          <w:i/>
          <w:sz w:val="24"/>
          <w:szCs w:val="24"/>
        </w:rPr>
      </w:pPr>
      <w:r w:rsidRPr="002E1EE5">
        <w:rPr>
          <w:rFonts w:ascii="Times New Roman" w:hAnsi="Times New Roman" w:cs="Times New Roman"/>
          <w:i/>
          <w:sz w:val="24"/>
          <w:szCs w:val="24"/>
        </w:rPr>
        <w:t>This study investigates the effects of succession planning on the survival of travel agency businesses in the Federal Capital Territory (FCT), Nigeria. Specifically, it examines the roles of leadership training programs and mentoring/coaching in enhancing organizational sustainability. Utilizing a quantitative survey design, data were collected from 322 financial members of travel agencies, and multiple regression analysis was employed to analyze the relationships between the variables. The findings reveal that both leadership training and mentoring/coaching significantly influence the survival of travel agency businesses, with mentoring/coaching demonstrating a stronger impact. These results underscore the importance of structured succession planning practices in fostering a stewardship culture that prioritizes organizational well-being over individual gains. The study contributes to the existing literature by providing empirical evidence on the critical role of succession planning in ensuring the long-term viability of travel agencies, and it offers practical recommendations for industry stakeholders to enhance their succession strategies.</w:t>
      </w:r>
    </w:p>
    <w:p w14:paraId="690E168A" w14:textId="77777777" w:rsidR="002E1EE5" w:rsidRPr="002E1EE5" w:rsidRDefault="002E1EE5" w:rsidP="002E1EE5">
      <w:pPr>
        <w:spacing w:after="240"/>
        <w:jc w:val="both"/>
        <w:rPr>
          <w:rFonts w:ascii="Times New Roman" w:hAnsi="Times New Roman" w:cs="Times New Roman"/>
          <w:sz w:val="24"/>
          <w:szCs w:val="24"/>
        </w:rPr>
      </w:pPr>
      <w:r w:rsidRPr="002E1EE5">
        <w:rPr>
          <w:rFonts w:ascii="Times New Roman" w:hAnsi="Times New Roman" w:cs="Times New Roman"/>
          <w:b/>
          <w:sz w:val="24"/>
          <w:szCs w:val="24"/>
        </w:rPr>
        <w:t>Keywords:</w:t>
      </w:r>
      <w:r w:rsidRPr="002E1EE5">
        <w:rPr>
          <w:rFonts w:ascii="Times New Roman" w:hAnsi="Times New Roman" w:cs="Times New Roman"/>
          <w:sz w:val="24"/>
          <w:szCs w:val="24"/>
        </w:rPr>
        <w:t xml:space="preserve"> Succession planning, leadership training, mentoring, coaching, organizational sustainability, survival, strategic management, </w:t>
      </w:r>
      <w:r>
        <w:rPr>
          <w:rFonts w:ascii="Times New Roman" w:hAnsi="Times New Roman" w:cs="Times New Roman"/>
          <w:sz w:val="24"/>
          <w:szCs w:val="24"/>
        </w:rPr>
        <w:t>training programs</w:t>
      </w:r>
    </w:p>
    <w:p w14:paraId="5C839D59" w14:textId="77777777" w:rsidR="00AA076C" w:rsidRPr="008412F7" w:rsidRDefault="00AA076C" w:rsidP="008412F7">
      <w:pPr>
        <w:spacing w:after="240"/>
        <w:jc w:val="both"/>
        <w:rPr>
          <w:rFonts w:ascii="Times New Roman" w:hAnsi="Times New Roman" w:cs="Times New Roman"/>
          <w:b/>
          <w:sz w:val="24"/>
          <w:szCs w:val="24"/>
        </w:rPr>
      </w:pPr>
      <w:r w:rsidRPr="008412F7">
        <w:rPr>
          <w:rFonts w:ascii="Times New Roman" w:hAnsi="Times New Roman" w:cs="Times New Roman"/>
          <w:b/>
          <w:sz w:val="24"/>
          <w:szCs w:val="24"/>
        </w:rPr>
        <w:t>INTRODUCTION</w:t>
      </w:r>
    </w:p>
    <w:p w14:paraId="40384AC8" w14:textId="77777777" w:rsidR="00AA076C" w:rsidRPr="008412F7" w:rsidRDefault="00AA076C" w:rsidP="00177D87">
      <w:pPr>
        <w:jc w:val="both"/>
        <w:rPr>
          <w:rFonts w:ascii="Times New Roman" w:hAnsi="Times New Roman" w:cs="Times New Roman"/>
          <w:sz w:val="24"/>
          <w:szCs w:val="24"/>
        </w:rPr>
      </w:pPr>
      <w:r w:rsidRPr="008412F7">
        <w:rPr>
          <w:rFonts w:ascii="Times New Roman" w:hAnsi="Times New Roman" w:cs="Times New Roman"/>
          <w:sz w:val="24"/>
          <w:szCs w:val="24"/>
        </w:rPr>
        <w:t>Succession planning is a pivotal strategy for ensuring the longevity and sustainability of small and medium enterprises (SMEs), particularly in the travel agency sector in developing countries like Nigeria. Despite the critical role that SMEs play in economic development, job creation, and wealth generation, many fail to survive beyond the first generation due to inadequate succession planning practices (</w:t>
      </w:r>
      <w:proofErr w:type="spellStart"/>
      <w:r w:rsidRPr="008412F7">
        <w:rPr>
          <w:rFonts w:ascii="Times New Roman" w:hAnsi="Times New Roman" w:cs="Times New Roman"/>
          <w:sz w:val="24"/>
          <w:szCs w:val="24"/>
        </w:rPr>
        <w:t>Kellermanns</w:t>
      </w:r>
      <w:proofErr w:type="spellEnd"/>
      <w:r w:rsidRPr="008412F7">
        <w:rPr>
          <w:rFonts w:ascii="Times New Roman" w:hAnsi="Times New Roman" w:cs="Times New Roman"/>
          <w:sz w:val="24"/>
          <w:szCs w:val="24"/>
        </w:rPr>
        <w:t xml:space="preserve"> &amp; Eddleston, 2021; </w:t>
      </w:r>
      <w:proofErr w:type="spellStart"/>
      <w:r w:rsidRPr="008412F7">
        <w:rPr>
          <w:rFonts w:ascii="Times New Roman" w:hAnsi="Times New Roman" w:cs="Times New Roman"/>
          <w:sz w:val="24"/>
          <w:szCs w:val="24"/>
        </w:rPr>
        <w:t>Ogbechie</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Anetor</w:t>
      </w:r>
      <w:proofErr w:type="spellEnd"/>
      <w:r w:rsidRPr="008412F7">
        <w:rPr>
          <w:rFonts w:ascii="Times New Roman" w:hAnsi="Times New Roman" w:cs="Times New Roman"/>
          <w:sz w:val="24"/>
          <w:szCs w:val="24"/>
        </w:rPr>
        <w:t>, 2021). This is particularly concerning in the Federal Capital Territory (FCT), where a significant percentage of travel agencies struggle to transition leadership effectively, resulting in high mortality rates for these businesses (</w:t>
      </w:r>
      <w:proofErr w:type="spellStart"/>
      <w:r w:rsidRPr="008412F7">
        <w:rPr>
          <w:rFonts w:ascii="Times New Roman" w:hAnsi="Times New Roman" w:cs="Times New Roman"/>
          <w:sz w:val="24"/>
          <w:szCs w:val="24"/>
        </w:rPr>
        <w:t>Salau</w:t>
      </w:r>
      <w:proofErr w:type="spellEnd"/>
      <w:r w:rsidRPr="008412F7">
        <w:rPr>
          <w:rFonts w:ascii="Times New Roman" w:hAnsi="Times New Roman" w:cs="Times New Roman"/>
          <w:sz w:val="24"/>
          <w:szCs w:val="24"/>
        </w:rPr>
        <w:t xml:space="preserve">, 2021; </w:t>
      </w:r>
      <w:proofErr w:type="spellStart"/>
      <w:r w:rsidRPr="008412F7">
        <w:rPr>
          <w:rFonts w:ascii="Times New Roman" w:hAnsi="Times New Roman" w:cs="Times New Roman"/>
          <w:sz w:val="24"/>
          <w:szCs w:val="24"/>
        </w:rPr>
        <w:t>Ryba</w:t>
      </w:r>
      <w:proofErr w:type="spellEnd"/>
      <w:r w:rsidRPr="008412F7">
        <w:rPr>
          <w:rFonts w:ascii="Times New Roman" w:hAnsi="Times New Roman" w:cs="Times New Roman"/>
          <w:sz w:val="24"/>
          <w:szCs w:val="24"/>
        </w:rPr>
        <w:t xml:space="preserve">, 2022). </w:t>
      </w:r>
    </w:p>
    <w:p w14:paraId="4A99A044" w14:textId="77777777" w:rsidR="00AA076C" w:rsidRPr="008412F7" w:rsidRDefault="00AA076C" w:rsidP="00177D87">
      <w:pPr>
        <w:jc w:val="both"/>
        <w:rPr>
          <w:rFonts w:ascii="Times New Roman" w:hAnsi="Times New Roman" w:cs="Times New Roman"/>
          <w:sz w:val="24"/>
          <w:szCs w:val="24"/>
        </w:rPr>
      </w:pPr>
      <w:r w:rsidRPr="008412F7">
        <w:rPr>
          <w:rFonts w:ascii="Times New Roman" w:hAnsi="Times New Roman" w:cs="Times New Roman"/>
          <w:sz w:val="24"/>
          <w:szCs w:val="24"/>
        </w:rPr>
        <w:t xml:space="preserve">The importance of succession planning cannot be overstated, as it not only facilitates the transfer of ownership and management but also preserves the intellectual capital and operational </w:t>
      </w:r>
      <w:r w:rsidRPr="008412F7">
        <w:rPr>
          <w:rFonts w:ascii="Times New Roman" w:hAnsi="Times New Roman" w:cs="Times New Roman"/>
          <w:sz w:val="24"/>
          <w:szCs w:val="24"/>
        </w:rPr>
        <w:lastRenderedPageBreak/>
        <w:t>continuity necessary for business survival (</w:t>
      </w:r>
      <w:proofErr w:type="spellStart"/>
      <w:r w:rsidRPr="008412F7">
        <w:rPr>
          <w:rFonts w:ascii="Times New Roman" w:hAnsi="Times New Roman" w:cs="Times New Roman"/>
          <w:sz w:val="24"/>
          <w:szCs w:val="24"/>
        </w:rPr>
        <w:t>Osibanjo</w:t>
      </w:r>
      <w:proofErr w:type="spellEnd"/>
      <w:r w:rsidRPr="008412F7">
        <w:rPr>
          <w:rFonts w:ascii="Times New Roman" w:hAnsi="Times New Roman" w:cs="Times New Roman"/>
          <w:sz w:val="24"/>
          <w:szCs w:val="24"/>
        </w:rPr>
        <w:t xml:space="preserve"> et al., 2021; </w:t>
      </w:r>
      <w:proofErr w:type="spellStart"/>
      <w:r w:rsidRPr="008412F7">
        <w:rPr>
          <w:rFonts w:ascii="Times New Roman" w:hAnsi="Times New Roman" w:cs="Times New Roman"/>
          <w:sz w:val="24"/>
          <w:szCs w:val="24"/>
        </w:rPr>
        <w:t>FahedSreih</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Djoundourian</w:t>
      </w:r>
      <w:proofErr w:type="spellEnd"/>
      <w:r w:rsidRPr="008412F7">
        <w:rPr>
          <w:rFonts w:ascii="Times New Roman" w:hAnsi="Times New Roman" w:cs="Times New Roman"/>
          <w:sz w:val="24"/>
          <w:szCs w:val="24"/>
        </w:rPr>
        <w:t xml:space="preserve">, 2021). Leadership training and mentoring are essential components of succession planning, equipping potential successors with the skills and competencies required to navigate the complexities of business management (Nwankwo et al., 2022; </w:t>
      </w:r>
      <w:proofErr w:type="spellStart"/>
      <w:r w:rsidRPr="008412F7">
        <w:rPr>
          <w:rFonts w:ascii="Times New Roman" w:hAnsi="Times New Roman" w:cs="Times New Roman"/>
          <w:sz w:val="24"/>
          <w:szCs w:val="24"/>
        </w:rPr>
        <w:t>Owo</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Awosika</w:t>
      </w:r>
      <w:proofErr w:type="spellEnd"/>
      <w:r w:rsidRPr="008412F7">
        <w:rPr>
          <w:rFonts w:ascii="Times New Roman" w:hAnsi="Times New Roman" w:cs="Times New Roman"/>
          <w:sz w:val="24"/>
          <w:szCs w:val="24"/>
        </w:rPr>
        <w:t>, 2023). As the tourism sector continues to evolve, understanding the dynamics of succession planning becomes imperative for travel agencies aiming for long-term success and resilience in the face of challenges such as economic fluctuations and market competition (</w:t>
      </w:r>
      <w:proofErr w:type="spellStart"/>
      <w:r w:rsidRPr="008412F7">
        <w:rPr>
          <w:rFonts w:ascii="Times New Roman" w:hAnsi="Times New Roman" w:cs="Times New Roman"/>
          <w:sz w:val="24"/>
          <w:szCs w:val="24"/>
        </w:rPr>
        <w:t>Nzama</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Ezeuduji</w:t>
      </w:r>
      <w:proofErr w:type="spellEnd"/>
      <w:r w:rsidRPr="008412F7">
        <w:rPr>
          <w:rFonts w:ascii="Times New Roman" w:hAnsi="Times New Roman" w:cs="Times New Roman"/>
          <w:sz w:val="24"/>
          <w:szCs w:val="24"/>
        </w:rPr>
        <w:t>, 2021; Beecroft, 2022).</w:t>
      </w:r>
    </w:p>
    <w:p w14:paraId="02A620BB" w14:textId="77777777" w:rsidR="00AA076C" w:rsidRPr="008412F7" w:rsidRDefault="00AA076C" w:rsidP="00177D87">
      <w:pPr>
        <w:jc w:val="both"/>
        <w:rPr>
          <w:rFonts w:ascii="Times New Roman" w:hAnsi="Times New Roman" w:cs="Times New Roman"/>
          <w:sz w:val="24"/>
          <w:szCs w:val="24"/>
        </w:rPr>
      </w:pPr>
      <w:r w:rsidRPr="008412F7">
        <w:rPr>
          <w:rFonts w:ascii="Times New Roman" w:hAnsi="Times New Roman" w:cs="Times New Roman"/>
          <w:sz w:val="24"/>
          <w:szCs w:val="24"/>
        </w:rPr>
        <w:t>Despite the recognized importance of succession planning, there remains a significant empirical gap in the literature concerning its specific effects on the survival of travel agency businesses in Nigeria. Most existing studies have focused on family-owned enterprises or other sectors, leaving a void in research that addresses the unique challenges faced by travel agencies (</w:t>
      </w:r>
      <w:proofErr w:type="spellStart"/>
      <w:r w:rsidRPr="008412F7">
        <w:rPr>
          <w:rFonts w:ascii="Times New Roman" w:hAnsi="Times New Roman" w:cs="Times New Roman"/>
          <w:sz w:val="24"/>
          <w:szCs w:val="24"/>
        </w:rPr>
        <w:t>Kellermanns</w:t>
      </w:r>
      <w:proofErr w:type="spellEnd"/>
      <w:r w:rsidRPr="008412F7">
        <w:rPr>
          <w:rFonts w:ascii="Times New Roman" w:hAnsi="Times New Roman" w:cs="Times New Roman"/>
          <w:sz w:val="24"/>
          <w:szCs w:val="24"/>
        </w:rPr>
        <w:t xml:space="preserve"> &amp; Eddleston, 2021; </w:t>
      </w:r>
      <w:proofErr w:type="spellStart"/>
      <w:r w:rsidRPr="008412F7">
        <w:rPr>
          <w:rFonts w:ascii="Times New Roman" w:hAnsi="Times New Roman" w:cs="Times New Roman"/>
          <w:sz w:val="24"/>
          <w:szCs w:val="24"/>
        </w:rPr>
        <w:t>Salau</w:t>
      </w:r>
      <w:proofErr w:type="spellEnd"/>
      <w:r w:rsidRPr="008412F7">
        <w:rPr>
          <w:rFonts w:ascii="Times New Roman" w:hAnsi="Times New Roman" w:cs="Times New Roman"/>
          <w:sz w:val="24"/>
          <w:szCs w:val="24"/>
        </w:rPr>
        <w:t>, 2021). For instance, while the relationship between succession planning and organizational survival has been established in various contexts, studies explicitly examining this relationship within the travel agency sector are scarce (</w:t>
      </w:r>
      <w:proofErr w:type="spellStart"/>
      <w:r w:rsidRPr="008412F7">
        <w:rPr>
          <w:rFonts w:ascii="Times New Roman" w:hAnsi="Times New Roman" w:cs="Times New Roman"/>
          <w:sz w:val="24"/>
          <w:szCs w:val="24"/>
        </w:rPr>
        <w:t>Osibanjo</w:t>
      </w:r>
      <w:proofErr w:type="spellEnd"/>
      <w:r w:rsidRPr="008412F7">
        <w:rPr>
          <w:rFonts w:ascii="Times New Roman" w:hAnsi="Times New Roman" w:cs="Times New Roman"/>
          <w:sz w:val="24"/>
          <w:szCs w:val="24"/>
        </w:rPr>
        <w:t xml:space="preserve"> et al., 2021; </w:t>
      </w:r>
      <w:proofErr w:type="spellStart"/>
      <w:r w:rsidRPr="008412F7">
        <w:rPr>
          <w:rFonts w:ascii="Times New Roman" w:hAnsi="Times New Roman" w:cs="Times New Roman"/>
          <w:sz w:val="24"/>
          <w:szCs w:val="24"/>
        </w:rPr>
        <w:t>Ryba</w:t>
      </w:r>
      <w:proofErr w:type="spellEnd"/>
      <w:r w:rsidRPr="008412F7">
        <w:rPr>
          <w:rFonts w:ascii="Times New Roman" w:hAnsi="Times New Roman" w:cs="Times New Roman"/>
          <w:sz w:val="24"/>
          <w:szCs w:val="24"/>
        </w:rPr>
        <w:t>, 2022). This study aims to fill this gap by investigating the effects of leadership training and mentoring on the survival of travel agency businesses in the FCT, Nigeria, thereby contributing to a more nuanced understanding of succession planning in this specific context.</w:t>
      </w:r>
    </w:p>
    <w:p w14:paraId="3A42591C" w14:textId="77777777" w:rsidR="00AA076C" w:rsidRPr="008412F7" w:rsidRDefault="00AA076C" w:rsidP="00177D87">
      <w:pPr>
        <w:jc w:val="both"/>
        <w:rPr>
          <w:rFonts w:ascii="Times New Roman" w:hAnsi="Times New Roman" w:cs="Times New Roman"/>
          <w:sz w:val="24"/>
          <w:szCs w:val="24"/>
        </w:rPr>
      </w:pPr>
      <w:r w:rsidRPr="008412F7">
        <w:rPr>
          <w:rFonts w:ascii="Times New Roman" w:hAnsi="Times New Roman" w:cs="Times New Roman"/>
          <w:sz w:val="24"/>
          <w:szCs w:val="24"/>
        </w:rPr>
        <w:t>In addition to the empirical gap, there exists a contextual gap in the literature regarding the application of succession planning in the Nigerian tourism industry. The unique socio-economic and cultural dynamics of Nigeria present distinct challenges that may influence succession planning practices and their effectiveness (</w:t>
      </w:r>
      <w:proofErr w:type="spellStart"/>
      <w:r w:rsidRPr="008412F7">
        <w:rPr>
          <w:rFonts w:ascii="Times New Roman" w:hAnsi="Times New Roman" w:cs="Times New Roman"/>
          <w:sz w:val="24"/>
          <w:szCs w:val="24"/>
        </w:rPr>
        <w:t>Nzama</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Ezeuduji</w:t>
      </w:r>
      <w:proofErr w:type="spellEnd"/>
      <w:r w:rsidRPr="008412F7">
        <w:rPr>
          <w:rFonts w:ascii="Times New Roman" w:hAnsi="Times New Roman" w:cs="Times New Roman"/>
          <w:sz w:val="24"/>
          <w:szCs w:val="24"/>
        </w:rPr>
        <w:t>, 2021; Beecroft, 2022). Factors such as political instability, economic volatility, and infrastructural deficiencies can significantly impact the survival and success of travel agency businesses (</w:t>
      </w:r>
      <w:proofErr w:type="spellStart"/>
      <w:r w:rsidRPr="008412F7">
        <w:rPr>
          <w:rFonts w:ascii="Times New Roman" w:hAnsi="Times New Roman" w:cs="Times New Roman"/>
          <w:sz w:val="24"/>
          <w:szCs w:val="24"/>
        </w:rPr>
        <w:t>Salau</w:t>
      </w:r>
      <w:proofErr w:type="spellEnd"/>
      <w:r w:rsidRPr="008412F7">
        <w:rPr>
          <w:rFonts w:ascii="Times New Roman" w:hAnsi="Times New Roman" w:cs="Times New Roman"/>
          <w:sz w:val="24"/>
          <w:szCs w:val="24"/>
        </w:rPr>
        <w:t xml:space="preserve">, 2021; </w:t>
      </w:r>
      <w:proofErr w:type="spellStart"/>
      <w:r w:rsidRPr="008412F7">
        <w:rPr>
          <w:rFonts w:ascii="Times New Roman" w:hAnsi="Times New Roman" w:cs="Times New Roman"/>
          <w:sz w:val="24"/>
          <w:szCs w:val="24"/>
        </w:rPr>
        <w:t>Ryba</w:t>
      </w:r>
      <w:proofErr w:type="spellEnd"/>
      <w:r w:rsidRPr="008412F7">
        <w:rPr>
          <w:rFonts w:ascii="Times New Roman" w:hAnsi="Times New Roman" w:cs="Times New Roman"/>
          <w:sz w:val="24"/>
          <w:szCs w:val="24"/>
        </w:rPr>
        <w:t>, 2022). Furthermore, the interplay between family dynamics and business operations in Nigerian travel agencies often complicates succession planning efforts, leading to conflicts and inefficiencies (</w:t>
      </w:r>
      <w:proofErr w:type="spellStart"/>
      <w:r w:rsidRPr="008412F7">
        <w:rPr>
          <w:rFonts w:ascii="Times New Roman" w:hAnsi="Times New Roman" w:cs="Times New Roman"/>
          <w:sz w:val="24"/>
          <w:szCs w:val="24"/>
        </w:rPr>
        <w:t>Kellermanns</w:t>
      </w:r>
      <w:proofErr w:type="spellEnd"/>
      <w:r w:rsidRPr="008412F7">
        <w:rPr>
          <w:rFonts w:ascii="Times New Roman" w:hAnsi="Times New Roman" w:cs="Times New Roman"/>
          <w:sz w:val="24"/>
          <w:szCs w:val="24"/>
        </w:rPr>
        <w:t xml:space="preserve"> &amp; Eddleston, 2021; </w:t>
      </w:r>
      <w:proofErr w:type="spellStart"/>
      <w:r w:rsidRPr="008412F7">
        <w:rPr>
          <w:rFonts w:ascii="Times New Roman" w:hAnsi="Times New Roman" w:cs="Times New Roman"/>
          <w:sz w:val="24"/>
          <w:szCs w:val="24"/>
        </w:rPr>
        <w:t>Osibanjo</w:t>
      </w:r>
      <w:proofErr w:type="spellEnd"/>
      <w:r w:rsidRPr="008412F7">
        <w:rPr>
          <w:rFonts w:ascii="Times New Roman" w:hAnsi="Times New Roman" w:cs="Times New Roman"/>
          <w:sz w:val="24"/>
          <w:szCs w:val="24"/>
        </w:rPr>
        <w:t xml:space="preserve"> et al., 2021; Nwankwo et al., 2022; </w:t>
      </w:r>
      <w:proofErr w:type="spellStart"/>
      <w:r w:rsidRPr="008412F7">
        <w:rPr>
          <w:rFonts w:ascii="Times New Roman" w:hAnsi="Times New Roman" w:cs="Times New Roman"/>
          <w:sz w:val="24"/>
          <w:szCs w:val="24"/>
        </w:rPr>
        <w:t>Owo</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Awosika</w:t>
      </w:r>
      <w:proofErr w:type="spellEnd"/>
      <w:r w:rsidRPr="008412F7">
        <w:rPr>
          <w:rFonts w:ascii="Times New Roman" w:hAnsi="Times New Roman" w:cs="Times New Roman"/>
          <w:sz w:val="24"/>
          <w:szCs w:val="24"/>
        </w:rPr>
        <w:t>, 2023). This study seeks to explore these contextual factors and their implications for succession planning in travel agencies, thereby providing valuable insights for practitioners and policymakers.</w:t>
      </w:r>
    </w:p>
    <w:p w14:paraId="1E616357" w14:textId="77777777" w:rsidR="00AA076C" w:rsidRPr="008412F7" w:rsidRDefault="00AA076C" w:rsidP="008412F7">
      <w:pPr>
        <w:spacing w:after="240"/>
        <w:jc w:val="both"/>
        <w:rPr>
          <w:rFonts w:ascii="Times New Roman" w:hAnsi="Times New Roman" w:cs="Times New Roman"/>
          <w:b/>
          <w:sz w:val="24"/>
          <w:szCs w:val="24"/>
        </w:rPr>
      </w:pPr>
      <w:r w:rsidRPr="008412F7">
        <w:rPr>
          <w:rFonts w:ascii="Times New Roman" w:hAnsi="Times New Roman" w:cs="Times New Roman"/>
          <w:b/>
          <w:sz w:val="24"/>
          <w:szCs w:val="24"/>
        </w:rPr>
        <w:t>Objectives of the Study</w:t>
      </w:r>
    </w:p>
    <w:p w14:paraId="192CB4C2" w14:textId="77777777" w:rsidR="00AA076C" w:rsidRPr="008412F7" w:rsidRDefault="00AA076C" w:rsidP="00177D87">
      <w:pPr>
        <w:jc w:val="both"/>
        <w:rPr>
          <w:rFonts w:ascii="Times New Roman" w:hAnsi="Times New Roman" w:cs="Times New Roman"/>
          <w:sz w:val="24"/>
          <w:szCs w:val="24"/>
        </w:rPr>
      </w:pPr>
      <w:r w:rsidRPr="008412F7">
        <w:rPr>
          <w:rFonts w:ascii="Times New Roman" w:hAnsi="Times New Roman" w:cs="Times New Roman"/>
          <w:sz w:val="24"/>
          <w:szCs w:val="24"/>
        </w:rPr>
        <w:t>The main objective of this study is to examine the effects of succession planning on the survival of travel agency businesses in the FCT, Nigeria. The specific objectives are:</w:t>
      </w:r>
    </w:p>
    <w:p w14:paraId="631F3A23" w14:textId="77777777" w:rsidR="00AA076C" w:rsidRPr="008412F7" w:rsidRDefault="00AA076C" w:rsidP="00177D87">
      <w:pPr>
        <w:pStyle w:val="ListParagraph"/>
        <w:numPr>
          <w:ilvl w:val="0"/>
          <w:numId w:val="3"/>
        </w:numPr>
        <w:spacing w:after="0" w:line="240" w:lineRule="auto"/>
        <w:jc w:val="both"/>
        <w:rPr>
          <w:rFonts w:ascii="Times New Roman" w:hAnsi="Times New Roman" w:cs="Times New Roman"/>
          <w:sz w:val="24"/>
          <w:szCs w:val="24"/>
        </w:rPr>
      </w:pPr>
      <w:r w:rsidRPr="008412F7">
        <w:rPr>
          <w:rFonts w:ascii="Times New Roman" w:hAnsi="Times New Roman" w:cs="Times New Roman"/>
          <w:sz w:val="24"/>
          <w:szCs w:val="24"/>
        </w:rPr>
        <w:t>To evaluate the effect of leadership training programs on the survival of travel agency businesses in the FCT.</w:t>
      </w:r>
    </w:p>
    <w:p w14:paraId="40062B61" w14:textId="77777777" w:rsidR="00AA076C" w:rsidRPr="008412F7" w:rsidRDefault="00AA076C" w:rsidP="00177D87">
      <w:pPr>
        <w:pStyle w:val="ListParagraph"/>
        <w:numPr>
          <w:ilvl w:val="0"/>
          <w:numId w:val="3"/>
        </w:numPr>
        <w:spacing w:after="0" w:line="240" w:lineRule="auto"/>
        <w:jc w:val="both"/>
        <w:rPr>
          <w:rFonts w:ascii="Times New Roman" w:hAnsi="Times New Roman" w:cs="Times New Roman"/>
          <w:sz w:val="24"/>
          <w:szCs w:val="24"/>
        </w:rPr>
      </w:pPr>
      <w:r w:rsidRPr="008412F7">
        <w:rPr>
          <w:rFonts w:ascii="Times New Roman" w:hAnsi="Times New Roman" w:cs="Times New Roman"/>
          <w:sz w:val="24"/>
          <w:szCs w:val="24"/>
        </w:rPr>
        <w:t>To investigate the effect of mentoring and coaching on the survival of travel agency businesses in the FCT.</w:t>
      </w:r>
    </w:p>
    <w:p w14:paraId="47BAF9D6" w14:textId="77777777" w:rsidR="00A63A8E" w:rsidRPr="008412F7" w:rsidRDefault="00AA076C" w:rsidP="008412F7">
      <w:pPr>
        <w:spacing w:after="240"/>
        <w:jc w:val="both"/>
        <w:rPr>
          <w:rFonts w:ascii="Times New Roman" w:hAnsi="Times New Roman" w:cs="Times New Roman"/>
          <w:sz w:val="24"/>
          <w:szCs w:val="24"/>
        </w:rPr>
      </w:pPr>
      <w:r w:rsidRPr="008412F7">
        <w:rPr>
          <w:rFonts w:ascii="Times New Roman" w:hAnsi="Times New Roman" w:cs="Times New Roman"/>
          <w:b/>
          <w:sz w:val="24"/>
          <w:szCs w:val="24"/>
        </w:rPr>
        <w:t>Hypotheses of the Study</w:t>
      </w:r>
    </w:p>
    <w:p w14:paraId="6B0F5929" w14:textId="77777777" w:rsidR="00C968D0" w:rsidRPr="008412F7" w:rsidRDefault="00C968D0" w:rsidP="00177D87">
      <w:pPr>
        <w:jc w:val="both"/>
        <w:rPr>
          <w:rFonts w:ascii="Times New Roman" w:hAnsi="Times New Roman" w:cs="Times New Roman"/>
          <w:sz w:val="24"/>
          <w:szCs w:val="24"/>
        </w:rPr>
      </w:pPr>
      <w:r w:rsidRPr="008412F7">
        <w:rPr>
          <w:rFonts w:ascii="Times New Roman" w:hAnsi="Times New Roman" w:cs="Times New Roman"/>
          <w:sz w:val="24"/>
          <w:szCs w:val="24"/>
        </w:rPr>
        <w:t xml:space="preserve"> The study hypothesized the following:</w:t>
      </w:r>
    </w:p>
    <w:p w14:paraId="46DC729B" w14:textId="77777777" w:rsidR="007527D9" w:rsidRPr="008412F7" w:rsidRDefault="007527D9" w:rsidP="00177D87">
      <w:pPr>
        <w:jc w:val="both"/>
        <w:rPr>
          <w:rFonts w:ascii="Times New Roman" w:hAnsi="Times New Roman" w:cs="Times New Roman"/>
          <w:sz w:val="24"/>
          <w:szCs w:val="24"/>
        </w:rPr>
      </w:pPr>
      <w:r w:rsidRPr="008412F7">
        <w:rPr>
          <w:rFonts w:ascii="Times New Roman" w:hAnsi="Times New Roman" w:cs="Times New Roman"/>
          <w:b/>
          <w:sz w:val="24"/>
          <w:szCs w:val="24"/>
        </w:rPr>
        <w:t>Ho</w:t>
      </w:r>
      <w:r w:rsidRPr="008412F7">
        <w:rPr>
          <w:rFonts w:ascii="Times New Roman" w:hAnsi="Times New Roman" w:cs="Times New Roman"/>
          <w:b/>
          <w:sz w:val="24"/>
          <w:szCs w:val="24"/>
          <w:vertAlign w:val="subscript"/>
        </w:rPr>
        <w:t>1</w:t>
      </w:r>
      <w:r w:rsidRPr="008412F7">
        <w:rPr>
          <w:rFonts w:ascii="Times New Roman" w:hAnsi="Times New Roman" w:cs="Times New Roman"/>
          <w:b/>
          <w:sz w:val="24"/>
          <w:szCs w:val="24"/>
        </w:rPr>
        <w:t>:</w:t>
      </w:r>
      <w:r w:rsidRPr="008412F7">
        <w:rPr>
          <w:rFonts w:ascii="Times New Roman" w:hAnsi="Times New Roman" w:cs="Times New Roman"/>
          <w:sz w:val="24"/>
          <w:szCs w:val="24"/>
        </w:rPr>
        <w:t xml:space="preserve"> Leadership training has no significant effect on the survival of travel agency businesses in FCT, Nigeria.</w:t>
      </w:r>
    </w:p>
    <w:p w14:paraId="12256FC4" w14:textId="77777777" w:rsidR="007527D9" w:rsidRPr="008412F7" w:rsidRDefault="007527D9" w:rsidP="00177D87">
      <w:pPr>
        <w:jc w:val="both"/>
        <w:rPr>
          <w:rFonts w:ascii="Times New Roman" w:hAnsi="Times New Roman" w:cs="Times New Roman"/>
          <w:sz w:val="24"/>
          <w:szCs w:val="24"/>
        </w:rPr>
      </w:pPr>
      <w:r w:rsidRPr="008412F7">
        <w:rPr>
          <w:rFonts w:ascii="Times New Roman" w:hAnsi="Times New Roman" w:cs="Times New Roman"/>
          <w:b/>
          <w:sz w:val="24"/>
          <w:szCs w:val="24"/>
        </w:rPr>
        <w:t>Ho</w:t>
      </w:r>
      <w:r w:rsidRPr="008412F7">
        <w:rPr>
          <w:rFonts w:ascii="Times New Roman" w:hAnsi="Times New Roman" w:cs="Times New Roman"/>
          <w:b/>
          <w:sz w:val="24"/>
          <w:szCs w:val="24"/>
          <w:vertAlign w:val="subscript"/>
        </w:rPr>
        <w:t>2</w:t>
      </w:r>
      <w:r w:rsidRPr="008412F7">
        <w:rPr>
          <w:rFonts w:ascii="Times New Roman" w:hAnsi="Times New Roman" w:cs="Times New Roman"/>
          <w:b/>
          <w:sz w:val="24"/>
          <w:szCs w:val="24"/>
        </w:rPr>
        <w:t>:</w:t>
      </w:r>
      <w:r w:rsidRPr="008412F7">
        <w:rPr>
          <w:rFonts w:ascii="Times New Roman" w:hAnsi="Times New Roman" w:cs="Times New Roman"/>
          <w:sz w:val="24"/>
          <w:szCs w:val="24"/>
        </w:rPr>
        <w:t xml:space="preserve"> Mentoring and coaching have no significant influence on the survival of travel agency businesses in FCT, Nigeria.</w:t>
      </w:r>
    </w:p>
    <w:p w14:paraId="1D5315C0" w14:textId="77777777" w:rsidR="00177D87" w:rsidRDefault="00177D87" w:rsidP="00177D87">
      <w:pPr>
        <w:jc w:val="both"/>
        <w:rPr>
          <w:rFonts w:ascii="Times New Roman" w:hAnsi="Times New Roman" w:cs="Times New Roman"/>
          <w:b/>
          <w:sz w:val="24"/>
          <w:szCs w:val="24"/>
        </w:rPr>
      </w:pPr>
    </w:p>
    <w:p w14:paraId="2B377975" w14:textId="77777777" w:rsidR="00177D87" w:rsidRDefault="00177D87" w:rsidP="00177D87">
      <w:pPr>
        <w:jc w:val="both"/>
        <w:rPr>
          <w:rFonts w:ascii="Times New Roman" w:hAnsi="Times New Roman" w:cs="Times New Roman"/>
          <w:b/>
          <w:sz w:val="24"/>
          <w:szCs w:val="24"/>
        </w:rPr>
      </w:pPr>
    </w:p>
    <w:p w14:paraId="49D77826" w14:textId="17762A0A" w:rsidR="00654A84" w:rsidRPr="008412F7" w:rsidRDefault="00E85D32" w:rsidP="00177D87">
      <w:pPr>
        <w:jc w:val="both"/>
        <w:rPr>
          <w:rFonts w:ascii="Times New Roman" w:hAnsi="Times New Roman" w:cs="Times New Roman"/>
          <w:b/>
          <w:sz w:val="24"/>
          <w:szCs w:val="24"/>
        </w:rPr>
      </w:pPr>
      <w:r w:rsidRPr="008412F7">
        <w:rPr>
          <w:rFonts w:ascii="Times New Roman" w:hAnsi="Times New Roman" w:cs="Times New Roman"/>
          <w:b/>
          <w:sz w:val="24"/>
          <w:szCs w:val="24"/>
        </w:rPr>
        <w:lastRenderedPageBreak/>
        <w:t>LITERATURE REVIEW</w:t>
      </w:r>
    </w:p>
    <w:p w14:paraId="6A291C73" w14:textId="77777777" w:rsidR="00654A84" w:rsidRPr="00CD560C" w:rsidRDefault="00654A84" w:rsidP="00177D87">
      <w:pPr>
        <w:jc w:val="both"/>
        <w:rPr>
          <w:rFonts w:ascii="Times New Roman" w:hAnsi="Times New Roman" w:cs="Times New Roman"/>
          <w:b/>
          <w:sz w:val="24"/>
          <w:szCs w:val="24"/>
        </w:rPr>
      </w:pPr>
      <w:r w:rsidRPr="00CD560C">
        <w:rPr>
          <w:rFonts w:ascii="Times New Roman" w:hAnsi="Times New Roman" w:cs="Times New Roman"/>
          <w:b/>
          <w:sz w:val="24"/>
          <w:szCs w:val="24"/>
        </w:rPr>
        <w:t>Conceptual Framework</w:t>
      </w:r>
    </w:p>
    <w:p w14:paraId="46354F07" w14:textId="77777777" w:rsidR="000C182B" w:rsidRPr="008412F7" w:rsidRDefault="006E561D" w:rsidP="00177D87">
      <w:pPr>
        <w:jc w:val="both"/>
        <w:rPr>
          <w:rFonts w:ascii="Times New Roman" w:hAnsi="Times New Roman" w:cs="Times New Roman"/>
          <w:b/>
          <w:sz w:val="24"/>
          <w:szCs w:val="24"/>
        </w:rPr>
      </w:pPr>
      <w:r w:rsidRPr="008412F7">
        <w:rPr>
          <w:rFonts w:ascii="Times New Roman" w:hAnsi="Times New Roman" w:cs="Times New Roman"/>
          <w:b/>
          <w:sz w:val="24"/>
          <w:szCs w:val="24"/>
        </w:rPr>
        <w:t>Succession planning</w:t>
      </w:r>
    </w:p>
    <w:p w14:paraId="0625A4ED" w14:textId="77777777" w:rsidR="00A03792" w:rsidRPr="008412F7" w:rsidRDefault="00A03792" w:rsidP="00177D87">
      <w:pPr>
        <w:jc w:val="both"/>
        <w:rPr>
          <w:rFonts w:ascii="Times New Roman" w:hAnsi="Times New Roman" w:cs="Times New Roman"/>
          <w:sz w:val="24"/>
          <w:szCs w:val="24"/>
        </w:rPr>
      </w:pPr>
      <w:r w:rsidRPr="008412F7">
        <w:rPr>
          <w:rFonts w:ascii="Times New Roman" w:hAnsi="Times New Roman" w:cs="Times New Roman"/>
          <w:sz w:val="24"/>
          <w:szCs w:val="24"/>
        </w:rPr>
        <w:t xml:space="preserve">Succession planning is a strategic and systematic approach aimed at ensuring the continuity of business operations through the identification and development of competent successors. This process safeguards the interests of various stakeholders, including employees, customers, suppliers, and the broader community, by preparing for potential uncertainties that may arise from changes in leadership due to retirement, illness, or unforeseen events (Atwood, 2021; Garg &amp; </w:t>
      </w:r>
      <w:proofErr w:type="spellStart"/>
      <w:r w:rsidRPr="008412F7">
        <w:rPr>
          <w:rFonts w:ascii="Times New Roman" w:hAnsi="Times New Roman" w:cs="Times New Roman"/>
          <w:sz w:val="24"/>
          <w:szCs w:val="24"/>
        </w:rPr>
        <w:t>Weele</w:t>
      </w:r>
      <w:proofErr w:type="spellEnd"/>
      <w:r w:rsidRPr="008412F7">
        <w:rPr>
          <w:rFonts w:ascii="Times New Roman" w:hAnsi="Times New Roman" w:cs="Times New Roman"/>
          <w:sz w:val="24"/>
          <w:szCs w:val="24"/>
        </w:rPr>
        <w:t xml:space="preserve">, 2022). Effective succession planning not only facilitates a smooth transition of ownership but also enhances internal operational efficiency, resulting in increased job satisfaction, improved employee performance, and higher retention rates of high-performing staff (Garman &amp; </w:t>
      </w:r>
      <w:proofErr w:type="spellStart"/>
      <w:r w:rsidRPr="008412F7">
        <w:rPr>
          <w:rFonts w:ascii="Times New Roman" w:hAnsi="Times New Roman" w:cs="Times New Roman"/>
          <w:sz w:val="24"/>
          <w:szCs w:val="24"/>
        </w:rPr>
        <w:t>Glawe</w:t>
      </w:r>
      <w:proofErr w:type="spellEnd"/>
      <w:r w:rsidRPr="008412F7">
        <w:rPr>
          <w:rFonts w:ascii="Times New Roman" w:hAnsi="Times New Roman" w:cs="Times New Roman"/>
          <w:sz w:val="24"/>
          <w:szCs w:val="24"/>
        </w:rPr>
        <w:t xml:space="preserve">, 2021; Manfred, 2024). Furthermore, it plays a crucial role in bridging the skills gap within organizations by identifying potential leaders and providing them with the necessary training and development opportunities to fill key positions (Taylor, 2022; </w:t>
      </w:r>
      <w:proofErr w:type="spellStart"/>
      <w:r w:rsidRPr="008412F7">
        <w:rPr>
          <w:rFonts w:ascii="Times New Roman" w:hAnsi="Times New Roman" w:cs="Times New Roman"/>
          <w:sz w:val="24"/>
          <w:szCs w:val="24"/>
        </w:rPr>
        <w:t>Pfauwadel</w:t>
      </w:r>
      <w:proofErr w:type="spellEnd"/>
      <w:r w:rsidRPr="008412F7">
        <w:rPr>
          <w:rFonts w:ascii="Times New Roman" w:hAnsi="Times New Roman" w:cs="Times New Roman"/>
          <w:sz w:val="24"/>
          <w:szCs w:val="24"/>
        </w:rPr>
        <w:t xml:space="preserve">, 2024). As organizations navigate the complexities of leadership transitions, the implementation of robust succession planning frameworks becomes essential for maintaining stability and fostering a culture of growth (Beecroft, 2021; </w:t>
      </w:r>
      <w:proofErr w:type="spellStart"/>
      <w:r w:rsidRPr="008412F7">
        <w:rPr>
          <w:rFonts w:ascii="Times New Roman" w:hAnsi="Times New Roman" w:cs="Times New Roman"/>
          <w:sz w:val="24"/>
          <w:szCs w:val="24"/>
        </w:rPr>
        <w:t>Nzama</w:t>
      </w:r>
      <w:proofErr w:type="spellEnd"/>
      <w:r w:rsidRPr="008412F7">
        <w:rPr>
          <w:rFonts w:ascii="Times New Roman" w:hAnsi="Times New Roman" w:cs="Times New Roman"/>
          <w:sz w:val="24"/>
          <w:szCs w:val="24"/>
        </w:rPr>
        <w:t xml:space="preserve"> &amp; </w:t>
      </w:r>
      <w:proofErr w:type="spellStart"/>
      <w:r w:rsidRPr="008412F7">
        <w:rPr>
          <w:rFonts w:ascii="Times New Roman" w:hAnsi="Times New Roman" w:cs="Times New Roman"/>
          <w:sz w:val="24"/>
          <w:szCs w:val="24"/>
        </w:rPr>
        <w:t>Ezeuduji</w:t>
      </w:r>
      <w:proofErr w:type="spellEnd"/>
      <w:r w:rsidRPr="008412F7">
        <w:rPr>
          <w:rFonts w:ascii="Times New Roman" w:hAnsi="Times New Roman" w:cs="Times New Roman"/>
          <w:sz w:val="24"/>
          <w:szCs w:val="24"/>
        </w:rPr>
        <w:t>, 2023).</w:t>
      </w:r>
    </w:p>
    <w:p w14:paraId="1C1107FC" w14:textId="77777777" w:rsidR="00D67718" w:rsidRPr="00CD560C" w:rsidRDefault="00D67718" w:rsidP="00177D87">
      <w:pPr>
        <w:jc w:val="both"/>
        <w:rPr>
          <w:rFonts w:ascii="Times New Roman" w:hAnsi="Times New Roman" w:cs="Times New Roman"/>
          <w:b/>
          <w:sz w:val="24"/>
          <w:szCs w:val="24"/>
        </w:rPr>
      </w:pPr>
      <w:r w:rsidRPr="00CD560C">
        <w:rPr>
          <w:rFonts w:ascii="Times New Roman" w:hAnsi="Times New Roman" w:cs="Times New Roman"/>
          <w:b/>
          <w:sz w:val="24"/>
          <w:szCs w:val="24"/>
        </w:rPr>
        <w:t xml:space="preserve">Leadership </w:t>
      </w:r>
    </w:p>
    <w:p w14:paraId="546C09D0" w14:textId="77777777" w:rsidR="00D67718" w:rsidRPr="008412F7" w:rsidRDefault="00D67718" w:rsidP="00177D87">
      <w:pPr>
        <w:jc w:val="both"/>
        <w:rPr>
          <w:rFonts w:ascii="Times New Roman" w:hAnsi="Times New Roman" w:cs="Times New Roman"/>
          <w:sz w:val="24"/>
          <w:szCs w:val="24"/>
        </w:rPr>
      </w:pPr>
      <w:r w:rsidRPr="008412F7">
        <w:rPr>
          <w:rFonts w:ascii="Times New Roman" w:hAnsi="Times New Roman" w:cs="Times New Roman"/>
          <w:sz w:val="24"/>
          <w:szCs w:val="24"/>
        </w:rPr>
        <w:t xml:space="preserve">Leadership is a fundamental element in the success of travel agency businesses, as it directly influences organizational performance and employee engagement. Effective leaders in this sector are tasked with navigating the complexities of customer service, operational management, and team dynamics, which are essential for maintaining competitive advantage in a rapidly changing market (Kehinde &amp; Idris, 2022). Research indicates that strong leadership fosters a positive organizational culture, enhances employee morale, and drives innovation, all of which are critical for sustaining business operations (James, 2023). Furthermore, leadership training is vital for preparing successors to manage transitions effectively, particularly in the unfortunate event of an owner’s death or incapacitation, thereby ensuring business continuity and safeguarding stakeholder interests (Garman &amp; </w:t>
      </w:r>
      <w:proofErr w:type="spellStart"/>
      <w:r w:rsidRPr="008412F7">
        <w:rPr>
          <w:rFonts w:ascii="Times New Roman" w:hAnsi="Times New Roman" w:cs="Times New Roman"/>
          <w:sz w:val="24"/>
          <w:szCs w:val="24"/>
        </w:rPr>
        <w:t>Glawe</w:t>
      </w:r>
      <w:proofErr w:type="spellEnd"/>
      <w:r w:rsidRPr="008412F7">
        <w:rPr>
          <w:rFonts w:ascii="Times New Roman" w:hAnsi="Times New Roman" w:cs="Times New Roman"/>
          <w:sz w:val="24"/>
          <w:szCs w:val="24"/>
        </w:rPr>
        <w:t>, 2021; Posner, 2022).</w:t>
      </w:r>
    </w:p>
    <w:p w14:paraId="27D08ACF" w14:textId="77777777" w:rsidR="00A03792" w:rsidRPr="00CD560C" w:rsidRDefault="00D67718" w:rsidP="00177D87">
      <w:pPr>
        <w:jc w:val="both"/>
        <w:rPr>
          <w:rFonts w:ascii="Times New Roman" w:hAnsi="Times New Roman" w:cs="Times New Roman"/>
          <w:b/>
          <w:sz w:val="24"/>
          <w:szCs w:val="24"/>
        </w:rPr>
      </w:pPr>
      <w:r w:rsidRPr="00CD560C">
        <w:rPr>
          <w:rFonts w:ascii="Times New Roman" w:hAnsi="Times New Roman" w:cs="Times New Roman"/>
          <w:b/>
          <w:sz w:val="24"/>
          <w:szCs w:val="24"/>
        </w:rPr>
        <w:t xml:space="preserve">Mentoring </w:t>
      </w:r>
      <w:r w:rsidR="00CD560C" w:rsidRPr="00CD560C">
        <w:rPr>
          <w:rFonts w:ascii="Times New Roman" w:hAnsi="Times New Roman" w:cs="Times New Roman"/>
          <w:b/>
          <w:sz w:val="24"/>
          <w:szCs w:val="24"/>
        </w:rPr>
        <w:t>And Coaching</w:t>
      </w:r>
    </w:p>
    <w:p w14:paraId="0669DDFA" w14:textId="77777777" w:rsidR="00D67718" w:rsidRPr="008412F7" w:rsidRDefault="00D67718" w:rsidP="00177D87">
      <w:pPr>
        <w:jc w:val="both"/>
        <w:rPr>
          <w:rFonts w:ascii="Times New Roman" w:hAnsi="Times New Roman" w:cs="Times New Roman"/>
          <w:sz w:val="24"/>
          <w:szCs w:val="24"/>
        </w:rPr>
      </w:pPr>
      <w:r w:rsidRPr="008412F7">
        <w:rPr>
          <w:rFonts w:ascii="Times New Roman" w:hAnsi="Times New Roman" w:cs="Times New Roman"/>
          <w:sz w:val="24"/>
          <w:szCs w:val="24"/>
        </w:rPr>
        <w:t xml:space="preserve">Mentoring and coaching are critical components for the success of travel agency businesses, providing essential support for both new and experienced agents in navigating the complexities of the industry. Programs such as </w:t>
      </w:r>
      <w:proofErr w:type="spellStart"/>
      <w:r w:rsidRPr="008412F7">
        <w:rPr>
          <w:rFonts w:ascii="Times New Roman" w:hAnsi="Times New Roman" w:cs="Times New Roman"/>
          <w:sz w:val="24"/>
          <w:szCs w:val="24"/>
        </w:rPr>
        <w:t>MentorU</w:t>
      </w:r>
      <w:proofErr w:type="spellEnd"/>
      <w:r w:rsidRPr="008412F7">
        <w:rPr>
          <w:rFonts w:ascii="Times New Roman" w:hAnsi="Times New Roman" w:cs="Times New Roman"/>
          <w:sz w:val="24"/>
          <w:szCs w:val="24"/>
        </w:rPr>
        <w:t xml:space="preserve"> offer structured coaching that covers vital areas including business planning, sales and marketing, and booking technology, ensuring that participants are well-equipped to thrive in a competitive environment (Uniglobe Travel Center, 2023). By facilitating access to experienced professionals, these mentoring initiatives help agents develop the necessary skills to enhance their operational effectiveness and customer service capabilities, which are crucial for building client loyalty and driving business growth (Journey Mentor, 2023).</w:t>
      </w:r>
    </w:p>
    <w:p w14:paraId="01902AE6" w14:textId="77777777" w:rsidR="00D67718" w:rsidRPr="00CD560C" w:rsidRDefault="00D67718" w:rsidP="00177D87">
      <w:pPr>
        <w:jc w:val="both"/>
        <w:rPr>
          <w:rFonts w:ascii="Times New Roman" w:hAnsi="Times New Roman" w:cs="Times New Roman"/>
          <w:b/>
          <w:sz w:val="24"/>
          <w:szCs w:val="24"/>
        </w:rPr>
      </w:pPr>
      <w:r w:rsidRPr="00CD560C">
        <w:rPr>
          <w:rFonts w:ascii="Times New Roman" w:hAnsi="Times New Roman" w:cs="Times New Roman"/>
          <w:b/>
          <w:sz w:val="24"/>
          <w:szCs w:val="24"/>
        </w:rPr>
        <w:t xml:space="preserve">Survival of </w:t>
      </w:r>
      <w:r w:rsidR="00CD560C" w:rsidRPr="00CD560C">
        <w:rPr>
          <w:rFonts w:ascii="Times New Roman" w:hAnsi="Times New Roman" w:cs="Times New Roman"/>
          <w:b/>
          <w:sz w:val="24"/>
          <w:szCs w:val="24"/>
        </w:rPr>
        <w:t>Travel Agency Businesses</w:t>
      </w:r>
    </w:p>
    <w:p w14:paraId="12CA71E7" w14:textId="77777777" w:rsidR="00D67718" w:rsidRPr="008412F7" w:rsidRDefault="00D67718" w:rsidP="00177D87">
      <w:pPr>
        <w:jc w:val="both"/>
        <w:rPr>
          <w:rFonts w:ascii="Times New Roman" w:hAnsi="Times New Roman" w:cs="Times New Roman"/>
          <w:sz w:val="24"/>
          <w:szCs w:val="24"/>
        </w:rPr>
      </w:pPr>
      <w:r w:rsidRPr="008412F7">
        <w:rPr>
          <w:rFonts w:ascii="Times New Roman" w:hAnsi="Times New Roman" w:cs="Times New Roman"/>
          <w:sz w:val="24"/>
          <w:szCs w:val="24"/>
        </w:rPr>
        <w:t>The survival of travel agency businesses is defined by their ability to adapt and thrive amidst the challenges posed by a rapidly changing industry landscape. Travel agencies are businesses that facilitate the planning and booking of travel arrangements for clients, including flights, accommodations, and activities, often earning revenue through commissions from suppliers (</w:t>
      </w:r>
      <w:proofErr w:type="spellStart"/>
      <w:r w:rsidRPr="008412F7">
        <w:rPr>
          <w:rFonts w:ascii="Times New Roman" w:hAnsi="Times New Roman" w:cs="Times New Roman"/>
          <w:sz w:val="24"/>
          <w:szCs w:val="24"/>
        </w:rPr>
        <w:t>Ginting</w:t>
      </w:r>
      <w:proofErr w:type="spellEnd"/>
      <w:r w:rsidRPr="008412F7">
        <w:rPr>
          <w:rFonts w:ascii="Times New Roman" w:hAnsi="Times New Roman" w:cs="Times New Roman"/>
          <w:sz w:val="24"/>
          <w:szCs w:val="24"/>
        </w:rPr>
        <w:t xml:space="preserve"> et al., 2021). In recent years, the rise of online travel agencies (OTAs) and self-service booking platforms has transformed consumer behavior, compelling traditional travel agencies to rethink their strategies and redefine their value propositions (</w:t>
      </w:r>
      <w:proofErr w:type="spellStart"/>
      <w:r w:rsidRPr="008412F7">
        <w:rPr>
          <w:rFonts w:ascii="Times New Roman" w:hAnsi="Times New Roman" w:cs="Times New Roman"/>
          <w:sz w:val="24"/>
          <w:szCs w:val="24"/>
        </w:rPr>
        <w:t>Conciliac</w:t>
      </w:r>
      <w:proofErr w:type="spellEnd"/>
      <w:r w:rsidRPr="008412F7">
        <w:rPr>
          <w:rFonts w:ascii="Times New Roman" w:hAnsi="Times New Roman" w:cs="Times New Roman"/>
          <w:sz w:val="24"/>
          <w:szCs w:val="24"/>
        </w:rPr>
        <w:t xml:space="preserve">, 2023). The survival of </w:t>
      </w:r>
      <w:r w:rsidRPr="008412F7">
        <w:rPr>
          <w:rFonts w:ascii="Times New Roman" w:hAnsi="Times New Roman" w:cs="Times New Roman"/>
          <w:sz w:val="24"/>
          <w:szCs w:val="24"/>
        </w:rPr>
        <w:lastRenderedPageBreak/>
        <w:t>these businesses hinges on their capacity to offer personalized services, build strong relationships with clients, and leverage technology to enhance operational efficiency and customer satisfaction (</w:t>
      </w:r>
      <w:proofErr w:type="spellStart"/>
      <w:r w:rsidRPr="008412F7">
        <w:rPr>
          <w:rFonts w:ascii="Times New Roman" w:hAnsi="Times New Roman" w:cs="Times New Roman"/>
          <w:sz w:val="24"/>
          <w:szCs w:val="24"/>
        </w:rPr>
        <w:t>Buhalis</w:t>
      </w:r>
      <w:proofErr w:type="spellEnd"/>
      <w:r w:rsidRPr="008412F7">
        <w:rPr>
          <w:rFonts w:ascii="Times New Roman" w:hAnsi="Times New Roman" w:cs="Times New Roman"/>
          <w:sz w:val="24"/>
          <w:szCs w:val="24"/>
        </w:rPr>
        <w:t xml:space="preserve"> et al., 2021).</w:t>
      </w:r>
    </w:p>
    <w:p w14:paraId="0A1BFE8E" w14:textId="77777777" w:rsidR="00654A84" w:rsidRPr="008412F7" w:rsidRDefault="00654A84" w:rsidP="00177D87">
      <w:pPr>
        <w:jc w:val="both"/>
        <w:rPr>
          <w:rFonts w:ascii="Times New Roman" w:hAnsi="Times New Roman" w:cs="Times New Roman"/>
          <w:b/>
          <w:sz w:val="24"/>
          <w:szCs w:val="24"/>
        </w:rPr>
      </w:pPr>
      <w:r w:rsidRPr="008412F7">
        <w:rPr>
          <w:rFonts w:ascii="Times New Roman" w:hAnsi="Times New Roman" w:cs="Times New Roman"/>
          <w:b/>
          <w:sz w:val="24"/>
          <w:szCs w:val="24"/>
        </w:rPr>
        <w:t>Empirical Review</w:t>
      </w:r>
    </w:p>
    <w:p w14:paraId="340F332F" w14:textId="77777777" w:rsidR="00C55D0E" w:rsidRPr="008412F7" w:rsidRDefault="00C55D0E" w:rsidP="00177D87">
      <w:pPr>
        <w:jc w:val="both"/>
        <w:rPr>
          <w:rFonts w:ascii="Times New Roman" w:hAnsi="Times New Roman" w:cs="Times New Roman"/>
          <w:sz w:val="24"/>
          <w:szCs w:val="24"/>
        </w:rPr>
      </w:pPr>
      <w:r w:rsidRPr="008412F7">
        <w:rPr>
          <w:rFonts w:ascii="Times New Roman" w:hAnsi="Times New Roman" w:cs="Times New Roman"/>
          <w:sz w:val="24"/>
          <w:szCs w:val="24"/>
        </w:rPr>
        <w:t>Nwankwo et al. (2024) analyzed the relationship between succession planning and organizational performance in Nigerian family businesses. Their cross-sectional study employed structural equation modeling, revealing that effective succession planning, particularly in leadership development and knowledge management, is positively correlated with improved organizational performance.</w:t>
      </w:r>
    </w:p>
    <w:p w14:paraId="462B4F97" w14:textId="77777777" w:rsidR="00C55D0E" w:rsidRPr="008412F7" w:rsidRDefault="00C55D0E" w:rsidP="00177D87">
      <w:pPr>
        <w:jc w:val="both"/>
        <w:rPr>
          <w:rFonts w:ascii="Times New Roman" w:hAnsi="Times New Roman" w:cs="Times New Roman"/>
          <w:sz w:val="24"/>
          <w:szCs w:val="24"/>
        </w:rPr>
      </w:pPr>
      <w:proofErr w:type="spellStart"/>
      <w:r w:rsidRPr="008412F7">
        <w:rPr>
          <w:rFonts w:ascii="Times New Roman" w:hAnsi="Times New Roman" w:cs="Times New Roman"/>
          <w:sz w:val="24"/>
          <w:szCs w:val="24"/>
        </w:rPr>
        <w:t>Owo</w:t>
      </w:r>
      <w:proofErr w:type="spellEnd"/>
      <w:r w:rsidRPr="008412F7">
        <w:rPr>
          <w:rFonts w:ascii="Times New Roman" w:hAnsi="Times New Roman" w:cs="Times New Roman"/>
          <w:sz w:val="24"/>
          <w:szCs w:val="24"/>
        </w:rPr>
        <w:t xml:space="preserve"> and </w:t>
      </w:r>
      <w:proofErr w:type="spellStart"/>
      <w:r w:rsidRPr="008412F7">
        <w:rPr>
          <w:rFonts w:ascii="Times New Roman" w:hAnsi="Times New Roman" w:cs="Times New Roman"/>
          <w:sz w:val="24"/>
          <w:szCs w:val="24"/>
        </w:rPr>
        <w:t>Awosika</w:t>
      </w:r>
      <w:proofErr w:type="spellEnd"/>
      <w:r w:rsidRPr="008412F7">
        <w:rPr>
          <w:rFonts w:ascii="Times New Roman" w:hAnsi="Times New Roman" w:cs="Times New Roman"/>
          <w:sz w:val="24"/>
          <w:szCs w:val="24"/>
        </w:rPr>
        <w:t xml:space="preserve"> (2024) studied the effects of succession planning on the performance of family businesses in Lagos State, Nigeria. Their descriptive survey design and multiple regression analysis indicated that succession planning, including successor selection and training, significantly impacts family business performance, underscoring the need for structured succession planning practices.</w:t>
      </w:r>
    </w:p>
    <w:p w14:paraId="0F743ED7" w14:textId="77777777" w:rsidR="007D5305" w:rsidRPr="008412F7" w:rsidRDefault="007D5305" w:rsidP="00177D87">
      <w:pPr>
        <w:jc w:val="both"/>
        <w:rPr>
          <w:rFonts w:ascii="Times New Roman" w:hAnsi="Times New Roman" w:cs="Times New Roman"/>
          <w:sz w:val="24"/>
          <w:szCs w:val="24"/>
        </w:rPr>
      </w:pPr>
      <w:proofErr w:type="spellStart"/>
      <w:r w:rsidRPr="008412F7">
        <w:rPr>
          <w:rFonts w:ascii="Times New Roman" w:hAnsi="Times New Roman" w:cs="Times New Roman"/>
          <w:sz w:val="24"/>
          <w:szCs w:val="24"/>
        </w:rPr>
        <w:t>Ogbechie</w:t>
      </w:r>
      <w:proofErr w:type="spellEnd"/>
      <w:r w:rsidRPr="008412F7">
        <w:rPr>
          <w:rFonts w:ascii="Times New Roman" w:hAnsi="Times New Roman" w:cs="Times New Roman"/>
          <w:sz w:val="24"/>
          <w:szCs w:val="24"/>
        </w:rPr>
        <w:t xml:space="preserve"> and </w:t>
      </w:r>
      <w:proofErr w:type="spellStart"/>
      <w:r w:rsidRPr="008412F7">
        <w:rPr>
          <w:rFonts w:ascii="Times New Roman" w:hAnsi="Times New Roman" w:cs="Times New Roman"/>
          <w:sz w:val="24"/>
          <w:szCs w:val="24"/>
        </w:rPr>
        <w:t>Anetor</w:t>
      </w:r>
      <w:proofErr w:type="spellEnd"/>
      <w:r w:rsidRPr="008412F7">
        <w:rPr>
          <w:rFonts w:ascii="Times New Roman" w:hAnsi="Times New Roman" w:cs="Times New Roman"/>
          <w:sz w:val="24"/>
          <w:szCs w:val="24"/>
        </w:rPr>
        <w:t xml:space="preserve"> (2023) investigated the impact of succession planning on organizational sustainability in Nigerian family businesses. Utilizing a mixed-methods approach, the study revealed that effective succession planning, particularly in leadership development and knowledge transfer, significantly enhances organizational sustainability and mitigates risks associated with leadership transitions.</w:t>
      </w:r>
    </w:p>
    <w:p w14:paraId="35313164" w14:textId="77777777" w:rsidR="00F4437B" w:rsidRPr="008412F7" w:rsidRDefault="007A67BE" w:rsidP="00177D87">
      <w:pPr>
        <w:jc w:val="both"/>
        <w:rPr>
          <w:rFonts w:ascii="Times New Roman" w:hAnsi="Times New Roman" w:cs="Times New Roman"/>
          <w:b/>
          <w:sz w:val="24"/>
          <w:szCs w:val="24"/>
        </w:rPr>
      </w:pPr>
      <w:r w:rsidRPr="008412F7">
        <w:rPr>
          <w:rFonts w:ascii="Times New Roman" w:hAnsi="Times New Roman" w:cs="Times New Roman"/>
          <w:b/>
          <w:sz w:val="24"/>
          <w:szCs w:val="24"/>
        </w:rPr>
        <w:t>Theoretical Framework</w:t>
      </w:r>
    </w:p>
    <w:p w14:paraId="1126676E" w14:textId="77777777" w:rsidR="007E16C3" w:rsidRPr="007E16C3" w:rsidRDefault="007E16C3" w:rsidP="00177D87">
      <w:pPr>
        <w:autoSpaceDE/>
        <w:autoSpaceDN/>
        <w:adjustRightInd/>
        <w:spacing w:before="100" w:beforeAutospacing="1"/>
        <w:jc w:val="both"/>
        <w:rPr>
          <w:rFonts w:ascii="Times New Roman" w:eastAsia="Times New Roman" w:hAnsi="Times New Roman" w:cs="Times New Roman"/>
          <w:color w:val="auto"/>
          <w:sz w:val="24"/>
          <w:szCs w:val="24"/>
        </w:rPr>
      </w:pPr>
      <w:r w:rsidRPr="007E16C3">
        <w:rPr>
          <w:rFonts w:ascii="Times New Roman" w:eastAsia="Times New Roman" w:hAnsi="Times New Roman" w:cs="Times New Roman"/>
          <w:color w:val="auto"/>
          <w:sz w:val="24"/>
          <w:szCs w:val="24"/>
        </w:rPr>
        <w:t xml:space="preserve">Stewardship Theory, developed by Donaldson and Davis (1991), provides a framework for understanding leadership succession and organizational survival in travel agency businesses. It posits that managers, as stewards, are intrinsically motivated to act in the organization’s best interests, deriving satisfaction from its success and committing to its long-term viability. When potential successors embrace a stewardship mindset, they prioritize the organization’s well-being over personal gains, fostering trust, collaboration, and shared purpose (Eddleston &amp; </w:t>
      </w:r>
      <w:proofErr w:type="spellStart"/>
      <w:r w:rsidRPr="007E16C3">
        <w:rPr>
          <w:rFonts w:ascii="Times New Roman" w:eastAsia="Times New Roman" w:hAnsi="Times New Roman" w:cs="Times New Roman"/>
          <w:color w:val="auto"/>
          <w:sz w:val="24"/>
          <w:szCs w:val="24"/>
        </w:rPr>
        <w:t>Kellermanns</w:t>
      </w:r>
      <w:proofErr w:type="spellEnd"/>
      <w:r w:rsidRPr="007E16C3">
        <w:rPr>
          <w:rFonts w:ascii="Times New Roman" w:eastAsia="Times New Roman" w:hAnsi="Times New Roman" w:cs="Times New Roman"/>
          <w:color w:val="auto"/>
          <w:sz w:val="24"/>
          <w:szCs w:val="24"/>
        </w:rPr>
        <w:t>, 2022). By investing in leadership training and mentoring, travel agencies can develop stewards equipped with the skills, knowledge, and commitment necessary for organizational success, contributing to a resilient tourism sector (</w:t>
      </w:r>
      <w:proofErr w:type="spellStart"/>
      <w:r w:rsidRPr="007E16C3">
        <w:rPr>
          <w:rFonts w:ascii="Times New Roman" w:eastAsia="Times New Roman" w:hAnsi="Times New Roman" w:cs="Times New Roman"/>
          <w:color w:val="auto"/>
          <w:sz w:val="24"/>
          <w:szCs w:val="24"/>
        </w:rPr>
        <w:t>Amanguash</w:t>
      </w:r>
      <w:proofErr w:type="spellEnd"/>
      <w:r w:rsidRPr="007E16C3">
        <w:rPr>
          <w:rFonts w:ascii="Times New Roman" w:eastAsia="Times New Roman" w:hAnsi="Times New Roman" w:cs="Times New Roman"/>
          <w:color w:val="auto"/>
          <w:sz w:val="24"/>
          <w:szCs w:val="24"/>
        </w:rPr>
        <w:t xml:space="preserve">, 2021; </w:t>
      </w:r>
      <w:proofErr w:type="spellStart"/>
      <w:r w:rsidRPr="007E16C3">
        <w:rPr>
          <w:rFonts w:ascii="Times New Roman" w:eastAsia="Times New Roman" w:hAnsi="Times New Roman" w:cs="Times New Roman"/>
          <w:color w:val="auto"/>
          <w:sz w:val="24"/>
          <w:szCs w:val="24"/>
        </w:rPr>
        <w:t>Sutandyo</w:t>
      </w:r>
      <w:proofErr w:type="spellEnd"/>
      <w:r w:rsidRPr="007E16C3">
        <w:rPr>
          <w:rFonts w:ascii="Times New Roman" w:eastAsia="Times New Roman" w:hAnsi="Times New Roman" w:cs="Times New Roman"/>
          <w:color w:val="auto"/>
          <w:sz w:val="24"/>
          <w:szCs w:val="24"/>
        </w:rPr>
        <w:t xml:space="preserve"> &amp; </w:t>
      </w:r>
      <w:proofErr w:type="spellStart"/>
      <w:r w:rsidRPr="007E16C3">
        <w:rPr>
          <w:rFonts w:ascii="Times New Roman" w:eastAsia="Times New Roman" w:hAnsi="Times New Roman" w:cs="Times New Roman"/>
          <w:color w:val="auto"/>
          <w:sz w:val="24"/>
          <w:szCs w:val="24"/>
        </w:rPr>
        <w:t>Augustini</w:t>
      </w:r>
      <w:proofErr w:type="spellEnd"/>
      <w:r w:rsidRPr="007E16C3">
        <w:rPr>
          <w:rFonts w:ascii="Times New Roman" w:eastAsia="Times New Roman" w:hAnsi="Times New Roman" w:cs="Times New Roman"/>
          <w:color w:val="auto"/>
          <w:sz w:val="24"/>
          <w:szCs w:val="24"/>
        </w:rPr>
        <w:t>, 2023).</w:t>
      </w:r>
    </w:p>
    <w:p w14:paraId="095A96C5" w14:textId="77777777" w:rsidR="007E16C3" w:rsidRPr="007E16C3" w:rsidRDefault="007E16C3" w:rsidP="00177D87">
      <w:pPr>
        <w:autoSpaceDE/>
        <w:autoSpaceDN/>
        <w:adjustRightInd/>
        <w:spacing w:before="100" w:beforeAutospacing="1"/>
        <w:jc w:val="both"/>
        <w:rPr>
          <w:rFonts w:ascii="Times New Roman" w:eastAsia="Times New Roman" w:hAnsi="Times New Roman" w:cs="Times New Roman"/>
          <w:color w:val="auto"/>
          <w:sz w:val="24"/>
          <w:szCs w:val="24"/>
        </w:rPr>
      </w:pPr>
      <w:r w:rsidRPr="007E16C3">
        <w:rPr>
          <w:rFonts w:ascii="Times New Roman" w:eastAsia="Times New Roman" w:hAnsi="Times New Roman" w:cs="Times New Roman"/>
          <w:color w:val="auto"/>
          <w:sz w:val="24"/>
          <w:szCs w:val="24"/>
        </w:rPr>
        <w:t>This theory underscores the value of empowerment, autonomy, and a long-term orientation in leadership development, offering an alternative to Agency Theory, which assumes conflicting interests between principals and agents (Donaldson &amp; Davis, 1991). By cultivating a stewardship culture and prioritizing the growth of potential successors through structured programs, travel agencies can navigate leadership transitions more effectively, ensuring continuity and maintaining competitiveness. As the tourism industry evolves, adopting Stewardship Theory can help travel agencies enhance their adaptability and secure their long-term survival in a dynamic market.</w:t>
      </w:r>
    </w:p>
    <w:p w14:paraId="3060F0FA" w14:textId="77777777" w:rsidR="00F2158C" w:rsidRPr="008412F7" w:rsidRDefault="0001299B" w:rsidP="00177D87">
      <w:pPr>
        <w:jc w:val="both"/>
        <w:rPr>
          <w:rFonts w:ascii="Times New Roman" w:hAnsi="Times New Roman" w:cs="Times New Roman"/>
          <w:b/>
          <w:sz w:val="24"/>
          <w:szCs w:val="24"/>
        </w:rPr>
      </w:pPr>
      <w:r w:rsidRPr="008412F7">
        <w:rPr>
          <w:rFonts w:ascii="Times New Roman" w:hAnsi="Times New Roman" w:cs="Times New Roman"/>
          <w:b/>
          <w:sz w:val="24"/>
          <w:szCs w:val="24"/>
        </w:rPr>
        <w:t>METHODOLOGY</w:t>
      </w:r>
    </w:p>
    <w:p w14:paraId="120978B8" w14:textId="77777777" w:rsidR="000978C5" w:rsidRPr="008412F7" w:rsidRDefault="000978C5" w:rsidP="00177D87">
      <w:pPr>
        <w:jc w:val="both"/>
        <w:rPr>
          <w:rFonts w:ascii="Times New Roman" w:hAnsi="Times New Roman" w:cs="Times New Roman"/>
          <w:sz w:val="24"/>
          <w:szCs w:val="24"/>
        </w:rPr>
      </w:pPr>
      <w:r w:rsidRPr="008412F7">
        <w:rPr>
          <w:rFonts w:ascii="Times New Roman" w:hAnsi="Times New Roman" w:cs="Times New Roman"/>
          <w:sz w:val="24"/>
          <w:szCs w:val="24"/>
        </w:rPr>
        <w:t>This study employs a survey research design, conducted in the Federal Capital Territory (FCT), Nigeria. This methodological approach is particularly suitable as it enables the researcher to investigate existing situations and acquire firsthand information from respondents, allowing for an accurate interpretation, discussion, and reporting of the current state of succession planning practices within travel agency businesses (</w:t>
      </w:r>
      <w:proofErr w:type="spellStart"/>
      <w:r w:rsidRPr="008412F7">
        <w:rPr>
          <w:rFonts w:ascii="Times New Roman" w:hAnsi="Times New Roman" w:cs="Times New Roman"/>
          <w:sz w:val="24"/>
          <w:szCs w:val="24"/>
        </w:rPr>
        <w:t>Emaikwu</w:t>
      </w:r>
      <w:proofErr w:type="spellEnd"/>
      <w:r w:rsidRPr="008412F7">
        <w:rPr>
          <w:rFonts w:ascii="Times New Roman" w:hAnsi="Times New Roman" w:cs="Times New Roman"/>
          <w:sz w:val="24"/>
          <w:szCs w:val="24"/>
        </w:rPr>
        <w:t xml:space="preserve">, 2010). By utilizing a survey design, the </w:t>
      </w:r>
      <w:r w:rsidRPr="008412F7">
        <w:rPr>
          <w:rFonts w:ascii="Times New Roman" w:hAnsi="Times New Roman" w:cs="Times New Roman"/>
          <w:sz w:val="24"/>
          <w:szCs w:val="24"/>
        </w:rPr>
        <w:lastRenderedPageBreak/>
        <w:t>study aims to gather comprehensive insights into the perspectives and experiences of travel agency members regarding the effects of succession planning on business survival.</w:t>
      </w:r>
    </w:p>
    <w:p w14:paraId="46B18D8C" w14:textId="77777777" w:rsidR="00177D87" w:rsidRPr="00177D87" w:rsidRDefault="00177D87" w:rsidP="00177D87">
      <w:pPr>
        <w:autoSpaceDE/>
        <w:autoSpaceDN/>
        <w:adjustRightInd/>
        <w:spacing w:before="100" w:beforeAutospacing="1"/>
        <w:jc w:val="both"/>
        <w:rPr>
          <w:rFonts w:ascii="Times New Roman" w:eastAsia="Times New Roman" w:hAnsi="Times New Roman" w:cs="Times New Roman"/>
          <w:color w:val="auto"/>
          <w:sz w:val="24"/>
          <w:szCs w:val="24"/>
        </w:rPr>
      </w:pPr>
      <w:r w:rsidRPr="00177D87">
        <w:rPr>
          <w:rFonts w:ascii="Times New Roman" w:eastAsia="Times New Roman" w:hAnsi="Times New Roman" w:cs="Times New Roman"/>
          <w:color w:val="auto"/>
          <w:sz w:val="24"/>
          <w:szCs w:val="24"/>
        </w:rPr>
        <w:t>This research targets 322 financial members of travel agencies operating in Nigeria's Federal Capital Territory, as listed in the National Association of Nigeria Travel Agencies (NANTA) April 2024 magazine. These individuals, directly involved in decision-making on succession planning, offer critical insights into the sector’s operational dynamics. A census approach was adopted to include all members, ensuring comprehensive representation and mitigating sampling bias. Primary data was collected using a meticulously designed questionnaire with closed-ended, Likert-scale questions to assess succession planning, leadership training, and mentoring practices. Pilot testing with 30 non-participatory respondents refined the instrument for clarity and relevance, with expert review ensuring validity. Reliability was confirmed through internal consistency checks, achieving Cronbach alpha coefficients above 0.7 for all variables.</w:t>
      </w:r>
    </w:p>
    <w:p w14:paraId="24901BB6" w14:textId="77777777" w:rsidR="00177D87" w:rsidRPr="00177D87" w:rsidRDefault="00177D87" w:rsidP="00177D87">
      <w:pPr>
        <w:autoSpaceDE/>
        <w:autoSpaceDN/>
        <w:adjustRightInd/>
        <w:spacing w:before="100" w:beforeAutospacing="1"/>
        <w:jc w:val="both"/>
        <w:rPr>
          <w:rFonts w:ascii="Times New Roman" w:eastAsia="Times New Roman" w:hAnsi="Times New Roman" w:cs="Times New Roman"/>
          <w:color w:val="auto"/>
          <w:sz w:val="24"/>
          <w:szCs w:val="24"/>
        </w:rPr>
      </w:pPr>
      <w:r w:rsidRPr="00177D87">
        <w:rPr>
          <w:rFonts w:ascii="Times New Roman" w:eastAsia="Times New Roman" w:hAnsi="Times New Roman" w:cs="Times New Roman"/>
          <w:color w:val="auto"/>
          <w:sz w:val="24"/>
          <w:szCs w:val="24"/>
        </w:rPr>
        <w:t>The study examines three key variables: leadership training, mentoring and coaching, and the survival of travel agency businesses, using validated scales from prior research. Ethical clearance was obtained, and participants were engaged respectfully to foster candid responses. After data collection, questionnaires were sorted, coded, and analyzed using SPSS 24, with inferential techniques like correlation and regression analysis applied to understand the impact of succession planning on business survival. The multivariate regression model reveals how leadership development and mentoring influence continuity, offering valuable insights for enhancing decision-making and organizational sustainability in the travel agency sector.</w:t>
      </w:r>
    </w:p>
    <w:p w14:paraId="59E406E4" w14:textId="77777777" w:rsidR="00D9475E" w:rsidRPr="008412F7" w:rsidRDefault="000978C5" w:rsidP="00177D87">
      <w:pPr>
        <w:jc w:val="both"/>
        <w:rPr>
          <w:rFonts w:ascii="Times New Roman" w:hAnsi="Times New Roman" w:cs="Times New Roman"/>
          <w:sz w:val="24"/>
          <w:szCs w:val="24"/>
        </w:rPr>
      </w:pPr>
      <w:r w:rsidRPr="008412F7">
        <w:rPr>
          <w:rFonts w:ascii="Times New Roman" w:hAnsi="Times New Roman" w:cs="Times New Roman"/>
          <w:sz w:val="24"/>
          <w:szCs w:val="24"/>
        </w:rPr>
        <w:t>This robust methodology ensures that the study's findings are both credible and applicable, contributing to a deeper understanding of succession planning practices in the travel agency sector and informing future strategies for organizational improvement. By adhering to high standards of research design and execution, this study aims to provide meaningful contributions to the existing body of knowledge in the field of management and organizational behavior. The nature of the link between the variables determined using inferential statistics such as correlation and multiple regression models, allowing for a comprehensive analysis of the data collected.</w:t>
      </w:r>
    </w:p>
    <w:p w14:paraId="1BE94D1F" w14:textId="77777777" w:rsidR="006822A8" w:rsidRPr="008412F7" w:rsidRDefault="006822A8" w:rsidP="00177D87">
      <w:pPr>
        <w:pStyle w:val="Heading3"/>
        <w:ind w:left="0"/>
        <w:rPr>
          <w:rFonts w:ascii="Times New Roman" w:hAnsi="Times New Roman" w:cs="Times New Roman"/>
          <w:b w:val="0"/>
          <w:i w:val="0"/>
          <w:sz w:val="24"/>
          <w:szCs w:val="24"/>
        </w:rPr>
      </w:pPr>
      <w:r w:rsidRPr="008412F7">
        <w:rPr>
          <w:rFonts w:ascii="Times New Roman" w:hAnsi="Times New Roman" w:cs="Times New Roman"/>
          <w:b w:val="0"/>
          <w:i w:val="0"/>
          <w:sz w:val="24"/>
          <w:szCs w:val="24"/>
        </w:rPr>
        <w:t>Multiple Regression Model:</w:t>
      </w:r>
    </w:p>
    <w:p w14:paraId="60404E24" w14:textId="77777777" w:rsidR="006822A8" w:rsidRPr="008412F7" w:rsidRDefault="006822A8" w:rsidP="00177D87">
      <w:pPr>
        <w:jc w:val="both"/>
        <w:rPr>
          <w:rFonts w:ascii="Times New Roman" w:hAnsi="Times New Roman" w:cs="Times New Roman"/>
          <w:sz w:val="24"/>
          <w:szCs w:val="24"/>
        </w:rPr>
      </w:pPr>
      <w:r w:rsidRPr="008412F7">
        <w:rPr>
          <w:rFonts w:ascii="Times New Roman" w:hAnsi="Times New Roman" w:cs="Times New Roman"/>
          <w:sz w:val="24"/>
          <w:szCs w:val="24"/>
        </w:rPr>
        <w:t>SUR = β</w:t>
      </w:r>
      <w:r w:rsidRPr="008412F7">
        <w:rPr>
          <w:rFonts w:ascii="Times New Roman" w:hAnsi="Times New Roman" w:cs="Times New Roman"/>
          <w:sz w:val="24"/>
          <w:szCs w:val="24"/>
          <w:vertAlign w:val="subscript"/>
        </w:rPr>
        <w:t>0</w:t>
      </w:r>
      <w:r w:rsidRPr="008412F7">
        <w:rPr>
          <w:rFonts w:ascii="Times New Roman" w:hAnsi="Times New Roman" w:cs="Times New Roman"/>
          <w:sz w:val="24"/>
          <w:szCs w:val="24"/>
        </w:rPr>
        <w:t xml:space="preserve"> + β</w:t>
      </w:r>
      <w:r w:rsidRPr="008412F7">
        <w:rPr>
          <w:rFonts w:ascii="Times New Roman" w:hAnsi="Times New Roman" w:cs="Times New Roman"/>
          <w:sz w:val="24"/>
          <w:szCs w:val="24"/>
          <w:vertAlign w:val="subscript"/>
        </w:rPr>
        <w:t>1</w:t>
      </w:r>
      <w:r w:rsidRPr="008412F7">
        <w:rPr>
          <w:rFonts w:ascii="Times New Roman" w:hAnsi="Times New Roman" w:cs="Times New Roman"/>
          <w:sz w:val="24"/>
          <w:szCs w:val="24"/>
        </w:rPr>
        <w:t>LTP + β</w:t>
      </w:r>
      <w:r w:rsidRPr="008412F7">
        <w:rPr>
          <w:rFonts w:ascii="Times New Roman" w:hAnsi="Times New Roman" w:cs="Times New Roman"/>
          <w:sz w:val="24"/>
          <w:szCs w:val="24"/>
          <w:vertAlign w:val="subscript"/>
        </w:rPr>
        <w:t>2</w:t>
      </w:r>
      <w:r w:rsidRPr="008412F7">
        <w:rPr>
          <w:rFonts w:ascii="Times New Roman" w:hAnsi="Times New Roman" w:cs="Times New Roman"/>
          <w:sz w:val="24"/>
          <w:szCs w:val="24"/>
        </w:rPr>
        <w:t>MC + ϵ</w:t>
      </w:r>
    </w:p>
    <w:p w14:paraId="1E02978B" w14:textId="77777777" w:rsidR="006822A8" w:rsidRPr="008412F7" w:rsidRDefault="006822A8" w:rsidP="00177D87">
      <w:pPr>
        <w:jc w:val="both"/>
        <w:rPr>
          <w:rFonts w:ascii="Times New Roman" w:hAnsi="Times New Roman" w:cs="Times New Roman"/>
          <w:sz w:val="24"/>
          <w:szCs w:val="24"/>
        </w:rPr>
      </w:pPr>
      <w:r w:rsidRPr="008412F7">
        <w:rPr>
          <w:rFonts w:ascii="Times New Roman" w:hAnsi="Times New Roman" w:cs="Times New Roman"/>
          <w:sz w:val="24"/>
          <w:szCs w:val="24"/>
        </w:rPr>
        <w:t>Where:</w:t>
      </w:r>
      <w:r w:rsidRPr="008412F7">
        <w:rPr>
          <w:rFonts w:ascii="Times New Roman" w:hAnsi="Times New Roman" w:cs="Times New Roman"/>
          <w:sz w:val="24"/>
          <w:szCs w:val="24"/>
        </w:rPr>
        <w:br/>
        <w:t>SUR represents the Survival of Travel Agency Businesses (dependent variable)</w:t>
      </w:r>
      <w:r w:rsidRPr="008412F7">
        <w:rPr>
          <w:rFonts w:ascii="Times New Roman" w:hAnsi="Times New Roman" w:cs="Times New Roman"/>
          <w:sz w:val="24"/>
          <w:szCs w:val="24"/>
        </w:rPr>
        <w:br/>
        <w:t>LTP represents Leadership Training Programs (independent variable)</w:t>
      </w:r>
      <w:r w:rsidRPr="008412F7">
        <w:rPr>
          <w:rFonts w:ascii="Times New Roman" w:hAnsi="Times New Roman" w:cs="Times New Roman"/>
          <w:sz w:val="24"/>
          <w:szCs w:val="24"/>
        </w:rPr>
        <w:br/>
        <w:t>MC represents Mentoring and Coaching (independent variable)</w:t>
      </w:r>
      <w:r w:rsidRPr="008412F7">
        <w:rPr>
          <w:rFonts w:ascii="Times New Roman" w:hAnsi="Times New Roman" w:cs="Times New Roman"/>
          <w:sz w:val="24"/>
          <w:szCs w:val="24"/>
        </w:rPr>
        <w:br/>
        <w:t>β</w:t>
      </w:r>
      <w:r w:rsidRPr="008412F7">
        <w:rPr>
          <w:rFonts w:ascii="Times New Roman" w:hAnsi="Times New Roman" w:cs="Times New Roman"/>
          <w:sz w:val="24"/>
          <w:szCs w:val="24"/>
          <w:vertAlign w:val="subscript"/>
        </w:rPr>
        <w:t>0</w:t>
      </w:r>
      <w:r w:rsidRPr="008412F7">
        <w:rPr>
          <w:rFonts w:ascii="Times New Roman" w:hAnsi="Times New Roman" w:cs="Times New Roman"/>
          <w:sz w:val="24"/>
          <w:szCs w:val="24"/>
        </w:rPr>
        <w:t> is the Intercept</w:t>
      </w:r>
      <w:r w:rsidRPr="008412F7">
        <w:rPr>
          <w:rFonts w:ascii="Times New Roman" w:hAnsi="Times New Roman" w:cs="Times New Roman"/>
          <w:sz w:val="24"/>
          <w:szCs w:val="24"/>
        </w:rPr>
        <w:br/>
        <w:t>β</w:t>
      </w:r>
      <w:r w:rsidRPr="008412F7">
        <w:rPr>
          <w:rFonts w:ascii="Times New Roman" w:hAnsi="Times New Roman" w:cs="Times New Roman"/>
          <w:sz w:val="24"/>
          <w:szCs w:val="24"/>
          <w:vertAlign w:val="subscript"/>
        </w:rPr>
        <w:t>1</w:t>
      </w:r>
      <w:r w:rsidRPr="008412F7">
        <w:rPr>
          <w:rFonts w:ascii="Times New Roman" w:hAnsi="Times New Roman" w:cs="Times New Roman"/>
          <w:sz w:val="24"/>
          <w:szCs w:val="24"/>
        </w:rPr>
        <w:t> and β</w:t>
      </w:r>
      <w:r w:rsidRPr="008412F7">
        <w:rPr>
          <w:rFonts w:ascii="Times New Roman" w:hAnsi="Times New Roman" w:cs="Times New Roman"/>
          <w:sz w:val="24"/>
          <w:szCs w:val="24"/>
          <w:vertAlign w:val="subscript"/>
        </w:rPr>
        <w:t>2</w:t>
      </w:r>
      <w:r w:rsidRPr="008412F7">
        <w:rPr>
          <w:rFonts w:ascii="Times New Roman" w:hAnsi="Times New Roman" w:cs="Times New Roman"/>
          <w:sz w:val="24"/>
          <w:szCs w:val="24"/>
        </w:rPr>
        <w:t> are the Regression Coefficients for LTP and MC, respectively</w:t>
      </w:r>
      <w:r w:rsidRPr="008412F7">
        <w:rPr>
          <w:rFonts w:ascii="Times New Roman" w:hAnsi="Times New Roman" w:cs="Times New Roman"/>
          <w:sz w:val="24"/>
          <w:szCs w:val="24"/>
        </w:rPr>
        <w:br/>
        <w:t>ϵ represents the Error Term</w:t>
      </w:r>
    </w:p>
    <w:p w14:paraId="221F8196" w14:textId="77777777" w:rsidR="006347FB" w:rsidRDefault="006347FB" w:rsidP="008412F7">
      <w:pPr>
        <w:pStyle w:val="root-block-node"/>
        <w:spacing w:before="0" w:beforeAutospacing="0" w:after="240" w:afterAutospacing="0"/>
        <w:jc w:val="both"/>
        <w:rPr>
          <w:rStyle w:val="Strong"/>
        </w:rPr>
      </w:pPr>
    </w:p>
    <w:p w14:paraId="003E089E" w14:textId="77777777" w:rsidR="006347FB" w:rsidRDefault="006347FB" w:rsidP="008412F7">
      <w:pPr>
        <w:pStyle w:val="root-block-node"/>
        <w:spacing w:before="0" w:beforeAutospacing="0" w:after="240" w:afterAutospacing="0"/>
        <w:jc w:val="both"/>
        <w:rPr>
          <w:rStyle w:val="Strong"/>
        </w:rPr>
      </w:pPr>
    </w:p>
    <w:p w14:paraId="5152F5C8" w14:textId="77777777" w:rsidR="006347FB" w:rsidRDefault="006347FB" w:rsidP="008412F7">
      <w:pPr>
        <w:pStyle w:val="root-block-node"/>
        <w:spacing w:before="0" w:beforeAutospacing="0" w:after="240" w:afterAutospacing="0"/>
        <w:jc w:val="both"/>
        <w:rPr>
          <w:rStyle w:val="Strong"/>
        </w:rPr>
      </w:pPr>
    </w:p>
    <w:p w14:paraId="3A788E51" w14:textId="77777777" w:rsidR="006347FB" w:rsidRDefault="006347FB" w:rsidP="008412F7">
      <w:pPr>
        <w:pStyle w:val="root-block-node"/>
        <w:spacing w:before="0" w:beforeAutospacing="0" w:after="240" w:afterAutospacing="0"/>
        <w:jc w:val="both"/>
        <w:rPr>
          <w:rStyle w:val="Strong"/>
        </w:rPr>
      </w:pPr>
    </w:p>
    <w:p w14:paraId="021441F3" w14:textId="77777777" w:rsidR="006347FB" w:rsidRDefault="006347FB" w:rsidP="008412F7">
      <w:pPr>
        <w:pStyle w:val="root-block-node"/>
        <w:spacing w:before="0" w:beforeAutospacing="0" w:after="240" w:afterAutospacing="0"/>
        <w:jc w:val="both"/>
        <w:rPr>
          <w:rStyle w:val="Strong"/>
        </w:rPr>
      </w:pPr>
    </w:p>
    <w:p w14:paraId="647C6884" w14:textId="3DF88507" w:rsidR="006822A8" w:rsidRPr="008412F7" w:rsidRDefault="006822A8" w:rsidP="008412F7">
      <w:pPr>
        <w:pStyle w:val="root-block-node"/>
        <w:spacing w:before="0" w:beforeAutospacing="0" w:after="240" w:afterAutospacing="0"/>
        <w:jc w:val="both"/>
        <w:rPr>
          <w:rStyle w:val="red-underline"/>
          <w:b/>
          <w:bCs/>
        </w:rPr>
      </w:pPr>
      <w:r w:rsidRPr="008412F7">
        <w:rPr>
          <w:rStyle w:val="Strong"/>
        </w:rPr>
        <w:lastRenderedPageBreak/>
        <w:t xml:space="preserve">DATA ANALYSIS AND </w:t>
      </w:r>
      <w:r w:rsidRPr="008412F7">
        <w:rPr>
          <w:rStyle w:val="red-underline"/>
          <w:b/>
          <w:bCs/>
        </w:rPr>
        <w:t xml:space="preserve">PRESNTATION </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523"/>
        <w:gridCol w:w="904"/>
        <w:gridCol w:w="914"/>
        <w:gridCol w:w="1358"/>
        <w:gridCol w:w="1007"/>
        <w:gridCol w:w="914"/>
        <w:gridCol w:w="918"/>
        <w:gridCol w:w="914"/>
        <w:gridCol w:w="908"/>
      </w:tblGrid>
      <w:tr w:rsidR="00C137D8" w:rsidRPr="008412F7" w14:paraId="2D37E178" w14:textId="77777777" w:rsidTr="00C137D8">
        <w:trPr>
          <w:cantSplit/>
        </w:trPr>
        <w:tc>
          <w:tcPr>
            <w:tcW w:w="0" w:type="auto"/>
            <w:gridSpan w:val="9"/>
            <w:tcBorders>
              <w:top w:val="nil"/>
              <w:left w:val="nil"/>
              <w:bottom w:val="nil"/>
              <w:right w:val="nil"/>
            </w:tcBorders>
            <w:shd w:val="clear" w:color="auto" w:fill="FFFFFF"/>
            <w:vAlign w:val="center"/>
          </w:tcPr>
          <w:p w14:paraId="25B1B34A" w14:textId="77777777" w:rsidR="00C137D8" w:rsidRPr="008412F7" w:rsidRDefault="008412F7" w:rsidP="008412F7">
            <w:pPr>
              <w:ind w:right="60"/>
              <w:rPr>
                <w:rFonts w:ascii="Times New Roman" w:hAnsi="Times New Roman" w:cs="Times New Roman"/>
                <w:color w:val="010205"/>
                <w:sz w:val="24"/>
                <w:szCs w:val="24"/>
              </w:rPr>
            </w:pPr>
            <w:r w:rsidRPr="008412F7">
              <w:rPr>
                <w:rFonts w:ascii="Times New Roman" w:hAnsi="Times New Roman" w:cs="Times New Roman"/>
                <w:b/>
                <w:bCs/>
                <w:color w:val="010205"/>
                <w:sz w:val="24"/>
                <w:szCs w:val="24"/>
              </w:rPr>
              <w:t xml:space="preserve">Table 1 </w:t>
            </w:r>
            <w:r w:rsidR="00C137D8" w:rsidRPr="008412F7">
              <w:rPr>
                <w:rFonts w:ascii="Times New Roman" w:hAnsi="Times New Roman" w:cs="Times New Roman"/>
                <w:b/>
                <w:bCs/>
                <w:color w:val="010205"/>
                <w:sz w:val="24"/>
                <w:szCs w:val="24"/>
              </w:rPr>
              <w:t>Descriptive Statistics</w:t>
            </w:r>
          </w:p>
        </w:tc>
      </w:tr>
      <w:tr w:rsidR="00C137D8" w:rsidRPr="008412F7" w14:paraId="6064AE39" w14:textId="77777777" w:rsidTr="00C137D8">
        <w:trPr>
          <w:cantSplit/>
        </w:trPr>
        <w:tc>
          <w:tcPr>
            <w:tcW w:w="0" w:type="auto"/>
            <w:vMerge w:val="restart"/>
            <w:tcBorders>
              <w:top w:val="nil"/>
              <w:left w:val="nil"/>
              <w:bottom w:val="nil"/>
              <w:right w:val="nil"/>
            </w:tcBorders>
            <w:shd w:val="clear" w:color="auto" w:fill="FFFFFF"/>
            <w:vAlign w:val="bottom"/>
          </w:tcPr>
          <w:p w14:paraId="53D18C4A" w14:textId="77777777" w:rsidR="00C137D8" w:rsidRPr="008412F7" w:rsidRDefault="00C137D8" w:rsidP="008412F7">
            <w:pPr>
              <w:rPr>
                <w:rFonts w:ascii="Times New Roman" w:hAnsi="Times New Roman" w:cs="Times New Roman"/>
                <w:color w:val="auto"/>
                <w:sz w:val="24"/>
                <w:szCs w:val="24"/>
              </w:rPr>
            </w:pPr>
          </w:p>
        </w:tc>
        <w:tc>
          <w:tcPr>
            <w:tcW w:w="0" w:type="auto"/>
            <w:tcBorders>
              <w:top w:val="nil"/>
              <w:left w:val="nil"/>
              <w:bottom w:val="nil"/>
              <w:right w:val="nil"/>
            </w:tcBorders>
            <w:shd w:val="clear" w:color="auto" w:fill="FFFFFF"/>
            <w:vAlign w:val="bottom"/>
          </w:tcPr>
          <w:p w14:paraId="28FFC89A"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N</w:t>
            </w:r>
          </w:p>
        </w:tc>
        <w:tc>
          <w:tcPr>
            <w:tcW w:w="0" w:type="auto"/>
            <w:tcBorders>
              <w:top w:val="nil"/>
              <w:left w:val="single" w:sz="8" w:space="0" w:color="E0E0E0"/>
              <w:bottom w:val="nil"/>
              <w:right w:val="nil"/>
            </w:tcBorders>
            <w:shd w:val="clear" w:color="auto" w:fill="FFFFFF"/>
            <w:vAlign w:val="bottom"/>
          </w:tcPr>
          <w:p w14:paraId="77BF8DFD"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Mean</w:t>
            </w:r>
          </w:p>
        </w:tc>
        <w:tc>
          <w:tcPr>
            <w:tcW w:w="0" w:type="auto"/>
            <w:tcBorders>
              <w:top w:val="nil"/>
              <w:left w:val="single" w:sz="8" w:space="0" w:color="E0E0E0"/>
              <w:bottom w:val="nil"/>
              <w:right w:val="nil"/>
            </w:tcBorders>
            <w:shd w:val="clear" w:color="auto" w:fill="FFFFFF"/>
            <w:vAlign w:val="bottom"/>
          </w:tcPr>
          <w:p w14:paraId="0AB71F25"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Std. Deviation</w:t>
            </w:r>
          </w:p>
        </w:tc>
        <w:tc>
          <w:tcPr>
            <w:tcW w:w="0" w:type="auto"/>
            <w:tcBorders>
              <w:top w:val="nil"/>
              <w:left w:val="single" w:sz="8" w:space="0" w:color="E0E0E0"/>
              <w:bottom w:val="nil"/>
              <w:right w:val="nil"/>
            </w:tcBorders>
            <w:shd w:val="clear" w:color="auto" w:fill="FFFFFF"/>
            <w:vAlign w:val="bottom"/>
          </w:tcPr>
          <w:p w14:paraId="2E328836"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Variance</w:t>
            </w:r>
          </w:p>
        </w:tc>
        <w:tc>
          <w:tcPr>
            <w:tcW w:w="0" w:type="auto"/>
            <w:gridSpan w:val="2"/>
            <w:tcBorders>
              <w:top w:val="nil"/>
              <w:left w:val="single" w:sz="8" w:space="0" w:color="E0E0E0"/>
              <w:bottom w:val="nil"/>
              <w:right w:val="nil"/>
            </w:tcBorders>
            <w:shd w:val="clear" w:color="auto" w:fill="FFFFFF"/>
            <w:vAlign w:val="bottom"/>
          </w:tcPr>
          <w:p w14:paraId="63A05B2D"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Skewness</w:t>
            </w:r>
          </w:p>
        </w:tc>
        <w:tc>
          <w:tcPr>
            <w:tcW w:w="0" w:type="auto"/>
            <w:gridSpan w:val="2"/>
            <w:tcBorders>
              <w:top w:val="nil"/>
              <w:left w:val="single" w:sz="8" w:space="0" w:color="E0E0E0"/>
              <w:bottom w:val="nil"/>
              <w:right w:val="nil"/>
            </w:tcBorders>
            <w:shd w:val="clear" w:color="auto" w:fill="FFFFFF"/>
            <w:vAlign w:val="bottom"/>
          </w:tcPr>
          <w:p w14:paraId="19D6CC34"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Kurtosis</w:t>
            </w:r>
          </w:p>
        </w:tc>
      </w:tr>
      <w:tr w:rsidR="00C137D8" w:rsidRPr="008412F7" w14:paraId="4D79B82C" w14:textId="77777777" w:rsidTr="00C137D8">
        <w:trPr>
          <w:cantSplit/>
        </w:trPr>
        <w:tc>
          <w:tcPr>
            <w:tcW w:w="0" w:type="auto"/>
            <w:vMerge/>
            <w:tcBorders>
              <w:top w:val="nil"/>
              <w:left w:val="nil"/>
              <w:bottom w:val="nil"/>
              <w:right w:val="nil"/>
            </w:tcBorders>
            <w:shd w:val="clear" w:color="auto" w:fill="FFFFFF"/>
            <w:vAlign w:val="bottom"/>
          </w:tcPr>
          <w:p w14:paraId="117C978D" w14:textId="77777777" w:rsidR="00C137D8" w:rsidRPr="008412F7" w:rsidRDefault="00C137D8" w:rsidP="008412F7">
            <w:pPr>
              <w:rPr>
                <w:rFonts w:ascii="Times New Roman" w:hAnsi="Times New Roman" w:cs="Times New Roman"/>
                <w:color w:val="264A60"/>
                <w:sz w:val="24"/>
                <w:szCs w:val="24"/>
              </w:rPr>
            </w:pPr>
          </w:p>
        </w:tc>
        <w:tc>
          <w:tcPr>
            <w:tcW w:w="0" w:type="auto"/>
            <w:tcBorders>
              <w:top w:val="nil"/>
              <w:left w:val="nil"/>
              <w:bottom w:val="single" w:sz="8" w:space="0" w:color="152935"/>
              <w:right w:val="nil"/>
            </w:tcBorders>
            <w:shd w:val="clear" w:color="auto" w:fill="FFFFFF"/>
            <w:vAlign w:val="bottom"/>
          </w:tcPr>
          <w:p w14:paraId="73CEC3B4"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Statistic</w:t>
            </w:r>
          </w:p>
        </w:tc>
        <w:tc>
          <w:tcPr>
            <w:tcW w:w="0" w:type="auto"/>
            <w:tcBorders>
              <w:top w:val="nil"/>
              <w:left w:val="single" w:sz="8" w:space="0" w:color="E0E0E0"/>
              <w:bottom w:val="single" w:sz="8" w:space="0" w:color="152935"/>
              <w:right w:val="nil"/>
            </w:tcBorders>
            <w:shd w:val="clear" w:color="auto" w:fill="FFFFFF"/>
            <w:vAlign w:val="bottom"/>
          </w:tcPr>
          <w:p w14:paraId="5E36B52B"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Statistic</w:t>
            </w:r>
          </w:p>
        </w:tc>
        <w:tc>
          <w:tcPr>
            <w:tcW w:w="0" w:type="auto"/>
            <w:tcBorders>
              <w:top w:val="nil"/>
              <w:left w:val="single" w:sz="8" w:space="0" w:color="E0E0E0"/>
              <w:bottom w:val="single" w:sz="8" w:space="0" w:color="152935"/>
              <w:right w:val="nil"/>
            </w:tcBorders>
            <w:shd w:val="clear" w:color="auto" w:fill="FFFFFF"/>
            <w:vAlign w:val="bottom"/>
          </w:tcPr>
          <w:p w14:paraId="73D1184C"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Statistic</w:t>
            </w:r>
          </w:p>
        </w:tc>
        <w:tc>
          <w:tcPr>
            <w:tcW w:w="0" w:type="auto"/>
            <w:tcBorders>
              <w:top w:val="nil"/>
              <w:left w:val="single" w:sz="8" w:space="0" w:color="E0E0E0"/>
              <w:bottom w:val="single" w:sz="8" w:space="0" w:color="152935"/>
              <w:right w:val="nil"/>
            </w:tcBorders>
            <w:shd w:val="clear" w:color="auto" w:fill="FFFFFF"/>
            <w:vAlign w:val="bottom"/>
          </w:tcPr>
          <w:p w14:paraId="379E081B"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Statistic</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44A9CE3F"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Statistic</w:t>
            </w:r>
          </w:p>
        </w:tc>
        <w:tc>
          <w:tcPr>
            <w:tcW w:w="0" w:type="auto"/>
            <w:tcBorders>
              <w:top w:val="nil"/>
              <w:left w:val="single" w:sz="8" w:space="0" w:color="E0E0E0"/>
              <w:bottom w:val="single" w:sz="8" w:space="0" w:color="152935"/>
              <w:right w:val="nil"/>
            </w:tcBorders>
            <w:shd w:val="clear" w:color="auto" w:fill="FFFFFF"/>
            <w:vAlign w:val="bottom"/>
          </w:tcPr>
          <w:p w14:paraId="415A29F1"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Std. Error</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3B07E156"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Statistic</w:t>
            </w:r>
          </w:p>
        </w:tc>
        <w:tc>
          <w:tcPr>
            <w:tcW w:w="0" w:type="auto"/>
            <w:tcBorders>
              <w:top w:val="nil"/>
              <w:left w:val="single" w:sz="8" w:space="0" w:color="E0E0E0"/>
              <w:bottom w:val="single" w:sz="8" w:space="0" w:color="152935"/>
              <w:right w:val="nil"/>
            </w:tcBorders>
            <w:shd w:val="clear" w:color="auto" w:fill="FFFFFF"/>
            <w:vAlign w:val="bottom"/>
          </w:tcPr>
          <w:p w14:paraId="385C7177"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Std. Error</w:t>
            </w:r>
          </w:p>
        </w:tc>
      </w:tr>
      <w:tr w:rsidR="00C137D8" w:rsidRPr="008412F7" w14:paraId="435B4FD9" w14:textId="77777777" w:rsidTr="00C137D8">
        <w:trPr>
          <w:cantSplit/>
        </w:trPr>
        <w:tc>
          <w:tcPr>
            <w:tcW w:w="0" w:type="auto"/>
            <w:tcBorders>
              <w:top w:val="single" w:sz="8" w:space="0" w:color="152935"/>
              <w:left w:val="nil"/>
              <w:bottom w:val="single" w:sz="8" w:space="0" w:color="AEAEAE"/>
              <w:right w:val="nil"/>
            </w:tcBorders>
            <w:shd w:val="clear" w:color="auto" w:fill="E0E0E0"/>
          </w:tcPr>
          <w:p w14:paraId="519B56EF"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SUR</w:t>
            </w:r>
          </w:p>
        </w:tc>
        <w:tc>
          <w:tcPr>
            <w:tcW w:w="0" w:type="auto"/>
            <w:tcBorders>
              <w:top w:val="single" w:sz="8" w:space="0" w:color="152935"/>
              <w:left w:val="nil"/>
              <w:bottom w:val="single" w:sz="8" w:space="0" w:color="AEAEAE"/>
              <w:right w:val="nil"/>
            </w:tcBorders>
            <w:shd w:val="clear" w:color="auto" w:fill="FFFFFF"/>
          </w:tcPr>
          <w:p w14:paraId="4F62FEB1"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tcBorders>
              <w:top w:val="single" w:sz="8" w:space="0" w:color="152935"/>
              <w:left w:val="single" w:sz="8" w:space="0" w:color="E0E0E0"/>
              <w:bottom w:val="single" w:sz="8" w:space="0" w:color="AEAEAE"/>
              <w:right w:val="nil"/>
            </w:tcBorders>
            <w:shd w:val="clear" w:color="auto" w:fill="FFFFFF"/>
          </w:tcPr>
          <w:p w14:paraId="23D1AD6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2.2428</w:t>
            </w:r>
          </w:p>
        </w:tc>
        <w:tc>
          <w:tcPr>
            <w:tcW w:w="0" w:type="auto"/>
            <w:tcBorders>
              <w:top w:val="single" w:sz="8" w:space="0" w:color="152935"/>
              <w:left w:val="single" w:sz="8" w:space="0" w:color="E0E0E0"/>
              <w:bottom w:val="single" w:sz="8" w:space="0" w:color="AEAEAE"/>
              <w:right w:val="nil"/>
            </w:tcBorders>
            <w:shd w:val="clear" w:color="auto" w:fill="FFFFFF"/>
          </w:tcPr>
          <w:p w14:paraId="3DF6583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1.39315</w:t>
            </w:r>
          </w:p>
        </w:tc>
        <w:tc>
          <w:tcPr>
            <w:tcW w:w="0" w:type="auto"/>
            <w:tcBorders>
              <w:top w:val="single" w:sz="8" w:space="0" w:color="152935"/>
              <w:left w:val="single" w:sz="8" w:space="0" w:color="E0E0E0"/>
              <w:bottom w:val="single" w:sz="8" w:space="0" w:color="AEAEAE"/>
              <w:right w:val="nil"/>
            </w:tcBorders>
            <w:shd w:val="clear" w:color="auto" w:fill="FFFFFF"/>
          </w:tcPr>
          <w:p w14:paraId="2EA2B28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1.941</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32A7FDF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.762</w:t>
            </w:r>
          </w:p>
        </w:tc>
        <w:tc>
          <w:tcPr>
            <w:tcW w:w="0" w:type="auto"/>
            <w:tcBorders>
              <w:top w:val="single" w:sz="8" w:space="0" w:color="152935"/>
              <w:left w:val="single" w:sz="8" w:space="0" w:color="E0E0E0"/>
              <w:bottom w:val="single" w:sz="8" w:space="0" w:color="AEAEAE"/>
              <w:right w:val="nil"/>
            </w:tcBorders>
            <w:shd w:val="clear" w:color="auto" w:fill="FFFFFF"/>
          </w:tcPr>
          <w:p w14:paraId="71C708E1"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.138</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7BAC8E41"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-.777</w:t>
            </w:r>
          </w:p>
        </w:tc>
        <w:tc>
          <w:tcPr>
            <w:tcW w:w="0" w:type="auto"/>
            <w:tcBorders>
              <w:top w:val="single" w:sz="8" w:space="0" w:color="152935"/>
              <w:left w:val="single" w:sz="8" w:space="0" w:color="E0E0E0"/>
              <w:bottom w:val="single" w:sz="8" w:space="0" w:color="AEAEAE"/>
              <w:right w:val="nil"/>
            </w:tcBorders>
            <w:shd w:val="clear" w:color="auto" w:fill="FFFFFF"/>
          </w:tcPr>
          <w:p w14:paraId="25DA50D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.275</w:t>
            </w:r>
          </w:p>
        </w:tc>
      </w:tr>
      <w:tr w:rsidR="00C137D8" w:rsidRPr="008412F7" w14:paraId="22B98A65" w14:textId="77777777" w:rsidTr="00C137D8">
        <w:trPr>
          <w:cantSplit/>
        </w:trPr>
        <w:tc>
          <w:tcPr>
            <w:tcW w:w="0" w:type="auto"/>
            <w:tcBorders>
              <w:top w:val="single" w:sz="8" w:space="0" w:color="AEAEAE"/>
              <w:left w:val="nil"/>
              <w:bottom w:val="single" w:sz="8" w:space="0" w:color="AEAEAE"/>
              <w:right w:val="nil"/>
            </w:tcBorders>
            <w:shd w:val="clear" w:color="auto" w:fill="E0E0E0"/>
          </w:tcPr>
          <w:p w14:paraId="2112FD38"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LTP</w:t>
            </w:r>
          </w:p>
        </w:tc>
        <w:tc>
          <w:tcPr>
            <w:tcW w:w="0" w:type="auto"/>
            <w:tcBorders>
              <w:top w:val="single" w:sz="8" w:space="0" w:color="AEAEAE"/>
              <w:left w:val="nil"/>
              <w:bottom w:val="single" w:sz="8" w:space="0" w:color="AEAEAE"/>
              <w:right w:val="nil"/>
            </w:tcBorders>
            <w:shd w:val="clear" w:color="auto" w:fill="FFFFFF"/>
          </w:tcPr>
          <w:p w14:paraId="70890876"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tcBorders>
              <w:top w:val="single" w:sz="8" w:space="0" w:color="AEAEAE"/>
              <w:left w:val="single" w:sz="8" w:space="0" w:color="E0E0E0"/>
              <w:bottom w:val="single" w:sz="8" w:space="0" w:color="AEAEAE"/>
              <w:right w:val="nil"/>
            </w:tcBorders>
            <w:shd w:val="clear" w:color="auto" w:fill="FFFFFF"/>
          </w:tcPr>
          <w:p w14:paraId="54167CC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2.4537</w:t>
            </w:r>
          </w:p>
        </w:tc>
        <w:tc>
          <w:tcPr>
            <w:tcW w:w="0" w:type="auto"/>
            <w:tcBorders>
              <w:top w:val="single" w:sz="8" w:space="0" w:color="AEAEAE"/>
              <w:left w:val="single" w:sz="8" w:space="0" w:color="E0E0E0"/>
              <w:bottom w:val="single" w:sz="8" w:space="0" w:color="AEAEAE"/>
              <w:right w:val="nil"/>
            </w:tcBorders>
            <w:shd w:val="clear" w:color="auto" w:fill="FFFFFF"/>
          </w:tcPr>
          <w:p w14:paraId="7DBD6C9A"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1.46057</w:t>
            </w:r>
          </w:p>
        </w:tc>
        <w:tc>
          <w:tcPr>
            <w:tcW w:w="0" w:type="auto"/>
            <w:tcBorders>
              <w:top w:val="single" w:sz="8" w:space="0" w:color="AEAEAE"/>
              <w:left w:val="single" w:sz="8" w:space="0" w:color="E0E0E0"/>
              <w:bottom w:val="single" w:sz="8" w:space="0" w:color="AEAEAE"/>
              <w:right w:val="nil"/>
            </w:tcBorders>
            <w:shd w:val="clear" w:color="auto" w:fill="FFFFFF"/>
          </w:tcPr>
          <w:p w14:paraId="66FC446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2.133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6D847ED"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.595</w:t>
            </w:r>
          </w:p>
        </w:tc>
        <w:tc>
          <w:tcPr>
            <w:tcW w:w="0" w:type="auto"/>
            <w:tcBorders>
              <w:top w:val="single" w:sz="8" w:space="0" w:color="AEAEAE"/>
              <w:left w:val="single" w:sz="8" w:space="0" w:color="E0E0E0"/>
              <w:bottom w:val="single" w:sz="8" w:space="0" w:color="AEAEAE"/>
              <w:right w:val="nil"/>
            </w:tcBorders>
            <w:shd w:val="clear" w:color="auto" w:fill="FFFFFF"/>
          </w:tcPr>
          <w:p w14:paraId="624C579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.138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5CA2071"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-1.079</w:t>
            </w:r>
          </w:p>
        </w:tc>
        <w:tc>
          <w:tcPr>
            <w:tcW w:w="0" w:type="auto"/>
            <w:tcBorders>
              <w:top w:val="single" w:sz="8" w:space="0" w:color="AEAEAE"/>
              <w:left w:val="single" w:sz="8" w:space="0" w:color="E0E0E0"/>
              <w:bottom w:val="single" w:sz="8" w:space="0" w:color="AEAEAE"/>
              <w:right w:val="nil"/>
            </w:tcBorders>
            <w:shd w:val="clear" w:color="auto" w:fill="FFFFFF"/>
          </w:tcPr>
          <w:p w14:paraId="564B52EF"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.275</w:t>
            </w:r>
          </w:p>
        </w:tc>
      </w:tr>
      <w:tr w:rsidR="00C137D8" w:rsidRPr="008412F7" w14:paraId="578C5658" w14:textId="77777777" w:rsidTr="00C137D8">
        <w:trPr>
          <w:cantSplit/>
        </w:trPr>
        <w:tc>
          <w:tcPr>
            <w:tcW w:w="0" w:type="auto"/>
            <w:tcBorders>
              <w:top w:val="single" w:sz="8" w:space="0" w:color="AEAEAE"/>
              <w:left w:val="nil"/>
              <w:bottom w:val="single" w:sz="8" w:space="0" w:color="AEAEAE"/>
              <w:right w:val="nil"/>
            </w:tcBorders>
            <w:shd w:val="clear" w:color="auto" w:fill="E0E0E0"/>
          </w:tcPr>
          <w:p w14:paraId="42FF09ED"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MC</w:t>
            </w:r>
          </w:p>
        </w:tc>
        <w:tc>
          <w:tcPr>
            <w:tcW w:w="0" w:type="auto"/>
            <w:tcBorders>
              <w:top w:val="single" w:sz="8" w:space="0" w:color="AEAEAE"/>
              <w:left w:val="nil"/>
              <w:bottom w:val="single" w:sz="8" w:space="0" w:color="AEAEAE"/>
              <w:right w:val="nil"/>
            </w:tcBorders>
            <w:shd w:val="clear" w:color="auto" w:fill="FFFFFF"/>
          </w:tcPr>
          <w:p w14:paraId="4D2C9CA4"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tcBorders>
              <w:top w:val="single" w:sz="8" w:space="0" w:color="AEAEAE"/>
              <w:left w:val="single" w:sz="8" w:space="0" w:color="E0E0E0"/>
              <w:bottom w:val="single" w:sz="8" w:space="0" w:color="AEAEAE"/>
              <w:right w:val="nil"/>
            </w:tcBorders>
            <w:shd w:val="clear" w:color="auto" w:fill="FFFFFF"/>
          </w:tcPr>
          <w:p w14:paraId="43822DB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2.4856</w:t>
            </w:r>
          </w:p>
        </w:tc>
        <w:tc>
          <w:tcPr>
            <w:tcW w:w="0" w:type="auto"/>
            <w:tcBorders>
              <w:top w:val="single" w:sz="8" w:space="0" w:color="AEAEAE"/>
              <w:left w:val="single" w:sz="8" w:space="0" w:color="E0E0E0"/>
              <w:bottom w:val="single" w:sz="8" w:space="0" w:color="AEAEAE"/>
              <w:right w:val="nil"/>
            </w:tcBorders>
            <w:shd w:val="clear" w:color="auto" w:fill="FFFFFF"/>
          </w:tcPr>
          <w:p w14:paraId="7420EC7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1.46562</w:t>
            </w:r>
          </w:p>
        </w:tc>
        <w:tc>
          <w:tcPr>
            <w:tcW w:w="0" w:type="auto"/>
            <w:tcBorders>
              <w:top w:val="single" w:sz="8" w:space="0" w:color="AEAEAE"/>
              <w:left w:val="single" w:sz="8" w:space="0" w:color="E0E0E0"/>
              <w:bottom w:val="single" w:sz="8" w:space="0" w:color="AEAEAE"/>
              <w:right w:val="nil"/>
            </w:tcBorders>
            <w:shd w:val="clear" w:color="auto" w:fill="FFFFFF"/>
          </w:tcPr>
          <w:p w14:paraId="2E1D994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2.148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08D39A4"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.557</w:t>
            </w:r>
          </w:p>
        </w:tc>
        <w:tc>
          <w:tcPr>
            <w:tcW w:w="0" w:type="auto"/>
            <w:tcBorders>
              <w:top w:val="single" w:sz="8" w:space="0" w:color="AEAEAE"/>
              <w:left w:val="single" w:sz="8" w:space="0" w:color="E0E0E0"/>
              <w:bottom w:val="single" w:sz="8" w:space="0" w:color="AEAEAE"/>
              <w:right w:val="nil"/>
            </w:tcBorders>
            <w:shd w:val="clear" w:color="auto" w:fill="FFFFFF"/>
          </w:tcPr>
          <w:p w14:paraId="04E9190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.138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D72E4B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-1.113</w:t>
            </w:r>
          </w:p>
        </w:tc>
        <w:tc>
          <w:tcPr>
            <w:tcW w:w="0" w:type="auto"/>
            <w:tcBorders>
              <w:top w:val="single" w:sz="8" w:space="0" w:color="AEAEAE"/>
              <w:left w:val="single" w:sz="8" w:space="0" w:color="E0E0E0"/>
              <w:bottom w:val="single" w:sz="8" w:space="0" w:color="AEAEAE"/>
              <w:right w:val="nil"/>
            </w:tcBorders>
            <w:shd w:val="clear" w:color="auto" w:fill="FFFFFF"/>
          </w:tcPr>
          <w:p w14:paraId="3BBCDD8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.275</w:t>
            </w:r>
          </w:p>
        </w:tc>
      </w:tr>
      <w:tr w:rsidR="00C137D8" w:rsidRPr="008412F7" w14:paraId="203A1AC5" w14:textId="77777777" w:rsidTr="00C137D8">
        <w:trPr>
          <w:cantSplit/>
        </w:trPr>
        <w:tc>
          <w:tcPr>
            <w:tcW w:w="0" w:type="auto"/>
            <w:tcBorders>
              <w:top w:val="single" w:sz="8" w:space="0" w:color="AEAEAE"/>
              <w:left w:val="nil"/>
              <w:bottom w:val="single" w:sz="8" w:space="0" w:color="152935"/>
              <w:right w:val="nil"/>
            </w:tcBorders>
            <w:shd w:val="clear" w:color="auto" w:fill="E0E0E0"/>
          </w:tcPr>
          <w:p w14:paraId="3DD94BEE"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Valid N (listwise)</w:t>
            </w:r>
          </w:p>
        </w:tc>
        <w:tc>
          <w:tcPr>
            <w:tcW w:w="0" w:type="auto"/>
            <w:tcBorders>
              <w:top w:val="single" w:sz="8" w:space="0" w:color="AEAEAE"/>
              <w:left w:val="nil"/>
              <w:bottom w:val="single" w:sz="8" w:space="0" w:color="152935"/>
              <w:right w:val="nil"/>
            </w:tcBorders>
            <w:shd w:val="clear" w:color="auto" w:fill="FFFFFF"/>
          </w:tcPr>
          <w:p w14:paraId="5442BAC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tcBorders>
              <w:top w:val="single" w:sz="8" w:space="0" w:color="AEAEAE"/>
              <w:left w:val="single" w:sz="8" w:space="0" w:color="E0E0E0"/>
              <w:bottom w:val="single" w:sz="8" w:space="0" w:color="152935"/>
              <w:right w:val="nil"/>
            </w:tcBorders>
            <w:shd w:val="clear" w:color="auto" w:fill="FFFFFF"/>
            <w:vAlign w:val="center"/>
          </w:tcPr>
          <w:p w14:paraId="1F038164"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AEAEAE"/>
              <w:left w:val="single" w:sz="8" w:space="0" w:color="E0E0E0"/>
              <w:bottom w:val="single" w:sz="8" w:space="0" w:color="152935"/>
              <w:right w:val="nil"/>
            </w:tcBorders>
            <w:shd w:val="clear" w:color="auto" w:fill="FFFFFF"/>
            <w:vAlign w:val="center"/>
          </w:tcPr>
          <w:p w14:paraId="648795CB"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AEAEAE"/>
              <w:left w:val="single" w:sz="8" w:space="0" w:color="E0E0E0"/>
              <w:bottom w:val="single" w:sz="8" w:space="0" w:color="152935"/>
              <w:right w:val="nil"/>
            </w:tcBorders>
            <w:shd w:val="clear" w:color="auto" w:fill="FFFFFF"/>
            <w:vAlign w:val="center"/>
          </w:tcPr>
          <w:p w14:paraId="408A7CFD"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AEAEAE"/>
              <w:left w:val="single" w:sz="8" w:space="0" w:color="E0E0E0"/>
              <w:bottom w:val="single" w:sz="8" w:space="0" w:color="152935"/>
              <w:right w:val="single" w:sz="8" w:space="0" w:color="E0E0E0"/>
            </w:tcBorders>
            <w:shd w:val="clear" w:color="auto" w:fill="FFFFFF"/>
            <w:vAlign w:val="center"/>
          </w:tcPr>
          <w:p w14:paraId="1BE9D380"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AEAEAE"/>
              <w:left w:val="single" w:sz="8" w:space="0" w:color="E0E0E0"/>
              <w:bottom w:val="single" w:sz="8" w:space="0" w:color="152935"/>
              <w:right w:val="nil"/>
            </w:tcBorders>
            <w:shd w:val="clear" w:color="auto" w:fill="FFFFFF"/>
            <w:vAlign w:val="center"/>
          </w:tcPr>
          <w:p w14:paraId="746383F4"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AEAEAE"/>
              <w:left w:val="single" w:sz="8" w:space="0" w:color="E0E0E0"/>
              <w:bottom w:val="single" w:sz="8" w:space="0" w:color="152935"/>
              <w:right w:val="single" w:sz="8" w:space="0" w:color="E0E0E0"/>
            </w:tcBorders>
            <w:shd w:val="clear" w:color="auto" w:fill="FFFFFF"/>
            <w:vAlign w:val="center"/>
          </w:tcPr>
          <w:p w14:paraId="28CA1929"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AEAEAE"/>
              <w:left w:val="single" w:sz="8" w:space="0" w:color="E0E0E0"/>
              <w:bottom w:val="single" w:sz="8" w:space="0" w:color="152935"/>
              <w:right w:val="nil"/>
            </w:tcBorders>
            <w:shd w:val="clear" w:color="auto" w:fill="FFFFFF"/>
            <w:vAlign w:val="center"/>
          </w:tcPr>
          <w:p w14:paraId="6C33F490" w14:textId="77777777" w:rsidR="00C137D8" w:rsidRPr="008412F7" w:rsidRDefault="00C137D8" w:rsidP="008412F7">
            <w:pPr>
              <w:rPr>
                <w:rFonts w:ascii="Times New Roman" w:hAnsi="Times New Roman" w:cs="Times New Roman"/>
                <w:color w:val="auto"/>
                <w:sz w:val="24"/>
                <w:szCs w:val="24"/>
              </w:rPr>
            </w:pPr>
          </w:p>
        </w:tc>
      </w:tr>
    </w:tbl>
    <w:p w14:paraId="7021C51D" w14:textId="77777777" w:rsidR="00C137D8" w:rsidRPr="00CD560C" w:rsidRDefault="00CD560C" w:rsidP="008412F7">
      <w:pPr>
        <w:rPr>
          <w:rFonts w:ascii="Times New Roman" w:hAnsi="Times New Roman" w:cs="Times New Roman"/>
          <w:b/>
          <w:color w:val="auto"/>
          <w:sz w:val="24"/>
          <w:szCs w:val="24"/>
        </w:rPr>
      </w:pPr>
      <w:r w:rsidRPr="00CD560C">
        <w:rPr>
          <w:rFonts w:ascii="Times New Roman" w:hAnsi="Times New Roman" w:cs="Times New Roman"/>
          <w:b/>
          <w:color w:val="auto"/>
          <w:sz w:val="24"/>
          <w:szCs w:val="24"/>
        </w:rPr>
        <w:t>Source: SPSS, 2024</w:t>
      </w:r>
    </w:p>
    <w:p w14:paraId="5A93E9A9" w14:textId="77777777" w:rsidR="00B24786" w:rsidRPr="007E33BB" w:rsidRDefault="00B24786" w:rsidP="00B24786">
      <w:pPr>
        <w:jc w:val="both"/>
        <w:rPr>
          <w:rFonts w:ascii="Times New Roman" w:hAnsi="Times New Roman" w:cs="Times New Roman"/>
          <w:sz w:val="24"/>
          <w:szCs w:val="24"/>
        </w:rPr>
      </w:pPr>
      <w:r w:rsidRPr="007E33BB">
        <w:rPr>
          <w:rFonts w:ascii="Times New Roman" w:hAnsi="Times New Roman" w:cs="Times New Roman"/>
          <w:sz w:val="24"/>
          <w:szCs w:val="24"/>
        </w:rPr>
        <w:t>The descriptive statistics presented in Table 1 provide an overview of the variables under study: the Survival of Travel Agency Businesses (SUR), Leadership Training Programs (LTP), and Mentoring and Coaching (MC). The mean values for SUR, LTP, and MC are 2.2428, 2.4537, and 2.4856, respectively, indicating a moderate perception of these variables among respondents. The standard deviations of 1.39315 for SUR, 1.46057 for LTP, and 1.46562 for MC suggest a relatively high variability in responses, reflecting diverse opinions on the effectiveness of succession planning practices. The skewness values (0.762 for SUR, 0.595 for LTP, and 0.557 for MC) indicate a slight positive skew, suggesting that respondents generally perceive these variables more favorably than negatively. The kurtosis values, which are negative for all three variables, indicate a relatively flat distribution, suggesting that extreme values are less common. Overall, these statistics imply that while there is recognition of the importance of succession planning, opinions vary significantly among travel agency members.</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80"/>
        <w:gridCol w:w="311"/>
        <w:gridCol w:w="311"/>
        <w:gridCol w:w="859"/>
        <w:gridCol w:w="1122"/>
        <w:gridCol w:w="1142"/>
        <w:gridCol w:w="982"/>
        <w:gridCol w:w="973"/>
        <w:gridCol w:w="481"/>
        <w:gridCol w:w="523"/>
        <w:gridCol w:w="446"/>
        <w:gridCol w:w="446"/>
        <w:gridCol w:w="984"/>
      </w:tblGrid>
      <w:tr w:rsidR="00C137D8" w:rsidRPr="008412F7" w14:paraId="4E49F11E" w14:textId="77777777" w:rsidTr="00C137D8">
        <w:trPr>
          <w:cantSplit/>
        </w:trPr>
        <w:tc>
          <w:tcPr>
            <w:tcW w:w="0" w:type="auto"/>
            <w:gridSpan w:val="13"/>
            <w:tcBorders>
              <w:top w:val="nil"/>
              <w:left w:val="nil"/>
              <w:bottom w:val="nil"/>
              <w:right w:val="nil"/>
            </w:tcBorders>
            <w:shd w:val="clear" w:color="auto" w:fill="FFFFFF"/>
            <w:vAlign w:val="center"/>
          </w:tcPr>
          <w:p w14:paraId="7777E99C" w14:textId="77777777" w:rsidR="00C137D8" w:rsidRPr="008412F7" w:rsidRDefault="008412F7" w:rsidP="008412F7">
            <w:pPr>
              <w:ind w:right="60"/>
              <w:rPr>
                <w:rFonts w:ascii="Times New Roman" w:hAnsi="Times New Roman" w:cs="Times New Roman"/>
                <w:color w:val="010205"/>
                <w:sz w:val="24"/>
                <w:szCs w:val="24"/>
              </w:rPr>
            </w:pPr>
            <w:proofErr w:type="gramStart"/>
            <w:r w:rsidRPr="008412F7">
              <w:rPr>
                <w:rFonts w:ascii="Times New Roman" w:hAnsi="Times New Roman" w:cs="Times New Roman"/>
                <w:b/>
                <w:bCs/>
                <w:color w:val="010205"/>
                <w:sz w:val="24"/>
                <w:szCs w:val="24"/>
              </w:rPr>
              <w:t>Table  2</w:t>
            </w:r>
            <w:proofErr w:type="gramEnd"/>
            <w:r w:rsidRPr="008412F7">
              <w:rPr>
                <w:rFonts w:ascii="Times New Roman" w:hAnsi="Times New Roman" w:cs="Times New Roman"/>
                <w:b/>
                <w:bCs/>
                <w:color w:val="010205"/>
                <w:sz w:val="24"/>
                <w:szCs w:val="24"/>
              </w:rPr>
              <w:t xml:space="preserve"> </w:t>
            </w:r>
            <w:r w:rsidR="00C137D8" w:rsidRPr="008412F7">
              <w:rPr>
                <w:rFonts w:ascii="Times New Roman" w:hAnsi="Times New Roman" w:cs="Times New Roman"/>
                <w:b/>
                <w:bCs/>
                <w:color w:val="010205"/>
                <w:sz w:val="24"/>
                <w:szCs w:val="24"/>
              </w:rPr>
              <w:t>Correlations</w:t>
            </w:r>
          </w:p>
        </w:tc>
      </w:tr>
      <w:tr w:rsidR="00C137D8" w:rsidRPr="008412F7" w14:paraId="490F2F09" w14:textId="77777777" w:rsidTr="00C137D8">
        <w:trPr>
          <w:cantSplit/>
        </w:trPr>
        <w:tc>
          <w:tcPr>
            <w:tcW w:w="0" w:type="auto"/>
            <w:gridSpan w:val="6"/>
            <w:tcBorders>
              <w:top w:val="nil"/>
              <w:left w:val="nil"/>
              <w:bottom w:val="single" w:sz="8" w:space="0" w:color="152935"/>
              <w:right w:val="nil"/>
            </w:tcBorders>
            <w:shd w:val="clear" w:color="auto" w:fill="FFFFFF"/>
            <w:vAlign w:val="bottom"/>
          </w:tcPr>
          <w:p w14:paraId="05B3F806" w14:textId="77777777" w:rsidR="00C137D8" w:rsidRPr="008412F7" w:rsidRDefault="00C137D8" w:rsidP="008412F7">
            <w:pPr>
              <w:rPr>
                <w:rFonts w:ascii="Times New Roman" w:hAnsi="Times New Roman" w:cs="Times New Roman"/>
                <w:color w:val="auto"/>
                <w:sz w:val="24"/>
                <w:szCs w:val="24"/>
              </w:rPr>
            </w:pPr>
          </w:p>
        </w:tc>
        <w:tc>
          <w:tcPr>
            <w:tcW w:w="0" w:type="auto"/>
            <w:gridSpan w:val="2"/>
            <w:tcBorders>
              <w:top w:val="nil"/>
              <w:left w:val="nil"/>
              <w:bottom w:val="single" w:sz="8" w:space="0" w:color="152935"/>
              <w:right w:val="single" w:sz="8" w:space="0" w:color="E0E0E0"/>
            </w:tcBorders>
            <w:shd w:val="clear" w:color="auto" w:fill="FFFFFF"/>
            <w:vAlign w:val="bottom"/>
          </w:tcPr>
          <w:p w14:paraId="643EB5C6"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SUR</w:t>
            </w:r>
          </w:p>
        </w:tc>
        <w:tc>
          <w:tcPr>
            <w:tcW w:w="0" w:type="auto"/>
            <w:gridSpan w:val="3"/>
            <w:tcBorders>
              <w:top w:val="nil"/>
              <w:left w:val="single" w:sz="8" w:space="0" w:color="E0E0E0"/>
              <w:bottom w:val="single" w:sz="8" w:space="0" w:color="152935"/>
              <w:right w:val="single" w:sz="8" w:space="0" w:color="E0E0E0"/>
            </w:tcBorders>
            <w:shd w:val="clear" w:color="auto" w:fill="FFFFFF"/>
            <w:vAlign w:val="bottom"/>
          </w:tcPr>
          <w:p w14:paraId="54D06497"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LTP</w:t>
            </w:r>
          </w:p>
        </w:tc>
        <w:tc>
          <w:tcPr>
            <w:tcW w:w="0" w:type="auto"/>
            <w:gridSpan w:val="2"/>
            <w:tcBorders>
              <w:top w:val="nil"/>
              <w:left w:val="single" w:sz="8" w:space="0" w:color="E0E0E0"/>
              <w:bottom w:val="single" w:sz="8" w:space="0" w:color="152935"/>
              <w:right w:val="nil"/>
            </w:tcBorders>
            <w:shd w:val="clear" w:color="auto" w:fill="FFFFFF"/>
            <w:vAlign w:val="bottom"/>
          </w:tcPr>
          <w:p w14:paraId="59AFD1C4"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MC</w:t>
            </w:r>
          </w:p>
        </w:tc>
      </w:tr>
      <w:tr w:rsidR="00C137D8" w:rsidRPr="008412F7" w14:paraId="56A7C1DB" w14:textId="77777777" w:rsidTr="00C137D8">
        <w:trPr>
          <w:cantSplit/>
        </w:trPr>
        <w:tc>
          <w:tcPr>
            <w:tcW w:w="0" w:type="auto"/>
            <w:gridSpan w:val="2"/>
            <w:vMerge w:val="restart"/>
            <w:tcBorders>
              <w:top w:val="single" w:sz="8" w:space="0" w:color="152935"/>
              <w:left w:val="nil"/>
              <w:bottom w:val="nil"/>
              <w:right w:val="nil"/>
            </w:tcBorders>
            <w:shd w:val="clear" w:color="auto" w:fill="E0E0E0"/>
          </w:tcPr>
          <w:p w14:paraId="668C3626"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SUR</w:t>
            </w:r>
          </w:p>
        </w:tc>
        <w:tc>
          <w:tcPr>
            <w:tcW w:w="0" w:type="auto"/>
            <w:gridSpan w:val="4"/>
            <w:tcBorders>
              <w:top w:val="single" w:sz="8" w:space="0" w:color="152935"/>
              <w:left w:val="nil"/>
              <w:bottom w:val="single" w:sz="8" w:space="0" w:color="AEAEAE"/>
              <w:right w:val="nil"/>
            </w:tcBorders>
            <w:shd w:val="clear" w:color="auto" w:fill="E0E0E0"/>
          </w:tcPr>
          <w:p w14:paraId="2C062D64"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Pearson Correlation</w:t>
            </w:r>
          </w:p>
        </w:tc>
        <w:tc>
          <w:tcPr>
            <w:tcW w:w="0" w:type="auto"/>
            <w:gridSpan w:val="2"/>
            <w:tcBorders>
              <w:top w:val="single" w:sz="8" w:space="0" w:color="152935"/>
              <w:left w:val="nil"/>
              <w:bottom w:val="single" w:sz="8" w:space="0" w:color="AEAEAE"/>
              <w:right w:val="single" w:sz="8" w:space="0" w:color="E0E0E0"/>
            </w:tcBorders>
            <w:shd w:val="clear" w:color="auto" w:fill="FFFFFF"/>
          </w:tcPr>
          <w:p w14:paraId="04082A27"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w:t>
            </w:r>
          </w:p>
        </w:tc>
        <w:tc>
          <w:tcPr>
            <w:tcW w:w="0" w:type="auto"/>
            <w:gridSpan w:val="3"/>
            <w:tcBorders>
              <w:top w:val="single" w:sz="8" w:space="0" w:color="152935"/>
              <w:left w:val="single" w:sz="8" w:space="0" w:color="E0E0E0"/>
              <w:bottom w:val="single" w:sz="8" w:space="0" w:color="AEAEAE"/>
              <w:right w:val="single" w:sz="8" w:space="0" w:color="E0E0E0"/>
            </w:tcBorders>
            <w:shd w:val="clear" w:color="auto" w:fill="FFFFFF"/>
          </w:tcPr>
          <w:p w14:paraId="4845BEF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.774</w:t>
            </w:r>
            <w:r w:rsidRPr="008412F7">
              <w:rPr>
                <w:rFonts w:ascii="Times New Roman" w:hAnsi="Times New Roman" w:cs="Times New Roman"/>
                <w:color w:val="010205"/>
                <w:sz w:val="24"/>
                <w:szCs w:val="24"/>
                <w:vertAlign w:val="superscript"/>
              </w:rPr>
              <w:t>**</w:t>
            </w:r>
          </w:p>
        </w:tc>
        <w:tc>
          <w:tcPr>
            <w:tcW w:w="0" w:type="auto"/>
            <w:gridSpan w:val="2"/>
            <w:tcBorders>
              <w:top w:val="single" w:sz="8" w:space="0" w:color="152935"/>
              <w:left w:val="single" w:sz="8" w:space="0" w:color="E0E0E0"/>
              <w:bottom w:val="single" w:sz="8" w:space="0" w:color="AEAEAE"/>
              <w:right w:val="nil"/>
            </w:tcBorders>
            <w:shd w:val="clear" w:color="auto" w:fill="FFFFFF"/>
          </w:tcPr>
          <w:p w14:paraId="36BB9DF6"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.840</w:t>
            </w:r>
            <w:r w:rsidRPr="008412F7">
              <w:rPr>
                <w:rFonts w:ascii="Times New Roman" w:hAnsi="Times New Roman" w:cs="Times New Roman"/>
                <w:color w:val="010205"/>
                <w:sz w:val="24"/>
                <w:szCs w:val="24"/>
                <w:vertAlign w:val="superscript"/>
              </w:rPr>
              <w:t>**</w:t>
            </w:r>
          </w:p>
        </w:tc>
      </w:tr>
      <w:tr w:rsidR="00C137D8" w:rsidRPr="008412F7" w14:paraId="1CFDB106" w14:textId="77777777" w:rsidTr="00C137D8">
        <w:trPr>
          <w:cantSplit/>
        </w:trPr>
        <w:tc>
          <w:tcPr>
            <w:tcW w:w="0" w:type="auto"/>
            <w:gridSpan w:val="2"/>
            <w:vMerge/>
            <w:tcBorders>
              <w:top w:val="single" w:sz="8" w:space="0" w:color="152935"/>
              <w:left w:val="nil"/>
              <w:bottom w:val="nil"/>
              <w:right w:val="nil"/>
            </w:tcBorders>
            <w:shd w:val="clear" w:color="auto" w:fill="E0E0E0"/>
          </w:tcPr>
          <w:p w14:paraId="7CC4C014" w14:textId="77777777" w:rsidR="00C137D8" w:rsidRPr="008412F7" w:rsidRDefault="00C137D8" w:rsidP="008412F7">
            <w:pPr>
              <w:rPr>
                <w:rFonts w:ascii="Times New Roman" w:hAnsi="Times New Roman" w:cs="Times New Roman"/>
                <w:color w:val="010205"/>
                <w:sz w:val="24"/>
                <w:szCs w:val="24"/>
              </w:rPr>
            </w:pPr>
          </w:p>
        </w:tc>
        <w:tc>
          <w:tcPr>
            <w:tcW w:w="0" w:type="auto"/>
            <w:gridSpan w:val="4"/>
            <w:tcBorders>
              <w:top w:val="single" w:sz="8" w:space="0" w:color="AEAEAE"/>
              <w:left w:val="nil"/>
              <w:bottom w:val="single" w:sz="8" w:space="0" w:color="AEAEAE"/>
              <w:right w:val="nil"/>
            </w:tcBorders>
            <w:shd w:val="clear" w:color="auto" w:fill="E0E0E0"/>
          </w:tcPr>
          <w:p w14:paraId="2309B115"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Sig. (2-tailed)</w:t>
            </w:r>
          </w:p>
        </w:tc>
        <w:tc>
          <w:tcPr>
            <w:tcW w:w="0" w:type="auto"/>
            <w:gridSpan w:val="2"/>
            <w:tcBorders>
              <w:top w:val="single" w:sz="8" w:space="0" w:color="AEAEAE"/>
              <w:left w:val="nil"/>
              <w:bottom w:val="single" w:sz="8" w:space="0" w:color="AEAEAE"/>
              <w:right w:val="single" w:sz="8" w:space="0" w:color="E0E0E0"/>
            </w:tcBorders>
            <w:shd w:val="clear" w:color="auto" w:fill="FFFFFF"/>
            <w:vAlign w:val="center"/>
          </w:tcPr>
          <w:p w14:paraId="45DB492C" w14:textId="77777777" w:rsidR="00C137D8" w:rsidRPr="008412F7" w:rsidRDefault="00C137D8" w:rsidP="008412F7">
            <w:pPr>
              <w:rPr>
                <w:rFonts w:ascii="Times New Roman" w:hAnsi="Times New Roman" w:cs="Times New Roman"/>
                <w:color w:val="auto"/>
                <w:sz w:val="24"/>
                <w:szCs w:val="24"/>
              </w:rPr>
            </w:pPr>
          </w:p>
        </w:tc>
        <w:tc>
          <w:tcPr>
            <w:tcW w:w="0" w:type="auto"/>
            <w:gridSpan w:val="3"/>
            <w:tcBorders>
              <w:top w:val="single" w:sz="8" w:space="0" w:color="AEAEAE"/>
              <w:left w:val="single" w:sz="8" w:space="0" w:color="E0E0E0"/>
              <w:bottom w:val="single" w:sz="8" w:space="0" w:color="AEAEAE"/>
              <w:right w:val="single" w:sz="8" w:space="0" w:color="E0E0E0"/>
            </w:tcBorders>
            <w:shd w:val="clear" w:color="auto" w:fill="FFFFFF"/>
          </w:tcPr>
          <w:p w14:paraId="0892EEF6"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c>
          <w:tcPr>
            <w:tcW w:w="0" w:type="auto"/>
            <w:gridSpan w:val="2"/>
            <w:tcBorders>
              <w:top w:val="single" w:sz="8" w:space="0" w:color="AEAEAE"/>
              <w:left w:val="single" w:sz="8" w:space="0" w:color="E0E0E0"/>
              <w:bottom w:val="single" w:sz="8" w:space="0" w:color="AEAEAE"/>
              <w:right w:val="nil"/>
            </w:tcBorders>
            <w:shd w:val="clear" w:color="auto" w:fill="FFFFFF"/>
          </w:tcPr>
          <w:p w14:paraId="07E5FBE8"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r>
      <w:tr w:rsidR="00C137D8" w:rsidRPr="008412F7" w14:paraId="30FAC65A" w14:textId="77777777" w:rsidTr="00C137D8">
        <w:trPr>
          <w:cantSplit/>
        </w:trPr>
        <w:tc>
          <w:tcPr>
            <w:tcW w:w="0" w:type="auto"/>
            <w:gridSpan w:val="2"/>
            <w:vMerge/>
            <w:tcBorders>
              <w:top w:val="single" w:sz="8" w:space="0" w:color="152935"/>
              <w:left w:val="nil"/>
              <w:bottom w:val="nil"/>
              <w:right w:val="nil"/>
            </w:tcBorders>
            <w:shd w:val="clear" w:color="auto" w:fill="E0E0E0"/>
          </w:tcPr>
          <w:p w14:paraId="4B7D006E" w14:textId="77777777" w:rsidR="00C137D8" w:rsidRPr="008412F7" w:rsidRDefault="00C137D8" w:rsidP="008412F7">
            <w:pPr>
              <w:rPr>
                <w:rFonts w:ascii="Times New Roman" w:hAnsi="Times New Roman" w:cs="Times New Roman"/>
                <w:color w:val="010205"/>
                <w:sz w:val="24"/>
                <w:szCs w:val="24"/>
              </w:rPr>
            </w:pPr>
          </w:p>
        </w:tc>
        <w:tc>
          <w:tcPr>
            <w:tcW w:w="0" w:type="auto"/>
            <w:gridSpan w:val="4"/>
            <w:tcBorders>
              <w:top w:val="single" w:sz="8" w:space="0" w:color="AEAEAE"/>
              <w:left w:val="nil"/>
              <w:bottom w:val="nil"/>
              <w:right w:val="nil"/>
            </w:tcBorders>
            <w:shd w:val="clear" w:color="auto" w:fill="E0E0E0"/>
          </w:tcPr>
          <w:p w14:paraId="15866038"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N</w:t>
            </w:r>
          </w:p>
        </w:tc>
        <w:tc>
          <w:tcPr>
            <w:tcW w:w="0" w:type="auto"/>
            <w:gridSpan w:val="2"/>
            <w:tcBorders>
              <w:top w:val="single" w:sz="8" w:space="0" w:color="AEAEAE"/>
              <w:left w:val="nil"/>
              <w:bottom w:val="nil"/>
              <w:right w:val="single" w:sz="8" w:space="0" w:color="E0E0E0"/>
            </w:tcBorders>
            <w:shd w:val="clear" w:color="auto" w:fill="FFFFFF"/>
          </w:tcPr>
          <w:p w14:paraId="5F25F92B"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gridSpan w:val="3"/>
            <w:tcBorders>
              <w:top w:val="single" w:sz="8" w:space="0" w:color="AEAEAE"/>
              <w:left w:val="single" w:sz="8" w:space="0" w:color="E0E0E0"/>
              <w:bottom w:val="nil"/>
              <w:right w:val="single" w:sz="8" w:space="0" w:color="E0E0E0"/>
            </w:tcBorders>
            <w:shd w:val="clear" w:color="auto" w:fill="FFFFFF"/>
          </w:tcPr>
          <w:p w14:paraId="4ED4C2A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gridSpan w:val="2"/>
            <w:tcBorders>
              <w:top w:val="single" w:sz="8" w:space="0" w:color="AEAEAE"/>
              <w:left w:val="single" w:sz="8" w:space="0" w:color="E0E0E0"/>
              <w:bottom w:val="nil"/>
              <w:right w:val="nil"/>
            </w:tcBorders>
            <w:shd w:val="clear" w:color="auto" w:fill="FFFFFF"/>
          </w:tcPr>
          <w:p w14:paraId="533B9CCA"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r>
      <w:tr w:rsidR="00C137D8" w:rsidRPr="008412F7" w14:paraId="79C766C5" w14:textId="77777777" w:rsidTr="00C137D8">
        <w:trPr>
          <w:cantSplit/>
        </w:trPr>
        <w:tc>
          <w:tcPr>
            <w:tcW w:w="0" w:type="auto"/>
            <w:gridSpan w:val="2"/>
            <w:vMerge w:val="restart"/>
            <w:tcBorders>
              <w:top w:val="single" w:sz="8" w:space="0" w:color="AEAEAE"/>
              <w:left w:val="nil"/>
              <w:bottom w:val="nil"/>
              <w:right w:val="nil"/>
            </w:tcBorders>
            <w:shd w:val="clear" w:color="auto" w:fill="E0E0E0"/>
          </w:tcPr>
          <w:p w14:paraId="1F9843CA"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LTP</w:t>
            </w:r>
          </w:p>
        </w:tc>
        <w:tc>
          <w:tcPr>
            <w:tcW w:w="0" w:type="auto"/>
            <w:gridSpan w:val="4"/>
            <w:tcBorders>
              <w:top w:val="single" w:sz="8" w:space="0" w:color="AEAEAE"/>
              <w:left w:val="nil"/>
              <w:bottom w:val="single" w:sz="8" w:space="0" w:color="AEAEAE"/>
              <w:right w:val="nil"/>
            </w:tcBorders>
            <w:shd w:val="clear" w:color="auto" w:fill="E0E0E0"/>
          </w:tcPr>
          <w:p w14:paraId="2F6D4EBC"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Pearson Correlation</w:t>
            </w:r>
          </w:p>
        </w:tc>
        <w:tc>
          <w:tcPr>
            <w:tcW w:w="0" w:type="auto"/>
            <w:gridSpan w:val="2"/>
            <w:tcBorders>
              <w:top w:val="single" w:sz="8" w:space="0" w:color="AEAEAE"/>
              <w:left w:val="nil"/>
              <w:bottom w:val="single" w:sz="8" w:space="0" w:color="AEAEAE"/>
              <w:right w:val="single" w:sz="8" w:space="0" w:color="E0E0E0"/>
            </w:tcBorders>
            <w:shd w:val="clear" w:color="auto" w:fill="FFFFFF"/>
          </w:tcPr>
          <w:p w14:paraId="0F725E8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.774</w:t>
            </w:r>
            <w:r w:rsidRPr="008412F7">
              <w:rPr>
                <w:rFonts w:ascii="Times New Roman" w:hAnsi="Times New Roman" w:cs="Times New Roman"/>
                <w:color w:val="010205"/>
                <w:sz w:val="24"/>
                <w:szCs w:val="24"/>
                <w:vertAlign w:val="superscript"/>
              </w:rPr>
              <w:t>**</w:t>
            </w:r>
          </w:p>
        </w:tc>
        <w:tc>
          <w:tcPr>
            <w:tcW w:w="0" w:type="auto"/>
            <w:gridSpan w:val="3"/>
            <w:tcBorders>
              <w:top w:val="single" w:sz="8" w:space="0" w:color="AEAEAE"/>
              <w:left w:val="single" w:sz="8" w:space="0" w:color="E0E0E0"/>
              <w:bottom w:val="single" w:sz="8" w:space="0" w:color="AEAEAE"/>
              <w:right w:val="single" w:sz="8" w:space="0" w:color="E0E0E0"/>
            </w:tcBorders>
            <w:shd w:val="clear" w:color="auto" w:fill="FFFFFF"/>
          </w:tcPr>
          <w:p w14:paraId="31A17840"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w:t>
            </w:r>
          </w:p>
        </w:tc>
        <w:tc>
          <w:tcPr>
            <w:tcW w:w="0" w:type="auto"/>
            <w:gridSpan w:val="2"/>
            <w:tcBorders>
              <w:top w:val="single" w:sz="8" w:space="0" w:color="AEAEAE"/>
              <w:left w:val="single" w:sz="8" w:space="0" w:color="E0E0E0"/>
              <w:bottom w:val="single" w:sz="8" w:space="0" w:color="AEAEAE"/>
              <w:right w:val="nil"/>
            </w:tcBorders>
            <w:shd w:val="clear" w:color="auto" w:fill="FFFFFF"/>
          </w:tcPr>
          <w:p w14:paraId="1A8EF7DC"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.864</w:t>
            </w:r>
            <w:r w:rsidRPr="008412F7">
              <w:rPr>
                <w:rFonts w:ascii="Times New Roman" w:hAnsi="Times New Roman" w:cs="Times New Roman"/>
                <w:color w:val="010205"/>
                <w:sz w:val="24"/>
                <w:szCs w:val="24"/>
                <w:vertAlign w:val="superscript"/>
              </w:rPr>
              <w:t>**</w:t>
            </w:r>
          </w:p>
        </w:tc>
      </w:tr>
      <w:tr w:rsidR="00C137D8" w:rsidRPr="008412F7" w14:paraId="7FD1D08C" w14:textId="77777777" w:rsidTr="00C137D8">
        <w:trPr>
          <w:cantSplit/>
        </w:trPr>
        <w:tc>
          <w:tcPr>
            <w:tcW w:w="0" w:type="auto"/>
            <w:gridSpan w:val="2"/>
            <w:vMerge/>
            <w:tcBorders>
              <w:top w:val="single" w:sz="8" w:space="0" w:color="AEAEAE"/>
              <w:left w:val="nil"/>
              <w:bottom w:val="nil"/>
              <w:right w:val="nil"/>
            </w:tcBorders>
            <w:shd w:val="clear" w:color="auto" w:fill="E0E0E0"/>
          </w:tcPr>
          <w:p w14:paraId="71BE8814" w14:textId="77777777" w:rsidR="00C137D8" w:rsidRPr="008412F7" w:rsidRDefault="00C137D8" w:rsidP="008412F7">
            <w:pPr>
              <w:rPr>
                <w:rFonts w:ascii="Times New Roman" w:hAnsi="Times New Roman" w:cs="Times New Roman"/>
                <w:color w:val="010205"/>
                <w:sz w:val="24"/>
                <w:szCs w:val="24"/>
              </w:rPr>
            </w:pPr>
          </w:p>
        </w:tc>
        <w:tc>
          <w:tcPr>
            <w:tcW w:w="0" w:type="auto"/>
            <w:gridSpan w:val="4"/>
            <w:tcBorders>
              <w:top w:val="single" w:sz="8" w:space="0" w:color="AEAEAE"/>
              <w:left w:val="nil"/>
              <w:bottom w:val="single" w:sz="8" w:space="0" w:color="AEAEAE"/>
              <w:right w:val="nil"/>
            </w:tcBorders>
            <w:shd w:val="clear" w:color="auto" w:fill="E0E0E0"/>
          </w:tcPr>
          <w:p w14:paraId="3577527D"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Sig. (2-tailed)</w:t>
            </w:r>
          </w:p>
        </w:tc>
        <w:tc>
          <w:tcPr>
            <w:tcW w:w="0" w:type="auto"/>
            <w:gridSpan w:val="2"/>
            <w:tcBorders>
              <w:top w:val="single" w:sz="8" w:space="0" w:color="AEAEAE"/>
              <w:left w:val="nil"/>
              <w:bottom w:val="single" w:sz="8" w:space="0" w:color="AEAEAE"/>
              <w:right w:val="single" w:sz="8" w:space="0" w:color="E0E0E0"/>
            </w:tcBorders>
            <w:shd w:val="clear" w:color="auto" w:fill="FFFFFF"/>
          </w:tcPr>
          <w:p w14:paraId="3DA45C8D"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c>
          <w:tcPr>
            <w:tcW w:w="0" w:type="auto"/>
            <w:gridSpan w:val="3"/>
            <w:tcBorders>
              <w:top w:val="single" w:sz="8" w:space="0" w:color="AEAEAE"/>
              <w:left w:val="single" w:sz="8" w:space="0" w:color="E0E0E0"/>
              <w:bottom w:val="single" w:sz="8" w:space="0" w:color="AEAEAE"/>
              <w:right w:val="single" w:sz="8" w:space="0" w:color="E0E0E0"/>
            </w:tcBorders>
            <w:shd w:val="clear" w:color="auto" w:fill="FFFFFF"/>
            <w:vAlign w:val="center"/>
          </w:tcPr>
          <w:p w14:paraId="657F7093" w14:textId="77777777" w:rsidR="00C137D8" w:rsidRPr="008412F7" w:rsidRDefault="00C137D8" w:rsidP="008412F7">
            <w:pPr>
              <w:rPr>
                <w:rFonts w:ascii="Times New Roman" w:hAnsi="Times New Roman" w:cs="Times New Roman"/>
                <w:color w:val="auto"/>
                <w:sz w:val="24"/>
                <w:szCs w:val="24"/>
              </w:rPr>
            </w:pPr>
          </w:p>
        </w:tc>
        <w:tc>
          <w:tcPr>
            <w:tcW w:w="0" w:type="auto"/>
            <w:gridSpan w:val="2"/>
            <w:tcBorders>
              <w:top w:val="single" w:sz="8" w:space="0" w:color="AEAEAE"/>
              <w:left w:val="single" w:sz="8" w:space="0" w:color="E0E0E0"/>
              <w:bottom w:val="single" w:sz="8" w:space="0" w:color="AEAEAE"/>
              <w:right w:val="nil"/>
            </w:tcBorders>
            <w:shd w:val="clear" w:color="auto" w:fill="FFFFFF"/>
          </w:tcPr>
          <w:p w14:paraId="650EB20F"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r>
      <w:tr w:rsidR="00C137D8" w:rsidRPr="008412F7" w14:paraId="7FF6A0D4" w14:textId="77777777" w:rsidTr="00C137D8">
        <w:trPr>
          <w:cantSplit/>
        </w:trPr>
        <w:tc>
          <w:tcPr>
            <w:tcW w:w="0" w:type="auto"/>
            <w:gridSpan w:val="2"/>
            <w:vMerge/>
            <w:tcBorders>
              <w:top w:val="single" w:sz="8" w:space="0" w:color="AEAEAE"/>
              <w:left w:val="nil"/>
              <w:bottom w:val="nil"/>
              <w:right w:val="nil"/>
            </w:tcBorders>
            <w:shd w:val="clear" w:color="auto" w:fill="E0E0E0"/>
          </w:tcPr>
          <w:p w14:paraId="2F3A88AA" w14:textId="77777777" w:rsidR="00C137D8" w:rsidRPr="008412F7" w:rsidRDefault="00C137D8" w:rsidP="008412F7">
            <w:pPr>
              <w:rPr>
                <w:rFonts w:ascii="Times New Roman" w:hAnsi="Times New Roman" w:cs="Times New Roman"/>
                <w:color w:val="010205"/>
                <w:sz w:val="24"/>
                <w:szCs w:val="24"/>
              </w:rPr>
            </w:pPr>
          </w:p>
        </w:tc>
        <w:tc>
          <w:tcPr>
            <w:tcW w:w="0" w:type="auto"/>
            <w:gridSpan w:val="4"/>
            <w:tcBorders>
              <w:top w:val="single" w:sz="8" w:space="0" w:color="AEAEAE"/>
              <w:left w:val="nil"/>
              <w:bottom w:val="nil"/>
              <w:right w:val="nil"/>
            </w:tcBorders>
            <w:shd w:val="clear" w:color="auto" w:fill="E0E0E0"/>
          </w:tcPr>
          <w:p w14:paraId="7399BAB2"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N</w:t>
            </w:r>
          </w:p>
        </w:tc>
        <w:tc>
          <w:tcPr>
            <w:tcW w:w="0" w:type="auto"/>
            <w:gridSpan w:val="2"/>
            <w:tcBorders>
              <w:top w:val="single" w:sz="8" w:space="0" w:color="AEAEAE"/>
              <w:left w:val="nil"/>
              <w:bottom w:val="nil"/>
              <w:right w:val="single" w:sz="8" w:space="0" w:color="E0E0E0"/>
            </w:tcBorders>
            <w:shd w:val="clear" w:color="auto" w:fill="FFFFFF"/>
          </w:tcPr>
          <w:p w14:paraId="6B9C2FC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gridSpan w:val="3"/>
            <w:tcBorders>
              <w:top w:val="single" w:sz="8" w:space="0" w:color="AEAEAE"/>
              <w:left w:val="single" w:sz="8" w:space="0" w:color="E0E0E0"/>
              <w:bottom w:val="nil"/>
              <w:right w:val="single" w:sz="8" w:space="0" w:color="E0E0E0"/>
            </w:tcBorders>
            <w:shd w:val="clear" w:color="auto" w:fill="FFFFFF"/>
          </w:tcPr>
          <w:p w14:paraId="61E2D677"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gridSpan w:val="2"/>
            <w:tcBorders>
              <w:top w:val="single" w:sz="8" w:space="0" w:color="AEAEAE"/>
              <w:left w:val="single" w:sz="8" w:space="0" w:color="E0E0E0"/>
              <w:bottom w:val="nil"/>
              <w:right w:val="nil"/>
            </w:tcBorders>
            <w:shd w:val="clear" w:color="auto" w:fill="FFFFFF"/>
          </w:tcPr>
          <w:p w14:paraId="564A6AF8"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r>
      <w:tr w:rsidR="00C137D8" w:rsidRPr="008412F7" w14:paraId="219D9B68" w14:textId="77777777" w:rsidTr="00C137D8">
        <w:trPr>
          <w:cantSplit/>
        </w:trPr>
        <w:tc>
          <w:tcPr>
            <w:tcW w:w="0" w:type="auto"/>
            <w:gridSpan w:val="2"/>
            <w:vMerge w:val="restart"/>
            <w:tcBorders>
              <w:top w:val="single" w:sz="8" w:space="0" w:color="AEAEAE"/>
              <w:left w:val="nil"/>
              <w:bottom w:val="single" w:sz="8" w:space="0" w:color="152935"/>
              <w:right w:val="nil"/>
            </w:tcBorders>
            <w:shd w:val="clear" w:color="auto" w:fill="E0E0E0"/>
          </w:tcPr>
          <w:p w14:paraId="3384E512"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MC</w:t>
            </w:r>
          </w:p>
        </w:tc>
        <w:tc>
          <w:tcPr>
            <w:tcW w:w="0" w:type="auto"/>
            <w:gridSpan w:val="4"/>
            <w:tcBorders>
              <w:top w:val="single" w:sz="8" w:space="0" w:color="AEAEAE"/>
              <w:left w:val="nil"/>
              <w:bottom w:val="single" w:sz="8" w:space="0" w:color="AEAEAE"/>
              <w:right w:val="nil"/>
            </w:tcBorders>
            <w:shd w:val="clear" w:color="auto" w:fill="E0E0E0"/>
          </w:tcPr>
          <w:p w14:paraId="0C54A75A"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Pearson Correlation</w:t>
            </w:r>
          </w:p>
        </w:tc>
        <w:tc>
          <w:tcPr>
            <w:tcW w:w="0" w:type="auto"/>
            <w:gridSpan w:val="2"/>
            <w:tcBorders>
              <w:top w:val="single" w:sz="8" w:space="0" w:color="AEAEAE"/>
              <w:left w:val="nil"/>
              <w:bottom w:val="single" w:sz="8" w:space="0" w:color="AEAEAE"/>
              <w:right w:val="single" w:sz="8" w:space="0" w:color="E0E0E0"/>
            </w:tcBorders>
            <w:shd w:val="clear" w:color="auto" w:fill="FFFFFF"/>
          </w:tcPr>
          <w:p w14:paraId="26A4E9EF"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.840</w:t>
            </w:r>
            <w:r w:rsidRPr="008412F7">
              <w:rPr>
                <w:rFonts w:ascii="Times New Roman" w:hAnsi="Times New Roman" w:cs="Times New Roman"/>
                <w:color w:val="010205"/>
                <w:sz w:val="24"/>
                <w:szCs w:val="24"/>
                <w:vertAlign w:val="superscript"/>
              </w:rPr>
              <w:t>**</w:t>
            </w:r>
          </w:p>
        </w:tc>
        <w:tc>
          <w:tcPr>
            <w:tcW w:w="0" w:type="auto"/>
            <w:gridSpan w:val="3"/>
            <w:tcBorders>
              <w:top w:val="single" w:sz="8" w:space="0" w:color="AEAEAE"/>
              <w:left w:val="single" w:sz="8" w:space="0" w:color="E0E0E0"/>
              <w:bottom w:val="single" w:sz="8" w:space="0" w:color="AEAEAE"/>
              <w:right w:val="single" w:sz="8" w:space="0" w:color="E0E0E0"/>
            </w:tcBorders>
            <w:shd w:val="clear" w:color="auto" w:fill="FFFFFF"/>
          </w:tcPr>
          <w:p w14:paraId="1FAF3F2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.864</w:t>
            </w:r>
            <w:r w:rsidRPr="008412F7">
              <w:rPr>
                <w:rFonts w:ascii="Times New Roman" w:hAnsi="Times New Roman" w:cs="Times New Roman"/>
                <w:color w:val="010205"/>
                <w:sz w:val="24"/>
                <w:szCs w:val="24"/>
                <w:vertAlign w:val="superscript"/>
              </w:rPr>
              <w:t>**</w:t>
            </w:r>
          </w:p>
        </w:tc>
        <w:tc>
          <w:tcPr>
            <w:tcW w:w="0" w:type="auto"/>
            <w:gridSpan w:val="2"/>
            <w:tcBorders>
              <w:top w:val="single" w:sz="8" w:space="0" w:color="AEAEAE"/>
              <w:left w:val="single" w:sz="8" w:space="0" w:color="E0E0E0"/>
              <w:bottom w:val="single" w:sz="8" w:space="0" w:color="AEAEAE"/>
              <w:right w:val="nil"/>
            </w:tcBorders>
            <w:shd w:val="clear" w:color="auto" w:fill="FFFFFF"/>
          </w:tcPr>
          <w:p w14:paraId="21179AE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w:t>
            </w:r>
          </w:p>
        </w:tc>
      </w:tr>
      <w:tr w:rsidR="00C137D8" w:rsidRPr="008412F7" w14:paraId="1EC7D2D2" w14:textId="77777777" w:rsidTr="00C137D8">
        <w:trPr>
          <w:cantSplit/>
        </w:trPr>
        <w:tc>
          <w:tcPr>
            <w:tcW w:w="0" w:type="auto"/>
            <w:gridSpan w:val="2"/>
            <w:vMerge/>
            <w:tcBorders>
              <w:top w:val="single" w:sz="8" w:space="0" w:color="AEAEAE"/>
              <w:left w:val="nil"/>
              <w:bottom w:val="single" w:sz="8" w:space="0" w:color="152935"/>
              <w:right w:val="nil"/>
            </w:tcBorders>
            <w:shd w:val="clear" w:color="auto" w:fill="E0E0E0"/>
          </w:tcPr>
          <w:p w14:paraId="365FAD50" w14:textId="77777777" w:rsidR="00C137D8" w:rsidRPr="008412F7" w:rsidRDefault="00C137D8" w:rsidP="008412F7">
            <w:pPr>
              <w:rPr>
                <w:rFonts w:ascii="Times New Roman" w:hAnsi="Times New Roman" w:cs="Times New Roman"/>
                <w:color w:val="010205"/>
                <w:sz w:val="24"/>
                <w:szCs w:val="24"/>
              </w:rPr>
            </w:pPr>
          </w:p>
        </w:tc>
        <w:tc>
          <w:tcPr>
            <w:tcW w:w="0" w:type="auto"/>
            <w:gridSpan w:val="4"/>
            <w:tcBorders>
              <w:top w:val="single" w:sz="8" w:space="0" w:color="AEAEAE"/>
              <w:left w:val="nil"/>
              <w:bottom w:val="single" w:sz="8" w:space="0" w:color="AEAEAE"/>
              <w:right w:val="nil"/>
            </w:tcBorders>
            <w:shd w:val="clear" w:color="auto" w:fill="E0E0E0"/>
          </w:tcPr>
          <w:p w14:paraId="0F88A950"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Sig. (2-tailed)</w:t>
            </w:r>
          </w:p>
        </w:tc>
        <w:tc>
          <w:tcPr>
            <w:tcW w:w="0" w:type="auto"/>
            <w:gridSpan w:val="2"/>
            <w:tcBorders>
              <w:top w:val="single" w:sz="8" w:space="0" w:color="AEAEAE"/>
              <w:left w:val="nil"/>
              <w:bottom w:val="single" w:sz="8" w:space="0" w:color="AEAEAE"/>
              <w:right w:val="single" w:sz="8" w:space="0" w:color="E0E0E0"/>
            </w:tcBorders>
            <w:shd w:val="clear" w:color="auto" w:fill="FFFFFF"/>
          </w:tcPr>
          <w:p w14:paraId="08D40DF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c>
          <w:tcPr>
            <w:tcW w:w="0" w:type="auto"/>
            <w:gridSpan w:val="3"/>
            <w:tcBorders>
              <w:top w:val="single" w:sz="8" w:space="0" w:color="AEAEAE"/>
              <w:left w:val="single" w:sz="8" w:space="0" w:color="E0E0E0"/>
              <w:bottom w:val="single" w:sz="8" w:space="0" w:color="AEAEAE"/>
              <w:right w:val="single" w:sz="8" w:space="0" w:color="E0E0E0"/>
            </w:tcBorders>
            <w:shd w:val="clear" w:color="auto" w:fill="FFFFFF"/>
          </w:tcPr>
          <w:p w14:paraId="4A28CDD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c>
          <w:tcPr>
            <w:tcW w:w="0" w:type="auto"/>
            <w:gridSpan w:val="2"/>
            <w:tcBorders>
              <w:top w:val="single" w:sz="8" w:space="0" w:color="AEAEAE"/>
              <w:left w:val="single" w:sz="8" w:space="0" w:color="E0E0E0"/>
              <w:bottom w:val="single" w:sz="8" w:space="0" w:color="AEAEAE"/>
              <w:right w:val="nil"/>
            </w:tcBorders>
            <w:shd w:val="clear" w:color="auto" w:fill="FFFFFF"/>
            <w:vAlign w:val="center"/>
          </w:tcPr>
          <w:p w14:paraId="1A6E9145" w14:textId="77777777" w:rsidR="00C137D8" w:rsidRPr="008412F7" w:rsidRDefault="00C137D8" w:rsidP="008412F7">
            <w:pPr>
              <w:rPr>
                <w:rFonts w:ascii="Times New Roman" w:hAnsi="Times New Roman" w:cs="Times New Roman"/>
                <w:color w:val="auto"/>
                <w:sz w:val="24"/>
                <w:szCs w:val="24"/>
              </w:rPr>
            </w:pPr>
          </w:p>
        </w:tc>
      </w:tr>
      <w:tr w:rsidR="00C137D8" w:rsidRPr="008412F7" w14:paraId="16796D3F" w14:textId="77777777" w:rsidTr="00C137D8">
        <w:trPr>
          <w:cantSplit/>
        </w:trPr>
        <w:tc>
          <w:tcPr>
            <w:tcW w:w="0" w:type="auto"/>
            <w:gridSpan w:val="2"/>
            <w:vMerge/>
            <w:tcBorders>
              <w:top w:val="single" w:sz="8" w:space="0" w:color="AEAEAE"/>
              <w:left w:val="nil"/>
              <w:bottom w:val="single" w:sz="8" w:space="0" w:color="152935"/>
              <w:right w:val="nil"/>
            </w:tcBorders>
            <w:shd w:val="clear" w:color="auto" w:fill="E0E0E0"/>
          </w:tcPr>
          <w:p w14:paraId="72EF7217" w14:textId="77777777" w:rsidR="00C137D8" w:rsidRPr="008412F7" w:rsidRDefault="00C137D8" w:rsidP="008412F7">
            <w:pPr>
              <w:rPr>
                <w:rFonts w:ascii="Times New Roman" w:hAnsi="Times New Roman" w:cs="Times New Roman"/>
                <w:color w:val="auto"/>
                <w:sz w:val="24"/>
                <w:szCs w:val="24"/>
              </w:rPr>
            </w:pPr>
          </w:p>
        </w:tc>
        <w:tc>
          <w:tcPr>
            <w:tcW w:w="0" w:type="auto"/>
            <w:gridSpan w:val="4"/>
            <w:tcBorders>
              <w:top w:val="single" w:sz="8" w:space="0" w:color="AEAEAE"/>
              <w:left w:val="nil"/>
              <w:bottom w:val="single" w:sz="8" w:space="0" w:color="152935"/>
              <w:right w:val="nil"/>
            </w:tcBorders>
            <w:shd w:val="clear" w:color="auto" w:fill="E0E0E0"/>
          </w:tcPr>
          <w:p w14:paraId="66F8D836"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N</w:t>
            </w:r>
          </w:p>
        </w:tc>
        <w:tc>
          <w:tcPr>
            <w:tcW w:w="0" w:type="auto"/>
            <w:gridSpan w:val="2"/>
            <w:tcBorders>
              <w:top w:val="single" w:sz="8" w:space="0" w:color="AEAEAE"/>
              <w:left w:val="nil"/>
              <w:bottom w:val="single" w:sz="8" w:space="0" w:color="152935"/>
              <w:right w:val="single" w:sz="8" w:space="0" w:color="E0E0E0"/>
            </w:tcBorders>
            <w:shd w:val="clear" w:color="auto" w:fill="FFFFFF"/>
          </w:tcPr>
          <w:p w14:paraId="738B7332"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gridSpan w:val="3"/>
            <w:tcBorders>
              <w:top w:val="single" w:sz="8" w:space="0" w:color="AEAEAE"/>
              <w:left w:val="single" w:sz="8" w:space="0" w:color="E0E0E0"/>
              <w:bottom w:val="single" w:sz="8" w:space="0" w:color="152935"/>
              <w:right w:val="single" w:sz="8" w:space="0" w:color="E0E0E0"/>
            </w:tcBorders>
            <w:shd w:val="clear" w:color="auto" w:fill="FFFFFF"/>
          </w:tcPr>
          <w:p w14:paraId="47CF2E5D"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c>
          <w:tcPr>
            <w:tcW w:w="0" w:type="auto"/>
            <w:gridSpan w:val="2"/>
            <w:tcBorders>
              <w:top w:val="single" w:sz="8" w:space="0" w:color="AEAEAE"/>
              <w:left w:val="single" w:sz="8" w:space="0" w:color="E0E0E0"/>
              <w:bottom w:val="single" w:sz="8" w:space="0" w:color="152935"/>
              <w:right w:val="nil"/>
            </w:tcBorders>
            <w:shd w:val="clear" w:color="auto" w:fill="FFFFFF"/>
          </w:tcPr>
          <w:p w14:paraId="7232808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313</w:t>
            </w:r>
          </w:p>
        </w:tc>
      </w:tr>
      <w:tr w:rsidR="00C137D8" w:rsidRPr="008412F7" w14:paraId="1CFECC89" w14:textId="77777777" w:rsidTr="00C137D8">
        <w:trPr>
          <w:cantSplit/>
        </w:trPr>
        <w:tc>
          <w:tcPr>
            <w:tcW w:w="0" w:type="auto"/>
            <w:gridSpan w:val="13"/>
            <w:tcBorders>
              <w:top w:val="nil"/>
              <w:left w:val="nil"/>
              <w:bottom w:val="nil"/>
              <w:right w:val="nil"/>
            </w:tcBorders>
            <w:shd w:val="clear" w:color="auto" w:fill="FFFFFF"/>
          </w:tcPr>
          <w:p w14:paraId="4B60D856" w14:textId="77777777" w:rsidR="00C137D8" w:rsidRDefault="00C137D8" w:rsidP="008412F7">
            <w:pPr>
              <w:ind w:left="60" w:right="60"/>
              <w:rPr>
                <w:rFonts w:ascii="Times New Roman" w:hAnsi="Times New Roman" w:cs="Times New Roman"/>
                <w:color w:val="010205"/>
                <w:sz w:val="24"/>
                <w:szCs w:val="24"/>
              </w:rPr>
            </w:pPr>
            <w:r w:rsidRPr="008412F7">
              <w:rPr>
                <w:rFonts w:ascii="Times New Roman" w:hAnsi="Times New Roman" w:cs="Times New Roman"/>
                <w:color w:val="010205"/>
                <w:sz w:val="24"/>
                <w:szCs w:val="24"/>
              </w:rPr>
              <w:t>**. Correlation is significant at the 0.01 level (2-tailed).</w:t>
            </w:r>
          </w:p>
          <w:p w14:paraId="5D583BE6" w14:textId="77777777" w:rsidR="00CD560C" w:rsidRPr="008412F7" w:rsidRDefault="00CD560C" w:rsidP="00CD560C">
            <w:pPr>
              <w:rPr>
                <w:rFonts w:ascii="Times New Roman" w:hAnsi="Times New Roman" w:cs="Times New Roman"/>
                <w:color w:val="010205"/>
                <w:sz w:val="24"/>
                <w:szCs w:val="24"/>
              </w:rPr>
            </w:pPr>
            <w:r w:rsidRPr="00CD560C">
              <w:rPr>
                <w:rFonts w:ascii="Times New Roman" w:hAnsi="Times New Roman" w:cs="Times New Roman"/>
                <w:b/>
                <w:color w:val="auto"/>
                <w:sz w:val="24"/>
                <w:szCs w:val="24"/>
              </w:rPr>
              <w:t>Source: SPSS, 2024</w:t>
            </w:r>
          </w:p>
        </w:tc>
      </w:tr>
      <w:tr w:rsidR="00B24786" w:rsidRPr="008412F7" w14:paraId="52FFA67F" w14:textId="77777777" w:rsidTr="00C137D8">
        <w:trPr>
          <w:cantSplit/>
        </w:trPr>
        <w:tc>
          <w:tcPr>
            <w:tcW w:w="0" w:type="auto"/>
            <w:gridSpan w:val="13"/>
            <w:tcBorders>
              <w:top w:val="nil"/>
              <w:left w:val="nil"/>
              <w:bottom w:val="nil"/>
              <w:right w:val="nil"/>
            </w:tcBorders>
            <w:shd w:val="clear" w:color="auto" w:fill="FFFFFF"/>
          </w:tcPr>
          <w:p w14:paraId="75F95F69" w14:textId="77777777" w:rsidR="00EB781E" w:rsidRPr="007E33BB" w:rsidRDefault="00EB781E" w:rsidP="00EB781E">
            <w:pPr>
              <w:jc w:val="both"/>
              <w:rPr>
                <w:rFonts w:ascii="Times New Roman" w:hAnsi="Times New Roman" w:cs="Times New Roman"/>
                <w:sz w:val="24"/>
                <w:szCs w:val="24"/>
              </w:rPr>
            </w:pPr>
            <w:r w:rsidRPr="007E33BB">
              <w:rPr>
                <w:rFonts w:ascii="Times New Roman" w:hAnsi="Times New Roman" w:cs="Times New Roman"/>
                <w:sz w:val="24"/>
                <w:szCs w:val="24"/>
              </w:rPr>
              <w:lastRenderedPageBreak/>
              <w:t>Table 2 presents the correlation coefficients among the three variables. The Pearson correlation between SUR and LTP is 0.774, indicating a strong positive relationship, which is statistically significant (p &lt; 0.01). This suggests that as leadership training programs improve, the survival of travel agency businesses also increases. Similarly, the correlation between SUR and MC is 0.840, indicating an even stronger positive relationship, also statistically significant (p &lt; 0.01). This finding implies that effective mentoring and coaching are crucial for enhancing the survival prospects of travel agencies. The correlation between LTP and MC is 0.864, indicating a robust positive relationship, suggesting that improved leadership training is associated with better mentoring and coaching practices. These correlations highlight the interconnectedness of these variables and their collective impact on the survival of travel agency businesses in the FCT.</w:t>
            </w:r>
          </w:p>
          <w:p w14:paraId="7ACE2F75" w14:textId="77777777" w:rsidR="00B24786" w:rsidRPr="008412F7" w:rsidRDefault="00B24786" w:rsidP="00CD560C">
            <w:pPr>
              <w:ind w:right="60"/>
              <w:rPr>
                <w:rFonts w:ascii="Times New Roman" w:hAnsi="Times New Roman" w:cs="Times New Roman"/>
                <w:color w:val="010205"/>
                <w:sz w:val="24"/>
                <w:szCs w:val="24"/>
              </w:rPr>
            </w:pPr>
          </w:p>
        </w:tc>
      </w:tr>
      <w:tr w:rsidR="00C137D8" w:rsidRPr="008412F7" w14:paraId="7323DF1C" w14:textId="77777777" w:rsidTr="00C137D8">
        <w:trPr>
          <w:cantSplit/>
        </w:trPr>
        <w:tc>
          <w:tcPr>
            <w:tcW w:w="0" w:type="auto"/>
            <w:gridSpan w:val="13"/>
            <w:tcBorders>
              <w:top w:val="nil"/>
              <w:left w:val="nil"/>
              <w:bottom w:val="nil"/>
              <w:right w:val="nil"/>
            </w:tcBorders>
            <w:shd w:val="clear" w:color="auto" w:fill="FFFFFF"/>
            <w:vAlign w:val="center"/>
          </w:tcPr>
          <w:p w14:paraId="34A32DE1" w14:textId="77777777" w:rsidR="00C137D8" w:rsidRPr="008412F7" w:rsidRDefault="008412F7" w:rsidP="008412F7">
            <w:pPr>
              <w:ind w:right="60"/>
              <w:rPr>
                <w:rFonts w:ascii="Times New Roman" w:hAnsi="Times New Roman" w:cs="Times New Roman"/>
                <w:color w:val="010205"/>
                <w:sz w:val="24"/>
                <w:szCs w:val="24"/>
              </w:rPr>
            </w:pPr>
            <w:r w:rsidRPr="008412F7">
              <w:rPr>
                <w:rFonts w:ascii="Times New Roman" w:hAnsi="Times New Roman" w:cs="Times New Roman"/>
                <w:b/>
                <w:bCs/>
                <w:color w:val="010205"/>
                <w:sz w:val="24"/>
                <w:szCs w:val="24"/>
              </w:rPr>
              <w:t xml:space="preserve">Table 3 </w:t>
            </w:r>
            <w:r w:rsidR="00C137D8" w:rsidRPr="008412F7">
              <w:rPr>
                <w:rFonts w:ascii="Times New Roman" w:hAnsi="Times New Roman" w:cs="Times New Roman"/>
                <w:b/>
                <w:bCs/>
                <w:color w:val="010205"/>
                <w:sz w:val="24"/>
                <w:szCs w:val="24"/>
              </w:rPr>
              <w:t xml:space="preserve">Model </w:t>
            </w:r>
            <w:proofErr w:type="spellStart"/>
            <w:r w:rsidR="00C137D8" w:rsidRPr="008412F7">
              <w:rPr>
                <w:rFonts w:ascii="Times New Roman" w:hAnsi="Times New Roman" w:cs="Times New Roman"/>
                <w:b/>
                <w:bCs/>
                <w:color w:val="010205"/>
                <w:sz w:val="24"/>
                <w:szCs w:val="24"/>
              </w:rPr>
              <w:t>Summary</w:t>
            </w:r>
            <w:r w:rsidR="00C137D8" w:rsidRPr="008412F7">
              <w:rPr>
                <w:rFonts w:ascii="Times New Roman" w:hAnsi="Times New Roman" w:cs="Times New Roman"/>
                <w:b/>
                <w:bCs/>
                <w:color w:val="010205"/>
                <w:sz w:val="24"/>
                <w:szCs w:val="24"/>
                <w:vertAlign w:val="superscript"/>
              </w:rPr>
              <w:t>b</w:t>
            </w:r>
            <w:proofErr w:type="spellEnd"/>
          </w:p>
        </w:tc>
      </w:tr>
      <w:tr w:rsidR="00C137D8" w:rsidRPr="008412F7" w14:paraId="0DDDE4CC" w14:textId="77777777" w:rsidTr="00C137D8">
        <w:trPr>
          <w:cantSplit/>
        </w:trPr>
        <w:tc>
          <w:tcPr>
            <w:tcW w:w="0" w:type="auto"/>
            <w:vMerge w:val="restart"/>
            <w:tcBorders>
              <w:top w:val="nil"/>
              <w:left w:val="nil"/>
              <w:bottom w:val="nil"/>
              <w:right w:val="nil"/>
            </w:tcBorders>
            <w:shd w:val="clear" w:color="auto" w:fill="FFFFFF"/>
            <w:vAlign w:val="bottom"/>
          </w:tcPr>
          <w:p w14:paraId="42333539"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Model</w:t>
            </w:r>
          </w:p>
        </w:tc>
        <w:tc>
          <w:tcPr>
            <w:tcW w:w="0" w:type="auto"/>
            <w:gridSpan w:val="2"/>
            <w:vMerge w:val="restart"/>
            <w:tcBorders>
              <w:top w:val="nil"/>
              <w:left w:val="nil"/>
              <w:bottom w:val="nil"/>
              <w:right w:val="single" w:sz="8" w:space="0" w:color="E0E0E0"/>
            </w:tcBorders>
            <w:shd w:val="clear" w:color="auto" w:fill="FFFFFF"/>
            <w:vAlign w:val="bottom"/>
          </w:tcPr>
          <w:p w14:paraId="418DB5E1"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R</w:t>
            </w:r>
          </w:p>
        </w:tc>
        <w:tc>
          <w:tcPr>
            <w:tcW w:w="0" w:type="auto"/>
            <w:vMerge w:val="restart"/>
            <w:tcBorders>
              <w:top w:val="nil"/>
              <w:left w:val="single" w:sz="8" w:space="0" w:color="E0E0E0"/>
              <w:bottom w:val="nil"/>
              <w:right w:val="single" w:sz="8" w:space="0" w:color="E0E0E0"/>
            </w:tcBorders>
            <w:shd w:val="clear" w:color="auto" w:fill="FFFFFF"/>
            <w:vAlign w:val="bottom"/>
          </w:tcPr>
          <w:p w14:paraId="74876156"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R Square</w:t>
            </w:r>
          </w:p>
        </w:tc>
        <w:tc>
          <w:tcPr>
            <w:tcW w:w="0" w:type="auto"/>
            <w:vMerge w:val="restart"/>
            <w:tcBorders>
              <w:top w:val="nil"/>
              <w:left w:val="single" w:sz="8" w:space="0" w:color="E0E0E0"/>
              <w:bottom w:val="nil"/>
              <w:right w:val="single" w:sz="8" w:space="0" w:color="E0E0E0"/>
            </w:tcBorders>
            <w:shd w:val="clear" w:color="auto" w:fill="FFFFFF"/>
            <w:vAlign w:val="bottom"/>
          </w:tcPr>
          <w:p w14:paraId="08AE0FF7"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Adjusted R Square</w:t>
            </w:r>
          </w:p>
        </w:tc>
        <w:tc>
          <w:tcPr>
            <w:tcW w:w="0" w:type="auto"/>
            <w:vMerge w:val="restart"/>
            <w:tcBorders>
              <w:top w:val="nil"/>
              <w:left w:val="single" w:sz="8" w:space="0" w:color="E0E0E0"/>
              <w:bottom w:val="nil"/>
              <w:right w:val="single" w:sz="8" w:space="0" w:color="E0E0E0"/>
            </w:tcBorders>
            <w:shd w:val="clear" w:color="auto" w:fill="FFFFFF"/>
            <w:vAlign w:val="bottom"/>
          </w:tcPr>
          <w:p w14:paraId="18A7239E"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Std. Error of the Estimate</w:t>
            </w:r>
          </w:p>
        </w:tc>
        <w:tc>
          <w:tcPr>
            <w:tcW w:w="0" w:type="auto"/>
            <w:gridSpan w:val="6"/>
            <w:tcBorders>
              <w:top w:val="nil"/>
              <w:left w:val="single" w:sz="8" w:space="0" w:color="E0E0E0"/>
              <w:bottom w:val="nil"/>
              <w:right w:val="single" w:sz="8" w:space="0" w:color="E0E0E0"/>
            </w:tcBorders>
            <w:shd w:val="clear" w:color="auto" w:fill="FFFFFF"/>
            <w:vAlign w:val="bottom"/>
          </w:tcPr>
          <w:p w14:paraId="5F0E104E"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Change Statistics</w:t>
            </w:r>
          </w:p>
        </w:tc>
        <w:tc>
          <w:tcPr>
            <w:tcW w:w="0" w:type="auto"/>
            <w:vMerge w:val="restart"/>
            <w:tcBorders>
              <w:top w:val="nil"/>
              <w:left w:val="single" w:sz="8" w:space="0" w:color="E0E0E0"/>
              <w:bottom w:val="nil"/>
              <w:right w:val="nil"/>
            </w:tcBorders>
            <w:shd w:val="clear" w:color="auto" w:fill="FFFFFF"/>
            <w:vAlign w:val="bottom"/>
          </w:tcPr>
          <w:p w14:paraId="39946B1C"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Durbin-Watson</w:t>
            </w:r>
          </w:p>
        </w:tc>
      </w:tr>
      <w:tr w:rsidR="00C137D8" w:rsidRPr="008412F7" w14:paraId="35FA4513" w14:textId="77777777" w:rsidTr="00C137D8">
        <w:trPr>
          <w:cantSplit/>
        </w:trPr>
        <w:tc>
          <w:tcPr>
            <w:tcW w:w="0" w:type="auto"/>
            <w:vMerge/>
            <w:tcBorders>
              <w:top w:val="nil"/>
              <w:left w:val="nil"/>
              <w:bottom w:val="nil"/>
              <w:right w:val="nil"/>
            </w:tcBorders>
            <w:shd w:val="clear" w:color="auto" w:fill="FFFFFF"/>
            <w:vAlign w:val="bottom"/>
          </w:tcPr>
          <w:p w14:paraId="149F0E80" w14:textId="77777777" w:rsidR="00C137D8" w:rsidRPr="008412F7" w:rsidRDefault="00C137D8" w:rsidP="008412F7">
            <w:pPr>
              <w:rPr>
                <w:rFonts w:ascii="Times New Roman" w:hAnsi="Times New Roman" w:cs="Times New Roman"/>
                <w:color w:val="264A60"/>
                <w:sz w:val="24"/>
                <w:szCs w:val="24"/>
              </w:rPr>
            </w:pPr>
          </w:p>
        </w:tc>
        <w:tc>
          <w:tcPr>
            <w:tcW w:w="0" w:type="auto"/>
            <w:gridSpan w:val="2"/>
            <w:vMerge/>
            <w:tcBorders>
              <w:top w:val="nil"/>
              <w:left w:val="nil"/>
              <w:bottom w:val="nil"/>
              <w:right w:val="single" w:sz="8" w:space="0" w:color="E0E0E0"/>
            </w:tcBorders>
            <w:shd w:val="clear" w:color="auto" w:fill="FFFFFF"/>
            <w:vAlign w:val="bottom"/>
          </w:tcPr>
          <w:p w14:paraId="34FBF44E" w14:textId="77777777" w:rsidR="00C137D8" w:rsidRPr="008412F7" w:rsidRDefault="00C137D8" w:rsidP="008412F7">
            <w:pPr>
              <w:rPr>
                <w:rFonts w:ascii="Times New Roman" w:hAnsi="Times New Roman" w:cs="Times New Roman"/>
                <w:color w:val="264A60"/>
                <w:sz w:val="24"/>
                <w:szCs w:val="24"/>
              </w:rPr>
            </w:pPr>
          </w:p>
        </w:tc>
        <w:tc>
          <w:tcPr>
            <w:tcW w:w="0" w:type="auto"/>
            <w:vMerge/>
            <w:tcBorders>
              <w:top w:val="nil"/>
              <w:left w:val="single" w:sz="8" w:space="0" w:color="E0E0E0"/>
              <w:bottom w:val="nil"/>
              <w:right w:val="single" w:sz="8" w:space="0" w:color="E0E0E0"/>
            </w:tcBorders>
            <w:shd w:val="clear" w:color="auto" w:fill="FFFFFF"/>
            <w:vAlign w:val="bottom"/>
          </w:tcPr>
          <w:p w14:paraId="40D829D4" w14:textId="77777777" w:rsidR="00C137D8" w:rsidRPr="008412F7" w:rsidRDefault="00C137D8" w:rsidP="008412F7">
            <w:pPr>
              <w:rPr>
                <w:rFonts w:ascii="Times New Roman" w:hAnsi="Times New Roman" w:cs="Times New Roman"/>
                <w:color w:val="264A60"/>
                <w:sz w:val="24"/>
                <w:szCs w:val="24"/>
              </w:rPr>
            </w:pPr>
          </w:p>
        </w:tc>
        <w:tc>
          <w:tcPr>
            <w:tcW w:w="0" w:type="auto"/>
            <w:vMerge/>
            <w:tcBorders>
              <w:top w:val="nil"/>
              <w:left w:val="single" w:sz="8" w:space="0" w:color="E0E0E0"/>
              <w:bottom w:val="nil"/>
              <w:right w:val="single" w:sz="8" w:space="0" w:color="E0E0E0"/>
            </w:tcBorders>
            <w:shd w:val="clear" w:color="auto" w:fill="FFFFFF"/>
            <w:vAlign w:val="bottom"/>
          </w:tcPr>
          <w:p w14:paraId="3FC98D85" w14:textId="77777777" w:rsidR="00C137D8" w:rsidRPr="008412F7" w:rsidRDefault="00C137D8" w:rsidP="008412F7">
            <w:pPr>
              <w:rPr>
                <w:rFonts w:ascii="Times New Roman" w:hAnsi="Times New Roman" w:cs="Times New Roman"/>
                <w:color w:val="264A60"/>
                <w:sz w:val="24"/>
                <w:szCs w:val="24"/>
              </w:rPr>
            </w:pPr>
          </w:p>
        </w:tc>
        <w:tc>
          <w:tcPr>
            <w:tcW w:w="0" w:type="auto"/>
            <w:vMerge/>
            <w:tcBorders>
              <w:top w:val="nil"/>
              <w:left w:val="single" w:sz="8" w:space="0" w:color="E0E0E0"/>
              <w:bottom w:val="nil"/>
              <w:right w:val="single" w:sz="8" w:space="0" w:color="E0E0E0"/>
            </w:tcBorders>
            <w:shd w:val="clear" w:color="auto" w:fill="FFFFFF"/>
            <w:vAlign w:val="bottom"/>
          </w:tcPr>
          <w:p w14:paraId="3247098C" w14:textId="77777777" w:rsidR="00C137D8" w:rsidRPr="008412F7" w:rsidRDefault="00C137D8" w:rsidP="008412F7">
            <w:pPr>
              <w:rPr>
                <w:rFonts w:ascii="Times New Roman" w:hAnsi="Times New Roman" w:cs="Times New Roman"/>
                <w:color w:val="264A60"/>
                <w:sz w:val="24"/>
                <w:szCs w:val="24"/>
              </w:rPr>
            </w:pP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6A461EB7"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R Square Change</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1F155109"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F Change</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0FD29818"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df1</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1D2191AF"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df2</w:t>
            </w:r>
          </w:p>
        </w:tc>
        <w:tc>
          <w:tcPr>
            <w:tcW w:w="0" w:type="auto"/>
            <w:gridSpan w:val="2"/>
            <w:tcBorders>
              <w:top w:val="nil"/>
              <w:left w:val="single" w:sz="8" w:space="0" w:color="E0E0E0"/>
              <w:bottom w:val="single" w:sz="8" w:space="0" w:color="152935"/>
              <w:right w:val="single" w:sz="8" w:space="0" w:color="E0E0E0"/>
            </w:tcBorders>
            <w:shd w:val="clear" w:color="auto" w:fill="FFFFFF"/>
            <w:vAlign w:val="bottom"/>
          </w:tcPr>
          <w:p w14:paraId="2BDEAC8F"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Sig. F Change</w:t>
            </w:r>
          </w:p>
        </w:tc>
        <w:tc>
          <w:tcPr>
            <w:tcW w:w="0" w:type="auto"/>
            <w:vMerge/>
            <w:tcBorders>
              <w:top w:val="nil"/>
              <w:left w:val="single" w:sz="8" w:space="0" w:color="E0E0E0"/>
              <w:bottom w:val="nil"/>
              <w:right w:val="nil"/>
            </w:tcBorders>
            <w:shd w:val="clear" w:color="auto" w:fill="FFFFFF"/>
            <w:vAlign w:val="bottom"/>
          </w:tcPr>
          <w:p w14:paraId="188EB674" w14:textId="77777777" w:rsidR="00C137D8" w:rsidRPr="008412F7" w:rsidRDefault="00C137D8" w:rsidP="008412F7">
            <w:pPr>
              <w:rPr>
                <w:rFonts w:ascii="Times New Roman" w:hAnsi="Times New Roman" w:cs="Times New Roman"/>
                <w:color w:val="264A60"/>
                <w:sz w:val="24"/>
                <w:szCs w:val="24"/>
              </w:rPr>
            </w:pPr>
          </w:p>
        </w:tc>
      </w:tr>
      <w:tr w:rsidR="00C137D8" w:rsidRPr="008412F7" w14:paraId="4D30E0AC" w14:textId="77777777" w:rsidTr="00C137D8">
        <w:trPr>
          <w:cantSplit/>
        </w:trPr>
        <w:tc>
          <w:tcPr>
            <w:tcW w:w="0" w:type="auto"/>
            <w:tcBorders>
              <w:top w:val="single" w:sz="8" w:space="0" w:color="152935"/>
              <w:left w:val="nil"/>
              <w:bottom w:val="single" w:sz="8" w:space="0" w:color="152935"/>
              <w:right w:val="nil"/>
            </w:tcBorders>
            <w:shd w:val="clear" w:color="auto" w:fill="E0E0E0"/>
          </w:tcPr>
          <w:p w14:paraId="5D38C7F0"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1</w:t>
            </w:r>
          </w:p>
        </w:tc>
        <w:tc>
          <w:tcPr>
            <w:tcW w:w="0" w:type="auto"/>
            <w:gridSpan w:val="2"/>
            <w:tcBorders>
              <w:top w:val="single" w:sz="8" w:space="0" w:color="152935"/>
              <w:left w:val="nil"/>
              <w:bottom w:val="single" w:sz="8" w:space="0" w:color="152935"/>
              <w:right w:val="single" w:sz="8" w:space="0" w:color="E0E0E0"/>
            </w:tcBorders>
            <w:shd w:val="clear" w:color="auto" w:fill="FFFFFF"/>
          </w:tcPr>
          <w:p w14:paraId="665B1A73"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.845</w:t>
            </w:r>
            <w:r w:rsidRPr="008412F7">
              <w:rPr>
                <w:rFonts w:ascii="Times New Roman" w:hAnsi="Times New Roman" w:cs="Times New Roman"/>
                <w:color w:val="010205"/>
                <w:sz w:val="24"/>
                <w:szCs w:val="24"/>
                <w:vertAlign w:val="superscript"/>
              </w:rPr>
              <w:t>a</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5012ACE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.715</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778109AA"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.713</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2C5CAB7B"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.74638</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7A2B56BC"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.715</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6BAB6E51"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388.502</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2AB41BBA"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w:t>
            </w:r>
          </w:p>
        </w:tc>
        <w:tc>
          <w:tcPr>
            <w:tcW w:w="0" w:type="auto"/>
            <w:tcBorders>
              <w:top w:val="single" w:sz="8" w:space="0" w:color="152935"/>
              <w:left w:val="single" w:sz="8" w:space="0" w:color="E0E0E0"/>
              <w:bottom w:val="single" w:sz="8" w:space="0" w:color="152935"/>
              <w:right w:val="single" w:sz="8" w:space="0" w:color="E0E0E0"/>
            </w:tcBorders>
            <w:shd w:val="clear" w:color="auto" w:fill="FFFFFF"/>
          </w:tcPr>
          <w:p w14:paraId="5A98839D"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310</w:t>
            </w:r>
          </w:p>
        </w:tc>
        <w:tc>
          <w:tcPr>
            <w:tcW w:w="0" w:type="auto"/>
            <w:gridSpan w:val="2"/>
            <w:tcBorders>
              <w:top w:val="single" w:sz="8" w:space="0" w:color="152935"/>
              <w:left w:val="single" w:sz="8" w:space="0" w:color="E0E0E0"/>
              <w:bottom w:val="single" w:sz="8" w:space="0" w:color="152935"/>
              <w:right w:val="single" w:sz="8" w:space="0" w:color="E0E0E0"/>
            </w:tcBorders>
            <w:shd w:val="clear" w:color="auto" w:fill="FFFFFF"/>
          </w:tcPr>
          <w:p w14:paraId="27FDFE18"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c>
          <w:tcPr>
            <w:tcW w:w="0" w:type="auto"/>
            <w:tcBorders>
              <w:top w:val="single" w:sz="8" w:space="0" w:color="152935"/>
              <w:left w:val="single" w:sz="8" w:space="0" w:color="E0E0E0"/>
              <w:bottom w:val="single" w:sz="8" w:space="0" w:color="152935"/>
              <w:right w:val="nil"/>
            </w:tcBorders>
            <w:shd w:val="clear" w:color="auto" w:fill="FFFFFF"/>
          </w:tcPr>
          <w:p w14:paraId="5609B350" w14:textId="77777777" w:rsidR="00C137D8" w:rsidRPr="008412F7" w:rsidRDefault="008412F7"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w:t>
            </w:r>
            <w:r w:rsidR="00C137D8" w:rsidRPr="008412F7">
              <w:rPr>
                <w:rFonts w:ascii="Times New Roman" w:hAnsi="Times New Roman" w:cs="Times New Roman"/>
                <w:color w:val="010205"/>
                <w:sz w:val="24"/>
                <w:szCs w:val="24"/>
              </w:rPr>
              <w:t>.359</w:t>
            </w:r>
          </w:p>
        </w:tc>
      </w:tr>
      <w:tr w:rsidR="00C137D8" w:rsidRPr="008412F7" w14:paraId="078CA034" w14:textId="77777777" w:rsidTr="00C137D8">
        <w:trPr>
          <w:cantSplit/>
        </w:trPr>
        <w:tc>
          <w:tcPr>
            <w:tcW w:w="0" w:type="auto"/>
            <w:gridSpan w:val="13"/>
            <w:tcBorders>
              <w:top w:val="nil"/>
              <w:left w:val="nil"/>
              <w:bottom w:val="nil"/>
              <w:right w:val="nil"/>
            </w:tcBorders>
            <w:shd w:val="clear" w:color="auto" w:fill="FFFFFF"/>
          </w:tcPr>
          <w:p w14:paraId="672813CD" w14:textId="77777777" w:rsidR="00C137D8" w:rsidRPr="008412F7" w:rsidRDefault="00C137D8" w:rsidP="008412F7">
            <w:pPr>
              <w:ind w:left="60" w:right="60"/>
              <w:rPr>
                <w:rFonts w:ascii="Times New Roman" w:hAnsi="Times New Roman" w:cs="Times New Roman"/>
                <w:color w:val="010205"/>
                <w:sz w:val="24"/>
                <w:szCs w:val="24"/>
              </w:rPr>
            </w:pPr>
            <w:r w:rsidRPr="008412F7">
              <w:rPr>
                <w:rFonts w:ascii="Times New Roman" w:hAnsi="Times New Roman" w:cs="Times New Roman"/>
                <w:color w:val="010205"/>
                <w:sz w:val="24"/>
                <w:szCs w:val="24"/>
              </w:rPr>
              <w:t>a. Predictors: (Constant), MC, LTP</w:t>
            </w:r>
          </w:p>
        </w:tc>
      </w:tr>
      <w:tr w:rsidR="00C137D8" w:rsidRPr="008412F7" w14:paraId="2758B366" w14:textId="77777777" w:rsidTr="00C137D8">
        <w:trPr>
          <w:cantSplit/>
        </w:trPr>
        <w:tc>
          <w:tcPr>
            <w:tcW w:w="0" w:type="auto"/>
            <w:gridSpan w:val="13"/>
            <w:tcBorders>
              <w:top w:val="nil"/>
              <w:left w:val="nil"/>
              <w:bottom w:val="nil"/>
              <w:right w:val="nil"/>
            </w:tcBorders>
            <w:shd w:val="clear" w:color="auto" w:fill="FFFFFF"/>
          </w:tcPr>
          <w:p w14:paraId="38EAA09D" w14:textId="77777777" w:rsidR="00C137D8" w:rsidRDefault="00C137D8" w:rsidP="008412F7">
            <w:pPr>
              <w:ind w:left="60" w:right="60"/>
              <w:rPr>
                <w:rFonts w:ascii="Times New Roman" w:hAnsi="Times New Roman" w:cs="Times New Roman"/>
                <w:color w:val="010205"/>
                <w:sz w:val="24"/>
                <w:szCs w:val="24"/>
              </w:rPr>
            </w:pPr>
            <w:r w:rsidRPr="008412F7">
              <w:rPr>
                <w:rFonts w:ascii="Times New Roman" w:hAnsi="Times New Roman" w:cs="Times New Roman"/>
                <w:color w:val="010205"/>
                <w:sz w:val="24"/>
                <w:szCs w:val="24"/>
              </w:rPr>
              <w:t>b. Dependent Variable: SUR</w:t>
            </w:r>
          </w:p>
          <w:p w14:paraId="1C2089F1" w14:textId="77777777" w:rsidR="00EB781E" w:rsidRPr="008412F7" w:rsidRDefault="00CD560C" w:rsidP="008412F7">
            <w:pPr>
              <w:ind w:left="60" w:right="60"/>
              <w:rPr>
                <w:rFonts w:ascii="Times New Roman" w:hAnsi="Times New Roman" w:cs="Times New Roman"/>
                <w:color w:val="010205"/>
                <w:sz w:val="24"/>
                <w:szCs w:val="24"/>
              </w:rPr>
            </w:pPr>
            <w:r w:rsidRPr="00CD560C">
              <w:rPr>
                <w:rFonts w:ascii="Times New Roman" w:hAnsi="Times New Roman" w:cs="Times New Roman"/>
                <w:b/>
                <w:color w:val="auto"/>
                <w:sz w:val="24"/>
                <w:szCs w:val="24"/>
              </w:rPr>
              <w:t>Source: SPSS, 2024</w:t>
            </w:r>
          </w:p>
        </w:tc>
      </w:tr>
    </w:tbl>
    <w:p w14:paraId="10E72986" w14:textId="77777777" w:rsidR="00EB781E" w:rsidRPr="007E33BB" w:rsidRDefault="00EB781E" w:rsidP="00EB781E">
      <w:pPr>
        <w:jc w:val="both"/>
        <w:rPr>
          <w:rFonts w:ascii="Times New Roman" w:hAnsi="Times New Roman" w:cs="Times New Roman"/>
          <w:sz w:val="24"/>
          <w:szCs w:val="24"/>
        </w:rPr>
      </w:pPr>
      <w:r w:rsidRPr="007E33BB">
        <w:rPr>
          <w:rFonts w:ascii="Times New Roman" w:hAnsi="Times New Roman" w:cs="Times New Roman"/>
          <w:sz w:val="24"/>
          <w:szCs w:val="24"/>
        </w:rPr>
        <w:t>The model summary in Table 3 indicates that the regression model explains 71.5% of the variance in the survival of travel agency businesses (R² = 0.715). This high R² value suggests that leadership training programs and mentoring/coaching together have a significant impact on the survival of travel agencies. The adjusted R² value of 0.713 confirms the robustness of the model, accounting for the number of predictors used. The standard error of the estimate (0.74638) indicates the average distance that the observed values fall from the regression line. The Durbin-Watson statistic of 1.359 suggests that there is no significant autocorrelation in the residuals, supporting the validity of the regression analysis.</w:t>
      </w:r>
    </w:p>
    <w:p w14:paraId="0F30A883" w14:textId="77777777" w:rsidR="00C137D8" w:rsidRPr="008412F7" w:rsidRDefault="00C137D8" w:rsidP="008412F7">
      <w:pPr>
        <w:rPr>
          <w:rFonts w:ascii="Times New Roman" w:hAnsi="Times New Roman" w:cs="Times New Roman"/>
          <w:color w:val="auto"/>
          <w:sz w:val="24"/>
          <w:szCs w:val="24"/>
        </w:rPr>
      </w:pPr>
    </w:p>
    <w:tbl>
      <w:tblP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84"/>
        <w:gridCol w:w="1469"/>
        <w:gridCol w:w="1025"/>
        <w:gridCol w:w="1408"/>
        <w:gridCol w:w="1025"/>
        <w:gridCol w:w="1025"/>
      </w:tblGrid>
      <w:tr w:rsidR="00C137D8" w:rsidRPr="008412F7" w14:paraId="76AD640E" w14:textId="77777777" w:rsidTr="00EB781E">
        <w:trPr>
          <w:cantSplit/>
        </w:trPr>
        <w:tc>
          <w:tcPr>
            <w:tcW w:w="7969" w:type="dxa"/>
            <w:gridSpan w:val="7"/>
            <w:tcBorders>
              <w:top w:val="nil"/>
              <w:left w:val="nil"/>
              <w:bottom w:val="nil"/>
              <w:right w:val="nil"/>
            </w:tcBorders>
            <w:shd w:val="clear" w:color="auto" w:fill="FFFFFF"/>
            <w:vAlign w:val="center"/>
          </w:tcPr>
          <w:p w14:paraId="58BD7138" w14:textId="77777777" w:rsidR="00C137D8" w:rsidRPr="008412F7" w:rsidRDefault="008412F7" w:rsidP="008412F7">
            <w:pPr>
              <w:ind w:right="60"/>
              <w:rPr>
                <w:rFonts w:ascii="Times New Roman" w:hAnsi="Times New Roman" w:cs="Times New Roman"/>
                <w:color w:val="010205"/>
                <w:sz w:val="24"/>
                <w:szCs w:val="24"/>
              </w:rPr>
            </w:pPr>
            <w:r w:rsidRPr="008412F7">
              <w:rPr>
                <w:rFonts w:ascii="Times New Roman" w:hAnsi="Times New Roman" w:cs="Times New Roman"/>
                <w:b/>
                <w:bCs/>
                <w:color w:val="010205"/>
                <w:sz w:val="24"/>
                <w:szCs w:val="24"/>
              </w:rPr>
              <w:t xml:space="preserve">Table 4 </w:t>
            </w:r>
            <w:proofErr w:type="spellStart"/>
            <w:r w:rsidR="00C137D8" w:rsidRPr="008412F7">
              <w:rPr>
                <w:rFonts w:ascii="Times New Roman" w:hAnsi="Times New Roman" w:cs="Times New Roman"/>
                <w:b/>
                <w:bCs/>
                <w:color w:val="010205"/>
                <w:sz w:val="24"/>
                <w:szCs w:val="24"/>
              </w:rPr>
              <w:t>ANOVA</w:t>
            </w:r>
            <w:r w:rsidR="00C137D8" w:rsidRPr="008412F7">
              <w:rPr>
                <w:rFonts w:ascii="Times New Roman" w:hAnsi="Times New Roman" w:cs="Times New Roman"/>
                <w:b/>
                <w:bCs/>
                <w:color w:val="010205"/>
                <w:sz w:val="24"/>
                <w:szCs w:val="24"/>
                <w:vertAlign w:val="superscript"/>
              </w:rPr>
              <w:t>a</w:t>
            </w:r>
            <w:proofErr w:type="spellEnd"/>
          </w:p>
        </w:tc>
      </w:tr>
      <w:tr w:rsidR="00C137D8" w:rsidRPr="008412F7" w14:paraId="102F3303" w14:textId="77777777" w:rsidTr="00EB781E">
        <w:trPr>
          <w:cantSplit/>
        </w:trPr>
        <w:tc>
          <w:tcPr>
            <w:tcW w:w="2017" w:type="dxa"/>
            <w:gridSpan w:val="2"/>
            <w:tcBorders>
              <w:top w:val="nil"/>
              <w:left w:val="nil"/>
              <w:bottom w:val="single" w:sz="8" w:space="0" w:color="152935"/>
              <w:right w:val="nil"/>
            </w:tcBorders>
            <w:shd w:val="clear" w:color="auto" w:fill="FFFFFF"/>
            <w:vAlign w:val="bottom"/>
          </w:tcPr>
          <w:p w14:paraId="74E470CF"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Model</w:t>
            </w:r>
          </w:p>
        </w:tc>
        <w:tc>
          <w:tcPr>
            <w:tcW w:w="1469" w:type="dxa"/>
            <w:tcBorders>
              <w:top w:val="nil"/>
              <w:left w:val="nil"/>
              <w:bottom w:val="single" w:sz="8" w:space="0" w:color="152935"/>
              <w:right w:val="single" w:sz="8" w:space="0" w:color="E0E0E0"/>
            </w:tcBorders>
            <w:shd w:val="clear" w:color="auto" w:fill="FFFFFF"/>
            <w:vAlign w:val="bottom"/>
          </w:tcPr>
          <w:p w14:paraId="7AC89B9F"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Sum of Squares</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7D072EA6"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df</w:t>
            </w:r>
          </w:p>
        </w:tc>
        <w:tc>
          <w:tcPr>
            <w:tcW w:w="1408" w:type="dxa"/>
            <w:tcBorders>
              <w:top w:val="nil"/>
              <w:left w:val="single" w:sz="8" w:space="0" w:color="E0E0E0"/>
              <w:bottom w:val="single" w:sz="8" w:space="0" w:color="152935"/>
              <w:right w:val="single" w:sz="8" w:space="0" w:color="E0E0E0"/>
            </w:tcBorders>
            <w:shd w:val="clear" w:color="auto" w:fill="FFFFFF"/>
            <w:vAlign w:val="bottom"/>
          </w:tcPr>
          <w:p w14:paraId="17959B4E"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Mean Square</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6173C2B2"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F</w:t>
            </w:r>
          </w:p>
        </w:tc>
        <w:tc>
          <w:tcPr>
            <w:tcW w:w="1025" w:type="dxa"/>
            <w:tcBorders>
              <w:top w:val="nil"/>
              <w:left w:val="single" w:sz="8" w:space="0" w:color="E0E0E0"/>
              <w:bottom w:val="single" w:sz="8" w:space="0" w:color="152935"/>
              <w:right w:val="nil"/>
            </w:tcBorders>
            <w:shd w:val="clear" w:color="auto" w:fill="FFFFFF"/>
            <w:vAlign w:val="bottom"/>
          </w:tcPr>
          <w:p w14:paraId="31010BD2"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Sig.</w:t>
            </w:r>
          </w:p>
        </w:tc>
      </w:tr>
      <w:tr w:rsidR="00C137D8" w:rsidRPr="008412F7" w14:paraId="48DFE1BA" w14:textId="77777777" w:rsidTr="00EB781E">
        <w:trPr>
          <w:cantSplit/>
        </w:trPr>
        <w:tc>
          <w:tcPr>
            <w:tcW w:w="733" w:type="dxa"/>
            <w:vMerge w:val="restart"/>
            <w:tcBorders>
              <w:top w:val="single" w:sz="8" w:space="0" w:color="152935"/>
              <w:left w:val="nil"/>
              <w:bottom w:val="single" w:sz="8" w:space="0" w:color="152935"/>
              <w:right w:val="nil"/>
            </w:tcBorders>
            <w:shd w:val="clear" w:color="auto" w:fill="E0E0E0"/>
          </w:tcPr>
          <w:p w14:paraId="7DC4A4A5"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1</w:t>
            </w:r>
          </w:p>
        </w:tc>
        <w:tc>
          <w:tcPr>
            <w:tcW w:w="1284" w:type="dxa"/>
            <w:tcBorders>
              <w:top w:val="single" w:sz="8" w:space="0" w:color="152935"/>
              <w:left w:val="nil"/>
              <w:bottom w:val="single" w:sz="8" w:space="0" w:color="AEAEAE"/>
              <w:right w:val="nil"/>
            </w:tcBorders>
            <w:shd w:val="clear" w:color="auto" w:fill="E0E0E0"/>
          </w:tcPr>
          <w:p w14:paraId="7BED54BC"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Regression</w:t>
            </w:r>
          </w:p>
        </w:tc>
        <w:tc>
          <w:tcPr>
            <w:tcW w:w="1469" w:type="dxa"/>
            <w:tcBorders>
              <w:top w:val="single" w:sz="8" w:space="0" w:color="152935"/>
              <w:left w:val="nil"/>
              <w:bottom w:val="single" w:sz="8" w:space="0" w:color="AEAEAE"/>
              <w:right w:val="single" w:sz="8" w:space="0" w:color="E0E0E0"/>
            </w:tcBorders>
            <w:shd w:val="clear" w:color="auto" w:fill="FFFFFF"/>
          </w:tcPr>
          <w:p w14:paraId="5AD8A7C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432.852</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14:paraId="44AA7F40"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w:t>
            </w:r>
          </w:p>
        </w:tc>
        <w:tc>
          <w:tcPr>
            <w:tcW w:w="1408" w:type="dxa"/>
            <w:tcBorders>
              <w:top w:val="single" w:sz="8" w:space="0" w:color="152935"/>
              <w:left w:val="single" w:sz="8" w:space="0" w:color="E0E0E0"/>
              <w:bottom w:val="single" w:sz="8" w:space="0" w:color="AEAEAE"/>
              <w:right w:val="single" w:sz="8" w:space="0" w:color="E0E0E0"/>
            </w:tcBorders>
            <w:shd w:val="clear" w:color="auto" w:fill="FFFFFF"/>
          </w:tcPr>
          <w:p w14:paraId="5BE085ED"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216.426</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14:paraId="4F7EC078"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388.502</w:t>
            </w:r>
          </w:p>
        </w:tc>
        <w:tc>
          <w:tcPr>
            <w:tcW w:w="1025" w:type="dxa"/>
            <w:tcBorders>
              <w:top w:val="single" w:sz="8" w:space="0" w:color="152935"/>
              <w:left w:val="single" w:sz="8" w:space="0" w:color="E0E0E0"/>
              <w:bottom w:val="single" w:sz="8" w:space="0" w:color="AEAEAE"/>
              <w:right w:val="nil"/>
            </w:tcBorders>
            <w:shd w:val="clear" w:color="auto" w:fill="FFFFFF"/>
          </w:tcPr>
          <w:p w14:paraId="4CAAA09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r w:rsidRPr="008412F7">
              <w:rPr>
                <w:rFonts w:ascii="Times New Roman" w:hAnsi="Times New Roman" w:cs="Times New Roman"/>
                <w:color w:val="010205"/>
                <w:sz w:val="24"/>
                <w:szCs w:val="24"/>
                <w:vertAlign w:val="superscript"/>
              </w:rPr>
              <w:t>b</w:t>
            </w:r>
          </w:p>
        </w:tc>
      </w:tr>
      <w:tr w:rsidR="00C137D8" w:rsidRPr="008412F7" w14:paraId="30ED5649" w14:textId="77777777" w:rsidTr="00EB781E">
        <w:trPr>
          <w:cantSplit/>
        </w:trPr>
        <w:tc>
          <w:tcPr>
            <w:tcW w:w="733" w:type="dxa"/>
            <w:vMerge/>
            <w:tcBorders>
              <w:top w:val="single" w:sz="8" w:space="0" w:color="152935"/>
              <w:left w:val="nil"/>
              <w:bottom w:val="single" w:sz="8" w:space="0" w:color="152935"/>
              <w:right w:val="nil"/>
            </w:tcBorders>
            <w:shd w:val="clear" w:color="auto" w:fill="E0E0E0"/>
          </w:tcPr>
          <w:p w14:paraId="4FE375BC" w14:textId="77777777" w:rsidR="00C137D8" w:rsidRPr="008412F7" w:rsidRDefault="00C137D8" w:rsidP="008412F7">
            <w:pPr>
              <w:rPr>
                <w:rFonts w:ascii="Times New Roman" w:hAnsi="Times New Roman" w:cs="Times New Roman"/>
                <w:color w:val="010205"/>
                <w:sz w:val="24"/>
                <w:szCs w:val="24"/>
              </w:rPr>
            </w:pPr>
          </w:p>
        </w:tc>
        <w:tc>
          <w:tcPr>
            <w:tcW w:w="1284" w:type="dxa"/>
            <w:tcBorders>
              <w:top w:val="single" w:sz="8" w:space="0" w:color="AEAEAE"/>
              <w:left w:val="nil"/>
              <w:bottom w:val="single" w:sz="8" w:space="0" w:color="AEAEAE"/>
              <w:right w:val="nil"/>
            </w:tcBorders>
            <w:shd w:val="clear" w:color="auto" w:fill="E0E0E0"/>
          </w:tcPr>
          <w:p w14:paraId="64288CFA"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Residual</w:t>
            </w:r>
          </w:p>
        </w:tc>
        <w:tc>
          <w:tcPr>
            <w:tcW w:w="1469" w:type="dxa"/>
            <w:tcBorders>
              <w:top w:val="single" w:sz="8" w:space="0" w:color="AEAEAE"/>
              <w:left w:val="nil"/>
              <w:bottom w:val="single" w:sz="8" w:space="0" w:color="AEAEAE"/>
              <w:right w:val="single" w:sz="8" w:space="0" w:color="E0E0E0"/>
            </w:tcBorders>
            <w:shd w:val="clear" w:color="auto" w:fill="FFFFFF"/>
          </w:tcPr>
          <w:p w14:paraId="02B5514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172.694</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14:paraId="00FCC1D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310</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7BA4A719"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.557</w:t>
            </w:r>
          </w:p>
        </w:tc>
        <w:tc>
          <w:tcPr>
            <w:tcW w:w="102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6AB6D0C" w14:textId="77777777" w:rsidR="00C137D8" w:rsidRPr="008412F7" w:rsidRDefault="00C137D8" w:rsidP="008412F7">
            <w:pPr>
              <w:rPr>
                <w:rFonts w:ascii="Times New Roman" w:hAnsi="Times New Roman" w:cs="Times New Roman"/>
                <w:color w:val="auto"/>
                <w:sz w:val="24"/>
                <w:szCs w:val="24"/>
              </w:rPr>
            </w:pPr>
          </w:p>
        </w:tc>
        <w:tc>
          <w:tcPr>
            <w:tcW w:w="1025" w:type="dxa"/>
            <w:tcBorders>
              <w:top w:val="single" w:sz="8" w:space="0" w:color="AEAEAE"/>
              <w:left w:val="single" w:sz="8" w:space="0" w:color="E0E0E0"/>
              <w:bottom w:val="single" w:sz="8" w:space="0" w:color="AEAEAE"/>
              <w:right w:val="nil"/>
            </w:tcBorders>
            <w:shd w:val="clear" w:color="auto" w:fill="FFFFFF"/>
            <w:vAlign w:val="center"/>
          </w:tcPr>
          <w:p w14:paraId="29836603" w14:textId="77777777" w:rsidR="00C137D8" w:rsidRPr="008412F7" w:rsidRDefault="00C137D8" w:rsidP="008412F7">
            <w:pPr>
              <w:rPr>
                <w:rFonts w:ascii="Times New Roman" w:hAnsi="Times New Roman" w:cs="Times New Roman"/>
                <w:color w:val="auto"/>
                <w:sz w:val="24"/>
                <w:szCs w:val="24"/>
              </w:rPr>
            </w:pPr>
          </w:p>
        </w:tc>
      </w:tr>
      <w:tr w:rsidR="00C137D8" w:rsidRPr="008412F7" w14:paraId="00481CA5" w14:textId="77777777" w:rsidTr="00EB781E">
        <w:trPr>
          <w:cantSplit/>
        </w:trPr>
        <w:tc>
          <w:tcPr>
            <w:tcW w:w="733" w:type="dxa"/>
            <w:vMerge/>
            <w:tcBorders>
              <w:top w:val="single" w:sz="8" w:space="0" w:color="152935"/>
              <w:left w:val="nil"/>
              <w:bottom w:val="single" w:sz="8" w:space="0" w:color="152935"/>
              <w:right w:val="nil"/>
            </w:tcBorders>
            <w:shd w:val="clear" w:color="auto" w:fill="E0E0E0"/>
          </w:tcPr>
          <w:p w14:paraId="1C13F627" w14:textId="77777777" w:rsidR="00C137D8" w:rsidRPr="008412F7" w:rsidRDefault="00C137D8" w:rsidP="008412F7">
            <w:pPr>
              <w:rPr>
                <w:rFonts w:ascii="Times New Roman" w:hAnsi="Times New Roman" w:cs="Times New Roman"/>
                <w:color w:val="auto"/>
                <w:sz w:val="24"/>
                <w:szCs w:val="24"/>
              </w:rPr>
            </w:pPr>
          </w:p>
        </w:tc>
        <w:tc>
          <w:tcPr>
            <w:tcW w:w="1284" w:type="dxa"/>
            <w:tcBorders>
              <w:top w:val="single" w:sz="8" w:space="0" w:color="AEAEAE"/>
              <w:left w:val="nil"/>
              <w:bottom w:val="single" w:sz="8" w:space="0" w:color="152935"/>
              <w:right w:val="nil"/>
            </w:tcBorders>
            <w:shd w:val="clear" w:color="auto" w:fill="E0E0E0"/>
          </w:tcPr>
          <w:p w14:paraId="44D70285"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Total</w:t>
            </w:r>
          </w:p>
        </w:tc>
        <w:tc>
          <w:tcPr>
            <w:tcW w:w="1469" w:type="dxa"/>
            <w:tcBorders>
              <w:top w:val="single" w:sz="8" w:space="0" w:color="AEAEAE"/>
              <w:left w:val="nil"/>
              <w:bottom w:val="single" w:sz="8" w:space="0" w:color="152935"/>
              <w:right w:val="single" w:sz="8" w:space="0" w:color="E0E0E0"/>
            </w:tcBorders>
            <w:shd w:val="clear" w:color="auto" w:fill="FFFFFF"/>
          </w:tcPr>
          <w:p w14:paraId="078885A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605.546</w:t>
            </w:r>
          </w:p>
        </w:tc>
        <w:tc>
          <w:tcPr>
            <w:tcW w:w="1025" w:type="dxa"/>
            <w:tcBorders>
              <w:top w:val="single" w:sz="8" w:space="0" w:color="AEAEAE"/>
              <w:left w:val="single" w:sz="8" w:space="0" w:color="E0E0E0"/>
              <w:bottom w:val="single" w:sz="8" w:space="0" w:color="152935"/>
              <w:right w:val="single" w:sz="8" w:space="0" w:color="E0E0E0"/>
            </w:tcBorders>
            <w:shd w:val="clear" w:color="auto" w:fill="FFFFFF"/>
          </w:tcPr>
          <w:p w14:paraId="1B7D2421"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312</w:t>
            </w:r>
          </w:p>
        </w:tc>
        <w:tc>
          <w:tcPr>
            <w:tcW w:w="140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ADFB725" w14:textId="77777777" w:rsidR="00C137D8" w:rsidRPr="008412F7" w:rsidRDefault="00C137D8" w:rsidP="008412F7">
            <w:pPr>
              <w:rPr>
                <w:rFonts w:ascii="Times New Roman" w:hAnsi="Times New Roman" w:cs="Times New Roman"/>
                <w:color w:val="auto"/>
                <w:sz w:val="24"/>
                <w:szCs w:val="24"/>
              </w:rPr>
            </w:pPr>
          </w:p>
        </w:tc>
        <w:tc>
          <w:tcPr>
            <w:tcW w:w="102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381BFE9" w14:textId="77777777" w:rsidR="00C137D8" w:rsidRPr="008412F7" w:rsidRDefault="00C137D8" w:rsidP="008412F7">
            <w:pPr>
              <w:rPr>
                <w:rFonts w:ascii="Times New Roman" w:hAnsi="Times New Roman" w:cs="Times New Roman"/>
                <w:color w:val="auto"/>
                <w:sz w:val="24"/>
                <w:szCs w:val="24"/>
              </w:rPr>
            </w:pPr>
          </w:p>
        </w:tc>
        <w:tc>
          <w:tcPr>
            <w:tcW w:w="1025" w:type="dxa"/>
            <w:tcBorders>
              <w:top w:val="single" w:sz="8" w:space="0" w:color="AEAEAE"/>
              <w:left w:val="single" w:sz="8" w:space="0" w:color="E0E0E0"/>
              <w:bottom w:val="single" w:sz="8" w:space="0" w:color="152935"/>
              <w:right w:val="nil"/>
            </w:tcBorders>
            <w:shd w:val="clear" w:color="auto" w:fill="FFFFFF"/>
            <w:vAlign w:val="center"/>
          </w:tcPr>
          <w:p w14:paraId="03AC33B3" w14:textId="77777777" w:rsidR="00C137D8" w:rsidRPr="008412F7" w:rsidRDefault="00C137D8" w:rsidP="008412F7">
            <w:pPr>
              <w:rPr>
                <w:rFonts w:ascii="Times New Roman" w:hAnsi="Times New Roman" w:cs="Times New Roman"/>
                <w:color w:val="auto"/>
                <w:sz w:val="24"/>
                <w:szCs w:val="24"/>
              </w:rPr>
            </w:pPr>
          </w:p>
        </w:tc>
      </w:tr>
      <w:tr w:rsidR="00C137D8" w:rsidRPr="008412F7" w14:paraId="5C2DF213" w14:textId="77777777" w:rsidTr="00EB781E">
        <w:trPr>
          <w:cantSplit/>
        </w:trPr>
        <w:tc>
          <w:tcPr>
            <w:tcW w:w="7969" w:type="dxa"/>
            <w:gridSpan w:val="7"/>
            <w:tcBorders>
              <w:top w:val="nil"/>
              <w:left w:val="nil"/>
              <w:bottom w:val="nil"/>
              <w:right w:val="nil"/>
            </w:tcBorders>
            <w:shd w:val="clear" w:color="auto" w:fill="FFFFFF"/>
          </w:tcPr>
          <w:p w14:paraId="697F8569" w14:textId="77777777" w:rsidR="00C137D8" w:rsidRPr="008412F7" w:rsidRDefault="00C137D8" w:rsidP="008412F7">
            <w:pPr>
              <w:ind w:left="60" w:right="60"/>
              <w:rPr>
                <w:rFonts w:ascii="Times New Roman" w:hAnsi="Times New Roman" w:cs="Times New Roman"/>
                <w:color w:val="010205"/>
                <w:sz w:val="24"/>
                <w:szCs w:val="24"/>
              </w:rPr>
            </w:pPr>
            <w:r w:rsidRPr="008412F7">
              <w:rPr>
                <w:rFonts w:ascii="Times New Roman" w:hAnsi="Times New Roman" w:cs="Times New Roman"/>
                <w:color w:val="010205"/>
                <w:sz w:val="24"/>
                <w:szCs w:val="24"/>
              </w:rPr>
              <w:t>a. Dependent Variable: SUR</w:t>
            </w:r>
          </w:p>
        </w:tc>
      </w:tr>
      <w:tr w:rsidR="00C137D8" w:rsidRPr="008412F7" w14:paraId="1E4813B9" w14:textId="77777777" w:rsidTr="00EB781E">
        <w:trPr>
          <w:cantSplit/>
        </w:trPr>
        <w:tc>
          <w:tcPr>
            <w:tcW w:w="7969" w:type="dxa"/>
            <w:gridSpan w:val="7"/>
            <w:tcBorders>
              <w:top w:val="nil"/>
              <w:left w:val="nil"/>
              <w:bottom w:val="nil"/>
              <w:right w:val="nil"/>
            </w:tcBorders>
            <w:shd w:val="clear" w:color="auto" w:fill="FFFFFF"/>
          </w:tcPr>
          <w:p w14:paraId="69AC9E76" w14:textId="77777777" w:rsidR="00C137D8" w:rsidRPr="008412F7" w:rsidRDefault="00C137D8" w:rsidP="008412F7">
            <w:pPr>
              <w:ind w:left="60" w:right="60"/>
              <w:rPr>
                <w:rFonts w:ascii="Times New Roman" w:hAnsi="Times New Roman" w:cs="Times New Roman"/>
                <w:color w:val="010205"/>
                <w:sz w:val="24"/>
                <w:szCs w:val="24"/>
              </w:rPr>
            </w:pPr>
            <w:r w:rsidRPr="008412F7">
              <w:rPr>
                <w:rFonts w:ascii="Times New Roman" w:hAnsi="Times New Roman" w:cs="Times New Roman"/>
                <w:color w:val="010205"/>
                <w:sz w:val="24"/>
                <w:szCs w:val="24"/>
              </w:rPr>
              <w:t>b. Predictors: (Constant), MC, LTP</w:t>
            </w:r>
          </w:p>
        </w:tc>
      </w:tr>
    </w:tbl>
    <w:p w14:paraId="4E29678A" w14:textId="77777777" w:rsidR="00EB781E" w:rsidRPr="007E33BB" w:rsidRDefault="00CD560C" w:rsidP="00EB781E">
      <w:pPr>
        <w:jc w:val="both"/>
        <w:rPr>
          <w:rFonts w:ascii="Times New Roman" w:hAnsi="Times New Roman" w:cs="Times New Roman"/>
          <w:sz w:val="24"/>
          <w:szCs w:val="24"/>
        </w:rPr>
      </w:pPr>
      <w:r w:rsidRPr="00CD560C">
        <w:rPr>
          <w:rFonts w:ascii="Times New Roman" w:hAnsi="Times New Roman" w:cs="Times New Roman"/>
          <w:b/>
          <w:color w:val="auto"/>
          <w:sz w:val="24"/>
          <w:szCs w:val="24"/>
        </w:rPr>
        <w:t>Source: SPSS, 2024</w:t>
      </w:r>
    </w:p>
    <w:p w14:paraId="2575EFFA" w14:textId="173ADEB0" w:rsidR="00EB781E" w:rsidRDefault="00EB781E" w:rsidP="00EB781E">
      <w:pPr>
        <w:jc w:val="both"/>
        <w:rPr>
          <w:rFonts w:ascii="Times New Roman" w:hAnsi="Times New Roman" w:cs="Times New Roman"/>
          <w:sz w:val="24"/>
          <w:szCs w:val="24"/>
        </w:rPr>
      </w:pPr>
      <w:r w:rsidRPr="007E33BB">
        <w:rPr>
          <w:rFonts w:ascii="Times New Roman" w:hAnsi="Times New Roman" w:cs="Times New Roman"/>
          <w:sz w:val="24"/>
          <w:szCs w:val="24"/>
        </w:rPr>
        <w:t>Table 4 presents the ANOVA results, which indicate that the regression model is statistically significant (</w:t>
      </w:r>
      <w:proofErr w:type="gramStart"/>
      <w:r w:rsidRPr="007E33BB">
        <w:rPr>
          <w:rFonts w:ascii="Times New Roman" w:hAnsi="Times New Roman" w:cs="Times New Roman"/>
          <w:sz w:val="24"/>
          <w:szCs w:val="24"/>
        </w:rPr>
        <w:t>F(</w:t>
      </w:r>
      <w:proofErr w:type="gramEnd"/>
      <w:r w:rsidRPr="007E33BB">
        <w:rPr>
          <w:rFonts w:ascii="Times New Roman" w:hAnsi="Times New Roman" w:cs="Times New Roman"/>
          <w:sz w:val="24"/>
          <w:szCs w:val="24"/>
        </w:rPr>
        <w:t>2, 310) = 388.502, p &lt; 0.001). This result implies that the model significantly predicts the survival of travel agency businesses based on the independent variables of leadership training programs and mentoring/coaching. The sum of squares for regression (432.852) compared to the residual sum of squares (172.694) further emphasizes the model's explanatory power. The significance of the overall model supports the hypothesis that succession planning practices are critical for the survival of travel agencies.</w:t>
      </w:r>
    </w:p>
    <w:p w14:paraId="487DCFBE" w14:textId="77777777" w:rsidR="006347FB" w:rsidRPr="007E33BB" w:rsidRDefault="006347FB" w:rsidP="00EB781E">
      <w:pPr>
        <w:jc w:val="both"/>
        <w:rPr>
          <w:rFonts w:ascii="Times New Roman" w:hAnsi="Times New Roman" w:cs="Times New Roman"/>
          <w:sz w:val="24"/>
          <w:szCs w:val="24"/>
        </w:rPr>
      </w:pP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0"/>
        <w:gridCol w:w="1134"/>
        <w:gridCol w:w="964"/>
        <w:gridCol w:w="1906"/>
        <w:gridCol w:w="2626"/>
        <w:gridCol w:w="800"/>
        <w:gridCol w:w="550"/>
      </w:tblGrid>
      <w:tr w:rsidR="00C137D8" w:rsidRPr="008412F7" w14:paraId="3D989BC0" w14:textId="77777777" w:rsidTr="008412F7">
        <w:trPr>
          <w:cantSplit/>
        </w:trPr>
        <w:tc>
          <w:tcPr>
            <w:tcW w:w="0" w:type="auto"/>
            <w:gridSpan w:val="7"/>
            <w:tcBorders>
              <w:top w:val="nil"/>
              <w:left w:val="nil"/>
              <w:bottom w:val="nil"/>
              <w:right w:val="nil"/>
            </w:tcBorders>
            <w:shd w:val="clear" w:color="auto" w:fill="FFFFFF"/>
            <w:vAlign w:val="center"/>
          </w:tcPr>
          <w:p w14:paraId="3884114D" w14:textId="16C8E78B" w:rsidR="00C137D8" w:rsidRPr="008412F7" w:rsidRDefault="008412F7" w:rsidP="008412F7">
            <w:pPr>
              <w:ind w:right="60"/>
              <w:rPr>
                <w:rFonts w:ascii="Times New Roman" w:hAnsi="Times New Roman" w:cs="Times New Roman"/>
                <w:color w:val="010205"/>
                <w:sz w:val="24"/>
                <w:szCs w:val="24"/>
              </w:rPr>
            </w:pPr>
            <w:r w:rsidRPr="008412F7">
              <w:rPr>
                <w:rFonts w:ascii="Times New Roman" w:hAnsi="Times New Roman" w:cs="Times New Roman"/>
                <w:b/>
                <w:bCs/>
                <w:color w:val="010205"/>
                <w:sz w:val="24"/>
                <w:szCs w:val="24"/>
              </w:rPr>
              <w:lastRenderedPageBreak/>
              <w:t xml:space="preserve">Table 5 </w:t>
            </w:r>
            <w:proofErr w:type="spellStart"/>
            <w:r w:rsidR="00C137D8" w:rsidRPr="008412F7">
              <w:rPr>
                <w:rFonts w:ascii="Times New Roman" w:hAnsi="Times New Roman" w:cs="Times New Roman"/>
                <w:b/>
                <w:bCs/>
                <w:color w:val="010205"/>
                <w:sz w:val="24"/>
                <w:szCs w:val="24"/>
              </w:rPr>
              <w:t>Coefficients</w:t>
            </w:r>
            <w:r w:rsidR="00C137D8" w:rsidRPr="008412F7">
              <w:rPr>
                <w:rFonts w:ascii="Times New Roman" w:hAnsi="Times New Roman" w:cs="Times New Roman"/>
                <w:b/>
                <w:bCs/>
                <w:color w:val="010205"/>
                <w:sz w:val="24"/>
                <w:szCs w:val="24"/>
                <w:vertAlign w:val="superscript"/>
              </w:rPr>
              <w:t>a</w:t>
            </w:r>
            <w:proofErr w:type="spellEnd"/>
          </w:p>
        </w:tc>
      </w:tr>
      <w:tr w:rsidR="00C137D8" w:rsidRPr="008412F7" w14:paraId="5347C31C" w14:textId="77777777" w:rsidTr="008412F7">
        <w:trPr>
          <w:cantSplit/>
        </w:trPr>
        <w:tc>
          <w:tcPr>
            <w:tcW w:w="0" w:type="auto"/>
            <w:gridSpan w:val="2"/>
            <w:vMerge w:val="restart"/>
            <w:tcBorders>
              <w:top w:val="nil"/>
              <w:left w:val="nil"/>
              <w:bottom w:val="nil"/>
              <w:right w:val="nil"/>
            </w:tcBorders>
            <w:shd w:val="clear" w:color="auto" w:fill="FFFFFF"/>
            <w:vAlign w:val="bottom"/>
          </w:tcPr>
          <w:p w14:paraId="229BFA5B"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Model</w:t>
            </w:r>
          </w:p>
        </w:tc>
        <w:tc>
          <w:tcPr>
            <w:tcW w:w="0" w:type="auto"/>
            <w:gridSpan w:val="2"/>
            <w:tcBorders>
              <w:top w:val="nil"/>
              <w:left w:val="nil"/>
              <w:bottom w:val="nil"/>
              <w:right w:val="single" w:sz="8" w:space="0" w:color="E0E0E0"/>
            </w:tcBorders>
            <w:shd w:val="clear" w:color="auto" w:fill="FFFFFF"/>
            <w:vAlign w:val="bottom"/>
          </w:tcPr>
          <w:p w14:paraId="54E03439"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Unstandardized Coefficients</w:t>
            </w:r>
          </w:p>
        </w:tc>
        <w:tc>
          <w:tcPr>
            <w:tcW w:w="0" w:type="auto"/>
            <w:tcBorders>
              <w:top w:val="nil"/>
              <w:left w:val="single" w:sz="8" w:space="0" w:color="E0E0E0"/>
              <w:bottom w:val="nil"/>
              <w:right w:val="single" w:sz="8" w:space="0" w:color="E0E0E0"/>
            </w:tcBorders>
            <w:shd w:val="clear" w:color="auto" w:fill="FFFFFF"/>
            <w:vAlign w:val="bottom"/>
          </w:tcPr>
          <w:p w14:paraId="38404D44"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Standardized Coefficients</w:t>
            </w:r>
          </w:p>
        </w:tc>
        <w:tc>
          <w:tcPr>
            <w:tcW w:w="0" w:type="auto"/>
            <w:vMerge w:val="restart"/>
            <w:tcBorders>
              <w:top w:val="nil"/>
              <w:left w:val="single" w:sz="8" w:space="0" w:color="E0E0E0"/>
              <w:bottom w:val="nil"/>
              <w:right w:val="single" w:sz="8" w:space="0" w:color="E0E0E0"/>
            </w:tcBorders>
            <w:shd w:val="clear" w:color="auto" w:fill="FFFFFF"/>
            <w:vAlign w:val="bottom"/>
          </w:tcPr>
          <w:p w14:paraId="15E10C63"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t</w:t>
            </w:r>
          </w:p>
        </w:tc>
        <w:tc>
          <w:tcPr>
            <w:tcW w:w="0" w:type="auto"/>
            <w:vMerge w:val="restart"/>
            <w:tcBorders>
              <w:top w:val="nil"/>
              <w:left w:val="single" w:sz="8" w:space="0" w:color="E0E0E0"/>
              <w:bottom w:val="nil"/>
              <w:right w:val="nil"/>
            </w:tcBorders>
            <w:shd w:val="clear" w:color="auto" w:fill="FFFFFF"/>
            <w:vAlign w:val="bottom"/>
          </w:tcPr>
          <w:p w14:paraId="75A4EDE8"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Sig.</w:t>
            </w:r>
          </w:p>
        </w:tc>
      </w:tr>
      <w:tr w:rsidR="00C137D8" w:rsidRPr="008412F7" w14:paraId="303F85CB" w14:textId="77777777" w:rsidTr="008412F7">
        <w:trPr>
          <w:cantSplit/>
        </w:trPr>
        <w:tc>
          <w:tcPr>
            <w:tcW w:w="0" w:type="auto"/>
            <w:gridSpan w:val="2"/>
            <w:vMerge/>
            <w:tcBorders>
              <w:top w:val="nil"/>
              <w:left w:val="nil"/>
              <w:bottom w:val="nil"/>
              <w:right w:val="nil"/>
            </w:tcBorders>
            <w:shd w:val="clear" w:color="auto" w:fill="FFFFFF"/>
            <w:vAlign w:val="bottom"/>
          </w:tcPr>
          <w:p w14:paraId="0314DD52" w14:textId="77777777" w:rsidR="00C137D8" w:rsidRPr="008412F7" w:rsidRDefault="00C137D8" w:rsidP="008412F7">
            <w:pPr>
              <w:rPr>
                <w:rFonts w:ascii="Times New Roman" w:hAnsi="Times New Roman" w:cs="Times New Roman"/>
                <w:color w:val="264A60"/>
                <w:sz w:val="24"/>
                <w:szCs w:val="24"/>
              </w:rPr>
            </w:pPr>
          </w:p>
        </w:tc>
        <w:tc>
          <w:tcPr>
            <w:tcW w:w="0" w:type="auto"/>
            <w:tcBorders>
              <w:top w:val="nil"/>
              <w:left w:val="nil"/>
              <w:bottom w:val="single" w:sz="8" w:space="0" w:color="152935"/>
              <w:right w:val="single" w:sz="8" w:space="0" w:color="E0E0E0"/>
            </w:tcBorders>
            <w:shd w:val="clear" w:color="auto" w:fill="FFFFFF"/>
            <w:vAlign w:val="bottom"/>
          </w:tcPr>
          <w:p w14:paraId="527B4597"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B</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5E29918A"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Std. Error</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7BC14A40" w14:textId="77777777" w:rsidR="00C137D8" w:rsidRPr="008412F7" w:rsidRDefault="00C137D8" w:rsidP="008412F7">
            <w:pPr>
              <w:ind w:left="60" w:right="60"/>
              <w:jc w:val="center"/>
              <w:rPr>
                <w:rFonts w:ascii="Times New Roman" w:hAnsi="Times New Roman" w:cs="Times New Roman"/>
                <w:color w:val="264A60"/>
                <w:sz w:val="24"/>
                <w:szCs w:val="24"/>
              </w:rPr>
            </w:pPr>
            <w:r w:rsidRPr="008412F7">
              <w:rPr>
                <w:rFonts w:ascii="Times New Roman" w:hAnsi="Times New Roman" w:cs="Times New Roman"/>
                <w:color w:val="264A60"/>
                <w:sz w:val="24"/>
                <w:szCs w:val="24"/>
              </w:rPr>
              <w:t>Beta</w:t>
            </w:r>
          </w:p>
        </w:tc>
        <w:tc>
          <w:tcPr>
            <w:tcW w:w="0" w:type="auto"/>
            <w:vMerge/>
            <w:tcBorders>
              <w:top w:val="nil"/>
              <w:left w:val="single" w:sz="8" w:space="0" w:color="E0E0E0"/>
              <w:bottom w:val="nil"/>
              <w:right w:val="single" w:sz="8" w:space="0" w:color="E0E0E0"/>
            </w:tcBorders>
            <w:shd w:val="clear" w:color="auto" w:fill="FFFFFF"/>
            <w:vAlign w:val="bottom"/>
          </w:tcPr>
          <w:p w14:paraId="414A6167" w14:textId="77777777" w:rsidR="00C137D8" w:rsidRPr="008412F7" w:rsidRDefault="00C137D8" w:rsidP="008412F7">
            <w:pPr>
              <w:rPr>
                <w:rFonts w:ascii="Times New Roman" w:hAnsi="Times New Roman" w:cs="Times New Roman"/>
                <w:color w:val="264A60"/>
                <w:sz w:val="24"/>
                <w:szCs w:val="24"/>
              </w:rPr>
            </w:pPr>
          </w:p>
        </w:tc>
        <w:tc>
          <w:tcPr>
            <w:tcW w:w="0" w:type="auto"/>
            <w:vMerge/>
            <w:tcBorders>
              <w:top w:val="nil"/>
              <w:left w:val="single" w:sz="8" w:space="0" w:color="E0E0E0"/>
              <w:bottom w:val="nil"/>
              <w:right w:val="nil"/>
            </w:tcBorders>
            <w:shd w:val="clear" w:color="auto" w:fill="FFFFFF"/>
            <w:vAlign w:val="bottom"/>
          </w:tcPr>
          <w:p w14:paraId="5D877279" w14:textId="77777777" w:rsidR="00C137D8" w:rsidRPr="008412F7" w:rsidRDefault="00C137D8" w:rsidP="008412F7">
            <w:pPr>
              <w:rPr>
                <w:rFonts w:ascii="Times New Roman" w:hAnsi="Times New Roman" w:cs="Times New Roman"/>
                <w:color w:val="264A60"/>
                <w:sz w:val="24"/>
                <w:szCs w:val="24"/>
              </w:rPr>
            </w:pPr>
          </w:p>
        </w:tc>
      </w:tr>
      <w:tr w:rsidR="00C137D8" w:rsidRPr="008412F7" w14:paraId="7EAD3564" w14:textId="77777777" w:rsidTr="008412F7">
        <w:trPr>
          <w:cantSplit/>
        </w:trPr>
        <w:tc>
          <w:tcPr>
            <w:tcW w:w="0" w:type="auto"/>
            <w:vMerge w:val="restart"/>
            <w:tcBorders>
              <w:top w:val="single" w:sz="8" w:space="0" w:color="152935"/>
              <w:left w:val="nil"/>
              <w:bottom w:val="single" w:sz="8" w:space="0" w:color="152935"/>
              <w:right w:val="nil"/>
            </w:tcBorders>
            <w:shd w:val="clear" w:color="auto" w:fill="E0E0E0"/>
          </w:tcPr>
          <w:p w14:paraId="0FFC7D90"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1</w:t>
            </w:r>
          </w:p>
        </w:tc>
        <w:tc>
          <w:tcPr>
            <w:tcW w:w="0" w:type="auto"/>
            <w:tcBorders>
              <w:top w:val="single" w:sz="8" w:space="0" w:color="152935"/>
              <w:left w:val="nil"/>
              <w:bottom w:val="single" w:sz="8" w:space="0" w:color="AEAEAE"/>
              <w:right w:val="nil"/>
            </w:tcBorders>
            <w:shd w:val="clear" w:color="auto" w:fill="E0E0E0"/>
          </w:tcPr>
          <w:p w14:paraId="6469B55B"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(Constant)</w:t>
            </w:r>
          </w:p>
        </w:tc>
        <w:tc>
          <w:tcPr>
            <w:tcW w:w="0" w:type="auto"/>
            <w:tcBorders>
              <w:top w:val="single" w:sz="8" w:space="0" w:color="152935"/>
              <w:left w:val="nil"/>
              <w:bottom w:val="single" w:sz="8" w:space="0" w:color="AEAEAE"/>
              <w:right w:val="single" w:sz="8" w:space="0" w:color="E0E0E0"/>
            </w:tcBorders>
            <w:shd w:val="clear" w:color="auto" w:fill="FFFFFF"/>
          </w:tcPr>
          <w:p w14:paraId="465F5F2A"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.201</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53D2B8C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.085</w:t>
            </w:r>
          </w:p>
        </w:tc>
        <w:tc>
          <w:tcPr>
            <w:tcW w:w="0" w:type="auto"/>
            <w:tcBorders>
              <w:top w:val="single" w:sz="8" w:space="0" w:color="152935"/>
              <w:left w:val="single" w:sz="8" w:space="0" w:color="E0E0E0"/>
              <w:bottom w:val="single" w:sz="8" w:space="0" w:color="AEAEAE"/>
              <w:right w:val="single" w:sz="8" w:space="0" w:color="E0E0E0"/>
            </w:tcBorders>
            <w:shd w:val="clear" w:color="auto" w:fill="FFFFFF"/>
            <w:vAlign w:val="center"/>
          </w:tcPr>
          <w:p w14:paraId="56089BEA" w14:textId="77777777" w:rsidR="00C137D8" w:rsidRPr="008412F7" w:rsidRDefault="00C137D8" w:rsidP="008412F7">
            <w:pPr>
              <w:rPr>
                <w:rFonts w:ascii="Times New Roman" w:hAnsi="Times New Roman" w:cs="Times New Roman"/>
                <w:color w:val="auto"/>
                <w:sz w:val="24"/>
                <w:szCs w:val="24"/>
              </w:rPr>
            </w:pP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23523B1F"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2.362</w:t>
            </w:r>
          </w:p>
        </w:tc>
        <w:tc>
          <w:tcPr>
            <w:tcW w:w="0" w:type="auto"/>
            <w:tcBorders>
              <w:top w:val="single" w:sz="8" w:space="0" w:color="152935"/>
              <w:left w:val="single" w:sz="8" w:space="0" w:color="E0E0E0"/>
              <w:bottom w:val="single" w:sz="8" w:space="0" w:color="AEAEAE"/>
              <w:right w:val="nil"/>
            </w:tcBorders>
            <w:shd w:val="clear" w:color="auto" w:fill="FFFFFF"/>
          </w:tcPr>
          <w:p w14:paraId="24B2E94F"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.019</w:t>
            </w:r>
          </w:p>
        </w:tc>
      </w:tr>
      <w:tr w:rsidR="00C137D8" w:rsidRPr="008412F7" w14:paraId="770E2165" w14:textId="77777777" w:rsidTr="008412F7">
        <w:trPr>
          <w:cantSplit/>
        </w:trPr>
        <w:tc>
          <w:tcPr>
            <w:tcW w:w="0" w:type="auto"/>
            <w:vMerge/>
            <w:tcBorders>
              <w:top w:val="single" w:sz="8" w:space="0" w:color="152935"/>
              <w:left w:val="nil"/>
              <w:bottom w:val="single" w:sz="8" w:space="0" w:color="152935"/>
              <w:right w:val="nil"/>
            </w:tcBorders>
            <w:shd w:val="clear" w:color="auto" w:fill="E0E0E0"/>
          </w:tcPr>
          <w:p w14:paraId="55E63849" w14:textId="77777777" w:rsidR="00C137D8" w:rsidRPr="008412F7" w:rsidRDefault="00C137D8" w:rsidP="008412F7">
            <w:pPr>
              <w:rPr>
                <w:rFonts w:ascii="Times New Roman" w:hAnsi="Times New Roman" w:cs="Times New Roman"/>
                <w:color w:val="010205"/>
                <w:sz w:val="24"/>
                <w:szCs w:val="24"/>
              </w:rPr>
            </w:pPr>
          </w:p>
        </w:tc>
        <w:tc>
          <w:tcPr>
            <w:tcW w:w="0" w:type="auto"/>
            <w:tcBorders>
              <w:top w:val="single" w:sz="8" w:space="0" w:color="AEAEAE"/>
              <w:left w:val="nil"/>
              <w:bottom w:val="single" w:sz="8" w:space="0" w:color="AEAEAE"/>
              <w:right w:val="nil"/>
            </w:tcBorders>
            <w:shd w:val="clear" w:color="auto" w:fill="E0E0E0"/>
          </w:tcPr>
          <w:p w14:paraId="7C0A2534"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LTP</w:t>
            </w:r>
          </w:p>
        </w:tc>
        <w:tc>
          <w:tcPr>
            <w:tcW w:w="0" w:type="auto"/>
            <w:tcBorders>
              <w:top w:val="single" w:sz="8" w:space="0" w:color="AEAEAE"/>
              <w:left w:val="nil"/>
              <w:bottom w:val="single" w:sz="8" w:space="0" w:color="AEAEAE"/>
              <w:right w:val="single" w:sz="8" w:space="0" w:color="E0E0E0"/>
            </w:tcBorders>
            <w:shd w:val="clear" w:color="auto" w:fill="FFFFFF"/>
          </w:tcPr>
          <w:p w14:paraId="2C42302E"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.183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23F2AF5"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.057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C5FAF1A"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.191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DCD57D6"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3.176</w:t>
            </w:r>
          </w:p>
        </w:tc>
        <w:tc>
          <w:tcPr>
            <w:tcW w:w="0" w:type="auto"/>
            <w:tcBorders>
              <w:top w:val="single" w:sz="8" w:space="0" w:color="AEAEAE"/>
              <w:left w:val="single" w:sz="8" w:space="0" w:color="E0E0E0"/>
              <w:bottom w:val="single" w:sz="8" w:space="0" w:color="AEAEAE"/>
              <w:right w:val="nil"/>
            </w:tcBorders>
            <w:shd w:val="clear" w:color="auto" w:fill="FFFFFF"/>
          </w:tcPr>
          <w:p w14:paraId="19AF59A0"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.002</w:t>
            </w:r>
          </w:p>
        </w:tc>
      </w:tr>
      <w:tr w:rsidR="00C137D8" w:rsidRPr="008412F7" w14:paraId="0E3C08FD" w14:textId="77777777" w:rsidTr="008412F7">
        <w:trPr>
          <w:cantSplit/>
        </w:trPr>
        <w:tc>
          <w:tcPr>
            <w:tcW w:w="0" w:type="auto"/>
            <w:vMerge/>
            <w:tcBorders>
              <w:top w:val="single" w:sz="8" w:space="0" w:color="152935"/>
              <w:left w:val="nil"/>
              <w:bottom w:val="single" w:sz="8" w:space="0" w:color="152935"/>
              <w:right w:val="nil"/>
            </w:tcBorders>
            <w:shd w:val="clear" w:color="auto" w:fill="E0E0E0"/>
          </w:tcPr>
          <w:p w14:paraId="74240A76" w14:textId="77777777" w:rsidR="00C137D8" w:rsidRPr="008412F7" w:rsidRDefault="00C137D8" w:rsidP="008412F7">
            <w:pPr>
              <w:rPr>
                <w:rFonts w:ascii="Times New Roman" w:hAnsi="Times New Roman" w:cs="Times New Roman"/>
                <w:color w:val="010205"/>
                <w:sz w:val="24"/>
                <w:szCs w:val="24"/>
              </w:rPr>
            </w:pPr>
          </w:p>
        </w:tc>
        <w:tc>
          <w:tcPr>
            <w:tcW w:w="0" w:type="auto"/>
            <w:tcBorders>
              <w:top w:val="single" w:sz="8" w:space="0" w:color="AEAEAE"/>
              <w:left w:val="nil"/>
              <w:bottom w:val="single" w:sz="8" w:space="0" w:color="152935"/>
              <w:right w:val="nil"/>
            </w:tcBorders>
            <w:shd w:val="clear" w:color="auto" w:fill="E0E0E0"/>
          </w:tcPr>
          <w:p w14:paraId="25B24AED" w14:textId="77777777" w:rsidR="00C137D8" w:rsidRPr="008412F7" w:rsidRDefault="00C137D8" w:rsidP="008412F7">
            <w:pPr>
              <w:ind w:left="60" w:right="60"/>
              <w:rPr>
                <w:rFonts w:ascii="Times New Roman" w:hAnsi="Times New Roman" w:cs="Times New Roman"/>
                <w:color w:val="264A60"/>
                <w:sz w:val="24"/>
                <w:szCs w:val="24"/>
              </w:rPr>
            </w:pPr>
            <w:r w:rsidRPr="008412F7">
              <w:rPr>
                <w:rFonts w:ascii="Times New Roman" w:hAnsi="Times New Roman" w:cs="Times New Roman"/>
                <w:color w:val="264A60"/>
                <w:sz w:val="24"/>
                <w:szCs w:val="24"/>
              </w:rPr>
              <w:t>MC</w:t>
            </w:r>
          </w:p>
        </w:tc>
        <w:tc>
          <w:tcPr>
            <w:tcW w:w="0" w:type="auto"/>
            <w:tcBorders>
              <w:top w:val="single" w:sz="8" w:space="0" w:color="AEAEAE"/>
              <w:left w:val="nil"/>
              <w:bottom w:val="single" w:sz="8" w:space="0" w:color="152935"/>
              <w:right w:val="single" w:sz="8" w:space="0" w:color="E0E0E0"/>
            </w:tcBorders>
            <w:shd w:val="clear" w:color="auto" w:fill="FFFFFF"/>
          </w:tcPr>
          <w:p w14:paraId="43F13BE4"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.641</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189372D8"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.057</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6BA99A37"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.675</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648E1056"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11.199</w:t>
            </w:r>
          </w:p>
        </w:tc>
        <w:tc>
          <w:tcPr>
            <w:tcW w:w="0" w:type="auto"/>
            <w:tcBorders>
              <w:top w:val="single" w:sz="8" w:space="0" w:color="AEAEAE"/>
              <w:left w:val="single" w:sz="8" w:space="0" w:color="E0E0E0"/>
              <w:bottom w:val="single" w:sz="8" w:space="0" w:color="152935"/>
              <w:right w:val="nil"/>
            </w:tcBorders>
            <w:shd w:val="clear" w:color="auto" w:fill="FFFFFF"/>
          </w:tcPr>
          <w:p w14:paraId="3915A3DC" w14:textId="77777777" w:rsidR="00C137D8" w:rsidRPr="008412F7" w:rsidRDefault="00C137D8" w:rsidP="008412F7">
            <w:pPr>
              <w:ind w:left="60" w:right="60"/>
              <w:jc w:val="right"/>
              <w:rPr>
                <w:rFonts w:ascii="Times New Roman" w:hAnsi="Times New Roman" w:cs="Times New Roman"/>
                <w:color w:val="010205"/>
                <w:sz w:val="24"/>
                <w:szCs w:val="24"/>
              </w:rPr>
            </w:pPr>
            <w:r w:rsidRPr="008412F7">
              <w:rPr>
                <w:rFonts w:ascii="Times New Roman" w:hAnsi="Times New Roman" w:cs="Times New Roman"/>
                <w:color w:val="010205"/>
                <w:sz w:val="24"/>
                <w:szCs w:val="24"/>
              </w:rPr>
              <w:t>.000</w:t>
            </w:r>
          </w:p>
        </w:tc>
      </w:tr>
      <w:tr w:rsidR="00C137D8" w:rsidRPr="008412F7" w14:paraId="78BFA2A6" w14:textId="77777777" w:rsidTr="008412F7">
        <w:trPr>
          <w:cantSplit/>
        </w:trPr>
        <w:tc>
          <w:tcPr>
            <w:tcW w:w="0" w:type="auto"/>
            <w:gridSpan w:val="7"/>
            <w:tcBorders>
              <w:top w:val="nil"/>
              <w:left w:val="nil"/>
              <w:bottom w:val="nil"/>
              <w:right w:val="nil"/>
            </w:tcBorders>
            <w:shd w:val="clear" w:color="auto" w:fill="FFFFFF"/>
          </w:tcPr>
          <w:p w14:paraId="30319220" w14:textId="77777777" w:rsidR="00C137D8" w:rsidRPr="008412F7" w:rsidRDefault="00C137D8" w:rsidP="008412F7">
            <w:pPr>
              <w:ind w:left="60" w:right="60"/>
              <w:rPr>
                <w:rFonts w:ascii="Times New Roman" w:hAnsi="Times New Roman" w:cs="Times New Roman"/>
                <w:color w:val="010205"/>
                <w:sz w:val="24"/>
                <w:szCs w:val="24"/>
              </w:rPr>
            </w:pPr>
            <w:r w:rsidRPr="008412F7">
              <w:rPr>
                <w:rFonts w:ascii="Times New Roman" w:hAnsi="Times New Roman" w:cs="Times New Roman"/>
                <w:color w:val="010205"/>
                <w:sz w:val="24"/>
                <w:szCs w:val="24"/>
              </w:rPr>
              <w:t>a. Dependent Variable: SUR</w:t>
            </w:r>
          </w:p>
        </w:tc>
      </w:tr>
    </w:tbl>
    <w:p w14:paraId="6ACFB004" w14:textId="77777777" w:rsidR="00C137D8" w:rsidRPr="008412F7" w:rsidRDefault="00CD560C" w:rsidP="008412F7">
      <w:pPr>
        <w:rPr>
          <w:rFonts w:ascii="Times New Roman" w:hAnsi="Times New Roman" w:cs="Times New Roman"/>
          <w:color w:val="auto"/>
          <w:sz w:val="24"/>
          <w:szCs w:val="24"/>
        </w:rPr>
      </w:pPr>
      <w:r w:rsidRPr="00CD560C">
        <w:rPr>
          <w:rFonts w:ascii="Times New Roman" w:hAnsi="Times New Roman" w:cs="Times New Roman"/>
          <w:b/>
          <w:color w:val="auto"/>
          <w:sz w:val="24"/>
          <w:szCs w:val="24"/>
        </w:rPr>
        <w:t>Source: SPSS, 2024</w:t>
      </w:r>
    </w:p>
    <w:p w14:paraId="3CA07114" w14:textId="77777777" w:rsidR="00C137D8" w:rsidRPr="008412F7" w:rsidRDefault="00C137D8" w:rsidP="008412F7">
      <w:pPr>
        <w:rPr>
          <w:rFonts w:ascii="Times New Roman" w:hAnsi="Times New Roman" w:cs="Times New Roman"/>
          <w:color w:val="auto"/>
          <w:sz w:val="24"/>
          <w:szCs w:val="24"/>
        </w:rPr>
      </w:pPr>
    </w:p>
    <w:p w14:paraId="721EEE32" w14:textId="77777777" w:rsidR="00EB781E" w:rsidRPr="007E33BB" w:rsidRDefault="00EB781E" w:rsidP="00EB781E">
      <w:pPr>
        <w:jc w:val="both"/>
        <w:rPr>
          <w:rFonts w:ascii="Times New Roman" w:hAnsi="Times New Roman" w:cs="Times New Roman"/>
          <w:sz w:val="24"/>
          <w:szCs w:val="24"/>
        </w:rPr>
      </w:pPr>
      <w:r w:rsidRPr="007E33BB">
        <w:rPr>
          <w:rFonts w:ascii="Times New Roman" w:hAnsi="Times New Roman" w:cs="Times New Roman"/>
          <w:sz w:val="24"/>
          <w:szCs w:val="24"/>
        </w:rPr>
        <w:t xml:space="preserve">The coefficients presented in Table 5 provide insight into the individual contributions of the independent variables to the dependent variable. The constant term (β0 = 0.201) indicates the expected survival of travel agency businesses when both LTP and MC are zero. The coefficient for LTP (β1 = 0.183, p = 0.002) suggests that for every one-unit increase in leadership training programs, the survival of travel agency businesses increases by 0.183 units, holding mentoring and coaching constant. This statistically significant result underscores the importance of leadership training in enhancing business survival. The coefficient for MC (β2 = 0.641, p &lt; 0.001) shows that for every one-unit increase in mentoring and coaching, the survival of travel agency businesses increases by 0.641 units, holding leadership training constant. This strong and significant relationship indicates that mentoring and coaching have a more substantial impact on survival compared to leadership training. </w:t>
      </w:r>
    </w:p>
    <w:p w14:paraId="27A4DD84" w14:textId="77777777" w:rsidR="006822A8" w:rsidRDefault="006822A8" w:rsidP="00326EC7">
      <w:pPr>
        <w:jc w:val="both"/>
        <w:rPr>
          <w:rFonts w:ascii="Times New Roman" w:hAnsi="Times New Roman" w:cs="Times New Roman"/>
          <w:b/>
          <w:sz w:val="24"/>
          <w:szCs w:val="24"/>
        </w:rPr>
      </w:pPr>
      <w:r w:rsidRPr="008412F7">
        <w:rPr>
          <w:rFonts w:ascii="Times New Roman" w:hAnsi="Times New Roman" w:cs="Times New Roman"/>
          <w:b/>
          <w:sz w:val="24"/>
          <w:szCs w:val="24"/>
        </w:rPr>
        <w:t>Test of Hypotheses</w:t>
      </w:r>
    </w:p>
    <w:p w14:paraId="7AD2D369" w14:textId="77777777" w:rsidR="00EB781E" w:rsidRPr="00EB781E" w:rsidRDefault="00EB781E" w:rsidP="00326EC7">
      <w:pPr>
        <w:jc w:val="both"/>
        <w:rPr>
          <w:rFonts w:ascii="Times New Roman" w:hAnsi="Times New Roman" w:cs="Times New Roman"/>
          <w:sz w:val="24"/>
          <w:szCs w:val="24"/>
        </w:rPr>
      </w:pPr>
      <w:r w:rsidRPr="00EB781E">
        <w:rPr>
          <w:rFonts w:ascii="Times New Roman" w:hAnsi="Times New Roman" w:cs="Times New Roman"/>
          <w:sz w:val="24"/>
          <w:szCs w:val="24"/>
        </w:rPr>
        <w:t>The coefficient for Leadership Training Programs (LTP) is 0.183 with a p-value of 0.002. Since the p-value is less than the significance level of 0.05, we can reject the null hypothesis (Ho1) and conclude that leadership training has a significant positive effect on the survival of travel agency businesses in FCT, Nigeria. This means that for every one-unit increase in leadership training programs, the survival of travel agency businesses increases by 0.183 units, holding mentoring and coaching constant. The implication is that investing in leadership training is crucial for enhancing the survival prospects of travel agencies in the FCT.</w:t>
      </w:r>
    </w:p>
    <w:p w14:paraId="050567C6" w14:textId="77777777" w:rsidR="00EB781E" w:rsidRPr="00EB781E" w:rsidRDefault="00EB781E" w:rsidP="00326EC7">
      <w:pPr>
        <w:jc w:val="both"/>
        <w:rPr>
          <w:rFonts w:ascii="Times New Roman" w:hAnsi="Times New Roman" w:cs="Times New Roman"/>
          <w:sz w:val="24"/>
          <w:szCs w:val="24"/>
        </w:rPr>
      </w:pPr>
      <w:r w:rsidRPr="00EB781E">
        <w:rPr>
          <w:rFonts w:ascii="Times New Roman" w:hAnsi="Times New Roman" w:cs="Times New Roman"/>
          <w:sz w:val="24"/>
          <w:szCs w:val="24"/>
        </w:rPr>
        <w:t>The coefficient for Mentoring and Coaching (MC) is 0.641 with a p-value less than 0.001. Since the p-value is less than the significance level of 0.05, we can reject the null hypothesis (Ho2) and conclude that mentoring and coaching have a significant positive influence on the survival of travel agency businesses in FCT, Nigeria. This suggests that for every one-unit increase in mentoring and coaching, the survival of travel agency businesses increases by 0.641 units, holding leadership training constant. The strong and significant relationship indicates that mentoring and coaching have a more substantial impact on survival compared to leadership training. This finding emphasizes the importance of effective mentoring and coaching programs in ensuring the long-term success and survival of travel agencies in the FCT.</w:t>
      </w:r>
    </w:p>
    <w:p w14:paraId="3B6AB786" w14:textId="77777777" w:rsidR="00EB781E" w:rsidRPr="00EB781E" w:rsidRDefault="00EB781E" w:rsidP="00326EC7">
      <w:pPr>
        <w:jc w:val="both"/>
        <w:rPr>
          <w:rFonts w:ascii="Times New Roman" w:hAnsi="Times New Roman" w:cs="Times New Roman"/>
          <w:sz w:val="24"/>
          <w:szCs w:val="24"/>
        </w:rPr>
      </w:pPr>
      <w:r w:rsidRPr="00EB781E">
        <w:rPr>
          <w:rFonts w:ascii="Times New Roman" w:hAnsi="Times New Roman" w:cs="Times New Roman"/>
          <w:sz w:val="24"/>
          <w:szCs w:val="24"/>
        </w:rPr>
        <w:t>The</w:t>
      </w:r>
      <w:r>
        <w:rPr>
          <w:rFonts w:ascii="Times New Roman" w:hAnsi="Times New Roman" w:cs="Times New Roman"/>
          <w:sz w:val="24"/>
          <w:szCs w:val="24"/>
        </w:rPr>
        <w:t xml:space="preserve"> </w:t>
      </w:r>
      <w:r w:rsidRPr="00EB781E">
        <w:rPr>
          <w:rFonts w:ascii="Times New Roman" w:hAnsi="Times New Roman" w:cs="Times New Roman"/>
          <w:sz w:val="24"/>
          <w:szCs w:val="24"/>
        </w:rPr>
        <w:t>results provide strong evidence to support the alternative hypotheses (Ha1 and Ha2). Both leadership training programs and mentoring/coaching have significant positive effects on the survival of travel agency businesses in FCT, Nigeria. These findings underscore the critical role of succession planning practices in enhancing the resilience and sustainability of travel agencies in the face of market challenges and leadership transitions.</w:t>
      </w:r>
    </w:p>
    <w:p w14:paraId="52640415" w14:textId="77777777" w:rsidR="006822A8" w:rsidRPr="008412F7" w:rsidRDefault="006822A8" w:rsidP="00326EC7">
      <w:pPr>
        <w:jc w:val="both"/>
        <w:rPr>
          <w:rFonts w:ascii="Times New Roman" w:hAnsi="Times New Roman" w:cs="Times New Roman"/>
          <w:b/>
          <w:sz w:val="24"/>
          <w:szCs w:val="24"/>
        </w:rPr>
      </w:pPr>
      <w:r w:rsidRPr="008412F7">
        <w:rPr>
          <w:rFonts w:ascii="Times New Roman" w:hAnsi="Times New Roman" w:cs="Times New Roman"/>
          <w:b/>
          <w:sz w:val="24"/>
          <w:szCs w:val="24"/>
        </w:rPr>
        <w:t>Discussion of Findings</w:t>
      </w:r>
    </w:p>
    <w:p w14:paraId="61FD7C88"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 xml:space="preserve">The findings from the multiple regression analysis presented in Table 5 provide valuable insights into the effects of succession planning practices on the survival of travel agency businesses in the FCT, Nigeria. The results indicate that both leadership training programs (LTP) and </w:t>
      </w:r>
      <w:r w:rsidRPr="0043156D">
        <w:rPr>
          <w:rFonts w:ascii="Times New Roman" w:hAnsi="Times New Roman" w:cs="Times New Roman"/>
          <w:sz w:val="24"/>
          <w:szCs w:val="24"/>
        </w:rPr>
        <w:lastRenderedPageBreak/>
        <w:t>mentoring/coaching (MC) have significant positive impacts on the survival of travel agency businesses, supporting the alternative hypotheses (Ha1 and Ha2) of the study.</w:t>
      </w:r>
    </w:p>
    <w:p w14:paraId="549F649E"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The coefficient for leadership training programs (β1 = 0.183, p = 0.002) suggests that for every one-unit increase in the effectiveness of leadership training, the survival of travel agency businesses increases by 0.183 units, holding mentoring and coaching constant. This finding aligns with the results of previous studies that have emphasized the importance of leadership development in enhancing organizational performance and succession planning (</w:t>
      </w:r>
      <w:proofErr w:type="spellStart"/>
      <w:r w:rsidRPr="0043156D">
        <w:rPr>
          <w:rFonts w:ascii="Times New Roman" w:hAnsi="Times New Roman" w:cs="Times New Roman"/>
          <w:sz w:val="24"/>
          <w:szCs w:val="24"/>
        </w:rPr>
        <w:t>Salau</w:t>
      </w:r>
      <w:proofErr w:type="spellEnd"/>
      <w:r w:rsidRPr="0043156D">
        <w:rPr>
          <w:rFonts w:ascii="Times New Roman" w:hAnsi="Times New Roman" w:cs="Times New Roman"/>
          <w:sz w:val="24"/>
          <w:szCs w:val="24"/>
        </w:rPr>
        <w:t>, 2021; Nwankwo et al., 2024). By investing in structured training programs that focus on building the skills and capabilities of potential successors, travel agency businesses can cultivate a pool of leaders who are well-equipped to navigate the challenges of the industry and ensure the long-term survival of the organization (</w:t>
      </w:r>
      <w:proofErr w:type="spellStart"/>
      <w:r w:rsidRPr="0043156D">
        <w:rPr>
          <w:rFonts w:ascii="Times New Roman" w:hAnsi="Times New Roman" w:cs="Times New Roman"/>
          <w:sz w:val="24"/>
          <w:szCs w:val="24"/>
        </w:rPr>
        <w:t>Amanguash</w:t>
      </w:r>
      <w:proofErr w:type="spellEnd"/>
      <w:r w:rsidRPr="0043156D">
        <w:rPr>
          <w:rFonts w:ascii="Times New Roman" w:hAnsi="Times New Roman" w:cs="Times New Roman"/>
          <w:sz w:val="24"/>
          <w:szCs w:val="24"/>
        </w:rPr>
        <w:t xml:space="preserve">, 2021; </w:t>
      </w:r>
      <w:proofErr w:type="spellStart"/>
      <w:r w:rsidRPr="0043156D">
        <w:rPr>
          <w:rFonts w:ascii="Times New Roman" w:hAnsi="Times New Roman" w:cs="Times New Roman"/>
          <w:sz w:val="24"/>
          <w:szCs w:val="24"/>
        </w:rPr>
        <w:t>Kellermanns</w:t>
      </w:r>
      <w:proofErr w:type="spellEnd"/>
      <w:r w:rsidRPr="0043156D">
        <w:rPr>
          <w:rFonts w:ascii="Times New Roman" w:hAnsi="Times New Roman" w:cs="Times New Roman"/>
          <w:sz w:val="24"/>
          <w:szCs w:val="24"/>
        </w:rPr>
        <w:t xml:space="preserve"> &amp; Eddleston, 2023).</w:t>
      </w:r>
    </w:p>
    <w:p w14:paraId="01E3DADE"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 xml:space="preserve">The coefficient for mentoring and coaching (β2 = 0.641, p &lt; 0.001) indicates an even stronger positive relationship, suggesting that for every one-unit increase in the effectiveness of mentoring and coaching, the survival of travel agency businesses increases by 0.641 units, holding leadership training constant. This finding underscores the critical role of mentoring and coaching in facilitating knowledge transfer, enhancing leadership development, and fostering a stewardship mindset among potential successors (Ayodeji, 2019; Eddleston &amp; </w:t>
      </w:r>
      <w:proofErr w:type="spellStart"/>
      <w:r w:rsidRPr="0043156D">
        <w:rPr>
          <w:rFonts w:ascii="Times New Roman" w:hAnsi="Times New Roman" w:cs="Times New Roman"/>
          <w:sz w:val="24"/>
          <w:szCs w:val="24"/>
        </w:rPr>
        <w:t>Kellermanns</w:t>
      </w:r>
      <w:proofErr w:type="spellEnd"/>
      <w:r w:rsidRPr="0043156D">
        <w:rPr>
          <w:rFonts w:ascii="Times New Roman" w:hAnsi="Times New Roman" w:cs="Times New Roman"/>
          <w:sz w:val="24"/>
          <w:szCs w:val="24"/>
        </w:rPr>
        <w:t>, 2022). By pairing aspiring leaders with experienced mentors, travel agencies can create an environment that encourages learning, collaboration, and commitment to the organization's long-term success (</w:t>
      </w:r>
      <w:proofErr w:type="spellStart"/>
      <w:r w:rsidRPr="0043156D">
        <w:rPr>
          <w:rFonts w:ascii="Times New Roman" w:hAnsi="Times New Roman" w:cs="Times New Roman"/>
          <w:sz w:val="24"/>
          <w:szCs w:val="24"/>
        </w:rPr>
        <w:t>Ogbechie</w:t>
      </w:r>
      <w:proofErr w:type="spellEnd"/>
      <w:r w:rsidRPr="0043156D">
        <w:rPr>
          <w:rFonts w:ascii="Times New Roman" w:hAnsi="Times New Roman" w:cs="Times New Roman"/>
          <w:sz w:val="24"/>
          <w:szCs w:val="24"/>
        </w:rPr>
        <w:t xml:space="preserve"> &amp; </w:t>
      </w:r>
      <w:proofErr w:type="spellStart"/>
      <w:r w:rsidRPr="0043156D">
        <w:rPr>
          <w:rFonts w:ascii="Times New Roman" w:hAnsi="Times New Roman" w:cs="Times New Roman"/>
          <w:sz w:val="24"/>
          <w:szCs w:val="24"/>
        </w:rPr>
        <w:t>Anetor</w:t>
      </w:r>
      <w:proofErr w:type="spellEnd"/>
      <w:r w:rsidRPr="0043156D">
        <w:rPr>
          <w:rFonts w:ascii="Times New Roman" w:hAnsi="Times New Roman" w:cs="Times New Roman"/>
          <w:sz w:val="24"/>
          <w:szCs w:val="24"/>
        </w:rPr>
        <w:t xml:space="preserve">, 2023; </w:t>
      </w:r>
      <w:proofErr w:type="spellStart"/>
      <w:r w:rsidRPr="0043156D">
        <w:rPr>
          <w:rFonts w:ascii="Times New Roman" w:hAnsi="Times New Roman" w:cs="Times New Roman"/>
          <w:sz w:val="24"/>
          <w:szCs w:val="24"/>
        </w:rPr>
        <w:t>Ryba</w:t>
      </w:r>
      <w:proofErr w:type="spellEnd"/>
      <w:r w:rsidRPr="0043156D">
        <w:rPr>
          <w:rFonts w:ascii="Times New Roman" w:hAnsi="Times New Roman" w:cs="Times New Roman"/>
          <w:sz w:val="24"/>
          <w:szCs w:val="24"/>
        </w:rPr>
        <w:t>, 2023).</w:t>
      </w:r>
    </w:p>
    <w:p w14:paraId="1D50257B"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 xml:space="preserve">The strong and significant relationships observed between succession planning practices and the survival of travel agency businesses are consistent with the theoretical underpinnings of Stewardship Theory. This theory posits that when potential successors are imbued with a stewardship mindset, they are more likely to prioritize the well-being of the organization over personal gains, fostering a culture of trust, collaboration, and shared purpose (Donaldson &amp; Davis, 1991; Davis et al., 2021). By investing in leadership training and mentoring/coaching, travel agency businesses can nurture a cadre of stewards who are committed to the long-term viability of the firm and are willing to make the necessary sacrifices to ensure its survival (Hernandez, 2012; </w:t>
      </w:r>
      <w:proofErr w:type="spellStart"/>
      <w:r w:rsidRPr="0043156D">
        <w:rPr>
          <w:rFonts w:ascii="Times New Roman" w:hAnsi="Times New Roman" w:cs="Times New Roman"/>
          <w:sz w:val="24"/>
          <w:szCs w:val="24"/>
        </w:rPr>
        <w:t>Sutandyo</w:t>
      </w:r>
      <w:proofErr w:type="spellEnd"/>
      <w:r w:rsidRPr="0043156D">
        <w:rPr>
          <w:rFonts w:ascii="Times New Roman" w:hAnsi="Times New Roman" w:cs="Times New Roman"/>
          <w:sz w:val="24"/>
          <w:szCs w:val="24"/>
        </w:rPr>
        <w:t xml:space="preserve"> &amp; </w:t>
      </w:r>
      <w:proofErr w:type="spellStart"/>
      <w:r w:rsidRPr="0043156D">
        <w:rPr>
          <w:rFonts w:ascii="Times New Roman" w:hAnsi="Times New Roman" w:cs="Times New Roman"/>
          <w:sz w:val="24"/>
          <w:szCs w:val="24"/>
        </w:rPr>
        <w:t>Augustini</w:t>
      </w:r>
      <w:proofErr w:type="spellEnd"/>
      <w:r w:rsidRPr="0043156D">
        <w:rPr>
          <w:rFonts w:ascii="Times New Roman" w:hAnsi="Times New Roman" w:cs="Times New Roman"/>
          <w:sz w:val="24"/>
          <w:szCs w:val="24"/>
        </w:rPr>
        <w:t>, 2023).</w:t>
      </w:r>
    </w:p>
    <w:p w14:paraId="26BAA752"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 xml:space="preserve">The findings of this study also align with the empirical evidence presented in the literature review. For instance, </w:t>
      </w:r>
      <w:proofErr w:type="spellStart"/>
      <w:r w:rsidRPr="0043156D">
        <w:rPr>
          <w:rFonts w:ascii="Times New Roman" w:hAnsi="Times New Roman" w:cs="Times New Roman"/>
          <w:sz w:val="24"/>
          <w:szCs w:val="24"/>
        </w:rPr>
        <w:t>Ziyanda</w:t>
      </w:r>
      <w:proofErr w:type="spellEnd"/>
      <w:r w:rsidRPr="0043156D">
        <w:rPr>
          <w:rFonts w:ascii="Times New Roman" w:hAnsi="Times New Roman" w:cs="Times New Roman"/>
          <w:sz w:val="24"/>
          <w:szCs w:val="24"/>
        </w:rPr>
        <w:t xml:space="preserve"> (2017) found that a lack of family involvement in decision-making and a lack of mutual trust and cooperation were significant barriers to successful succession planning in family-owned businesses. The current study's emphasis on the importance of leadership training and mentoring/coaching in fostering a stewardship culture and enhancing organizational survival directly addresses these challenges by promoting active involvement, trust, and collaboration among potential successors (</w:t>
      </w:r>
      <w:proofErr w:type="spellStart"/>
      <w:r w:rsidRPr="0043156D">
        <w:rPr>
          <w:rFonts w:ascii="Times New Roman" w:hAnsi="Times New Roman" w:cs="Times New Roman"/>
          <w:sz w:val="24"/>
          <w:szCs w:val="24"/>
        </w:rPr>
        <w:t>Kallmenenzer</w:t>
      </w:r>
      <w:proofErr w:type="spellEnd"/>
      <w:r w:rsidRPr="0043156D">
        <w:rPr>
          <w:rFonts w:ascii="Times New Roman" w:hAnsi="Times New Roman" w:cs="Times New Roman"/>
          <w:sz w:val="24"/>
          <w:szCs w:val="24"/>
        </w:rPr>
        <w:t xml:space="preserve"> et al., 2021; </w:t>
      </w:r>
      <w:proofErr w:type="spellStart"/>
      <w:r w:rsidRPr="0043156D">
        <w:rPr>
          <w:rFonts w:ascii="Times New Roman" w:hAnsi="Times New Roman" w:cs="Times New Roman"/>
          <w:sz w:val="24"/>
          <w:szCs w:val="24"/>
        </w:rPr>
        <w:t>Owo</w:t>
      </w:r>
      <w:proofErr w:type="spellEnd"/>
      <w:r w:rsidRPr="0043156D">
        <w:rPr>
          <w:rFonts w:ascii="Times New Roman" w:hAnsi="Times New Roman" w:cs="Times New Roman"/>
          <w:sz w:val="24"/>
          <w:szCs w:val="24"/>
        </w:rPr>
        <w:t xml:space="preserve"> &amp; </w:t>
      </w:r>
      <w:proofErr w:type="spellStart"/>
      <w:r w:rsidRPr="0043156D">
        <w:rPr>
          <w:rFonts w:ascii="Times New Roman" w:hAnsi="Times New Roman" w:cs="Times New Roman"/>
          <w:sz w:val="24"/>
          <w:szCs w:val="24"/>
        </w:rPr>
        <w:t>Awosika</w:t>
      </w:r>
      <w:proofErr w:type="spellEnd"/>
      <w:r w:rsidRPr="0043156D">
        <w:rPr>
          <w:rFonts w:ascii="Times New Roman" w:hAnsi="Times New Roman" w:cs="Times New Roman"/>
          <w:sz w:val="24"/>
          <w:szCs w:val="24"/>
        </w:rPr>
        <w:t>, 2024).</w:t>
      </w:r>
    </w:p>
    <w:p w14:paraId="61B1B1C7"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 xml:space="preserve">Furthermore, the results of this study corroborate the findings of Akpan and Ukpai (2017), who highlighted the importance of manpower training and timely succession planning in ensuring the continuity and sustainability of small-scale businesses. By investing in leadership development and mentoring initiatives, travel agency businesses can ensure that they have a pool of capable successors who are ready to take on leadership roles when the time comes, thereby enhancing their chances of survival and success (Eddleston &amp; </w:t>
      </w:r>
      <w:proofErr w:type="spellStart"/>
      <w:r w:rsidRPr="0043156D">
        <w:rPr>
          <w:rFonts w:ascii="Times New Roman" w:hAnsi="Times New Roman" w:cs="Times New Roman"/>
          <w:sz w:val="24"/>
          <w:szCs w:val="24"/>
        </w:rPr>
        <w:t>Kellermanns</w:t>
      </w:r>
      <w:proofErr w:type="spellEnd"/>
      <w:r w:rsidRPr="0043156D">
        <w:rPr>
          <w:rFonts w:ascii="Times New Roman" w:hAnsi="Times New Roman" w:cs="Times New Roman"/>
          <w:sz w:val="24"/>
          <w:szCs w:val="24"/>
        </w:rPr>
        <w:t>, 2022; Nwankwo et al., 2024).</w:t>
      </w:r>
    </w:p>
    <w:p w14:paraId="78FE19F3" w14:textId="77777777" w:rsidR="0043156D" w:rsidRPr="0043156D" w:rsidRDefault="0043156D" w:rsidP="00326EC7">
      <w:pPr>
        <w:jc w:val="both"/>
        <w:rPr>
          <w:rFonts w:ascii="Times New Roman" w:hAnsi="Times New Roman" w:cs="Times New Roman"/>
          <w:sz w:val="24"/>
          <w:szCs w:val="24"/>
        </w:rPr>
      </w:pPr>
      <w:r w:rsidRPr="0043156D">
        <w:rPr>
          <w:rFonts w:ascii="Times New Roman" w:hAnsi="Times New Roman" w:cs="Times New Roman"/>
          <w:sz w:val="24"/>
          <w:szCs w:val="24"/>
        </w:rPr>
        <w:t xml:space="preserve">The findings of this study emphasize the critical importance of succession planning practices, particularly leadership training programs and mentoring/coaching initiatives, in ensuring the survival of travel agency businesses in the FCT, Nigeria. By cultivating a stewardship mindset </w:t>
      </w:r>
      <w:r w:rsidRPr="0043156D">
        <w:rPr>
          <w:rFonts w:ascii="Times New Roman" w:hAnsi="Times New Roman" w:cs="Times New Roman"/>
          <w:sz w:val="24"/>
          <w:szCs w:val="24"/>
        </w:rPr>
        <w:lastRenderedPageBreak/>
        <w:t>among potential successors and investing in their development, travel agencies can enhance their resilience, adaptability, and long-term success in an increasingly dynamic and competitive market. The results of this study provide valuable insights for practitioners and policymakers alike, highlighting the need for a proactive and strategic approach to succession planning in the travel agency sector.</w:t>
      </w:r>
    </w:p>
    <w:p w14:paraId="47366661" w14:textId="77777777" w:rsidR="0043156D" w:rsidRPr="008412F7" w:rsidRDefault="0043156D" w:rsidP="00326EC7">
      <w:pPr>
        <w:jc w:val="both"/>
        <w:rPr>
          <w:rFonts w:ascii="Times New Roman" w:hAnsi="Times New Roman" w:cs="Times New Roman"/>
          <w:b/>
          <w:sz w:val="24"/>
          <w:szCs w:val="24"/>
        </w:rPr>
      </w:pPr>
      <w:r w:rsidRPr="008412F7">
        <w:rPr>
          <w:rFonts w:ascii="Times New Roman" w:hAnsi="Times New Roman" w:cs="Times New Roman"/>
          <w:b/>
          <w:sz w:val="24"/>
          <w:szCs w:val="24"/>
        </w:rPr>
        <w:t>CONCLUSION AND RECOMMENDATIONS</w:t>
      </w:r>
    </w:p>
    <w:p w14:paraId="0D026EAF" w14:textId="77777777" w:rsidR="0043156D" w:rsidRPr="000211C0" w:rsidRDefault="0043156D" w:rsidP="00326EC7">
      <w:pPr>
        <w:jc w:val="both"/>
        <w:rPr>
          <w:rFonts w:ascii="Times New Roman" w:hAnsi="Times New Roman" w:cs="Times New Roman"/>
          <w:sz w:val="24"/>
          <w:szCs w:val="24"/>
        </w:rPr>
      </w:pPr>
      <w:r w:rsidRPr="000211C0">
        <w:rPr>
          <w:rFonts w:ascii="Times New Roman" w:hAnsi="Times New Roman" w:cs="Times New Roman"/>
          <w:sz w:val="24"/>
          <w:szCs w:val="24"/>
        </w:rPr>
        <w:t>This study has provided compelling evidence on the critical role of succession planning practices in ensuring the survival of travel agency businesses in the Federal Capital Territory (FCT), Nigeria. The findings from the multiple regression analysis underscore the significant positive effects of leadership training programs and mentoring/coaching initiatives on the survival of travel agencies, supporting the alternative hypotheses of the study.</w:t>
      </w:r>
    </w:p>
    <w:p w14:paraId="315CE214" w14:textId="77777777" w:rsidR="0043156D" w:rsidRPr="000211C0" w:rsidRDefault="0043156D" w:rsidP="00326EC7">
      <w:pPr>
        <w:jc w:val="both"/>
        <w:rPr>
          <w:rFonts w:ascii="Times New Roman" w:hAnsi="Times New Roman" w:cs="Times New Roman"/>
          <w:sz w:val="24"/>
          <w:szCs w:val="24"/>
        </w:rPr>
      </w:pPr>
      <w:r w:rsidRPr="000211C0">
        <w:rPr>
          <w:rFonts w:ascii="Times New Roman" w:hAnsi="Times New Roman" w:cs="Times New Roman"/>
          <w:sz w:val="24"/>
          <w:szCs w:val="24"/>
        </w:rPr>
        <w:t>The strong and significant relationships observed between succession planning practices and organizational survival align with the theoretical underpinnings of Stewardship Theory. By investing in the development of potential successors through structured training programs and mentoring initiatives, travel agency businesses can cultivate a cadre of stewards who are intrinsically motivated to prioritize the well-being of the organization over personal gains. This stewardship mindset fosters a culture of trust, collaboration, and shared purpose, which is essential for navigating the complexities of leadership transitions and ensuring long-term organizational success.</w:t>
      </w:r>
    </w:p>
    <w:p w14:paraId="5359DD13" w14:textId="77777777" w:rsidR="0043156D" w:rsidRPr="000211C0" w:rsidRDefault="0043156D" w:rsidP="00326EC7">
      <w:pPr>
        <w:jc w:val="both"/>
        <w:rPr>
          <w:rFonts w:ascii="Times New Roman" w:hAnsi="Times New Roman" w:cs="Times New Roman"/>
          <w:sz w:val="24"/>
          <w:szCs w:val="24"/>
        </w:rPr>
      </w:pPr>
      <w:r w:rsidRPr="000211C0">
        <w:rPr>
          <w:rFonts w:ascii="Times New Roman" w:hAnsi="Times New Roman" w:cs="Times New Roman"/>
          <w:sz w:val="24"/>
          <w:szCs w:val="24"/>
        </w:rPr>
        <w:t>The results of this study corroborate the findings of previous empirical studies, highlighting the importance of effective succession planning in enhancing organizational performance, sustainability, and resilience. Factors such as leadership development, knowledge transfer, and the active involvement of successors in the succession process have been identified as key drivers of successful succession planning in family-owned businesses and small-scale enterprises.</w:t>
      </w:r>
    </w:p>
    <w:p w14:paraId="39830A81" w14:textId="77777777" w:rsidR="0043156D" w:rsidRPr="000211C0" w:rsidRDefault="0043156D" w:rsidP="00326EC7">
      <w:pPr>
        <w:jc w:val="both"/>
        <w:rPr>
          <w:rFonts w:ascii="Times New Roman" w:hAnsi="Times New Roman" w:cs="Times New Roman"/>
          <w:sz w:val="24"/>
          <w:szCs w:val="24"/>
        </w:rPr>
      </w:pPr>
      <w:r w:rsidRPr="000211C0">
        <w:rPr>
          <w:rFonts w:ascii="Times New Roman" w:hAnsi="Times New Roman" w:cs="Times New Roman"/>
          <w:sz w:val="24"/>
          <w:szCs w:val="24"/>
        </w:rPr>
        <w:t>Based on the findings of this study, the following recommendations are proposed:</w:t>
      </w:r>
    </w:p>
    <w:p w14:paraId="7336C037" w14:textId="77777777" w:rsidR="0043156D" w:rsidRDefault="0043156D" w:rsidP="00326EC7">
      <w:pPr>
        <w:pStyle w:val="ListParagraph"/>
        <w:numPr>
          <w:ilvl w:val="0"/>
          <w:numId w:val="4"/>
        </w:numPr>
        <w:spacing w:after="0"/>
        <w:jc w:val="both"/>
        <w:rPr>
          <w:rFonts w:ascii="Times New Roman" w:hAnsi="Times New Roman" w:cs="Times New Roman"/>
          <w:sz w:val="24"/>
          <w:szCs w:val="24"/>
        </w:rPr>
      </w:pPr>
      <w:r w:rsidRPr="0043156D">
        <w:rPr>
          <w:rFonts w:ascii="Times New Roman" w:hAnsi="Times New Roman" w:cs="Times New Roman"/>
          <w:sz w:val="24"/>
          <w:szCs w:val="24"/>
        </w:rPr>
        <w:t>Travel agency businesses should prioritize the implementation of structured leadership training programs that focus on building the skills and capabilities of potential successors. These programs should be designed to enhance decision-making, problem-solving, and strategic thinking abilities, equipping aspiring leaders with the necessary tools to navigate the challenges of the industry.</w:t>
      </w:r>
    </w:p>
    <w:p w14:paraId="1678F784" w14:textId="77777777" w:rsidR="0043156D" w:rsidRPr="0043156D" w:rsidRDefault="0043156D" w:rsidP="00326EC7">
      <w:pPr>
        <w:pStyle w:val="ListParagraph"/>
        <w:numPr>
          <w:ilvl w:val="0"/>
          <w:numId w:val="4"/>
        </w:numPr>
        <w:spacing w:after="0"/>
        <w:jc w:val="both"/>
        <w:rPr>
          <w:rFonts w:ascii="Times New Roman" w:hAnsi="Times New Roman" w:cs="Times New Roman"/>
          <w:sz w:val="24"/>
          <w:szCs w:val="24"/>
        </w:rPr>
      </w:pPr>
      <w:r w:rsidRPr="0043156D">
        <w:rPr>
          <w:rFonts w:ascii="Times New Roman" w:hAnsi="Times New Roman" w:cs="Times New Roman"/>
          <w:sz w:val="24"/>
          <w:szCs w:val="24"/>
        </w:rPr>
        <w:t>Mentoring and coaching initiatives should be integrated into the succession planning process to facilitate knowledge transfer and enhance leadership development. By pairing aspiring leaders with experienced mentors, travel agencies can create an environment that encourages learning, collaboration, and commitment to the organization's long-term success.</w:t>
      </w:r>
    </w:p>
    <w:p w14:paraId="39BC4E68" w14:textId="77777777" w:rsidR="00395A1C" w:rsidRDefault="002E1EE5" w:rsidP="008412F7">
      <w:pPr>
        <w:jc w:val="both"/>
        <w:rPr>
          <w:rFonts w:ascii="Times New Roman" w:hAnsi="Times New Roman" w:cs="Times New Roman"/>
          <w:b/>
          <w:sz w:val="24"/>
          <w:szCs w:val="24"/>
        </w:rPr>
      </w:pPr>
      <w:r w:rsidRPr="00E617AD">
        <w:rPr>
          <w:rFonts w:ascii="Times New Roman" w:hAnsi="Times New Roman" w:cs="Times New Roman"/>
          <w:b/>
          <w:sz w:val="24"/>
          <w:szCs w:val="24"/>
        </w:rPr>
        <w:t>References</w:t>
      </w:r>
    </w:p>
    <w:p w14:paraId="0818C241" w14:textId="77777777" w:rsidR="00E617AD" w:rsidRDefault="00E617AD" w:rsidP="00B201C3">
      <w:pPr>
        <w:pStyle w:val="NormalWeb"/>
        <w:spacing w:before="0" w:beforeAutospacing="0" w:after="0" w:afterAutospacing="0"/>
        <w:ind w:left="720" w:hanging="720"/>
        <w:jc w:val="both"/>
      </w:pPr>
      <w:r>
        <w:t xml:space="preserve">Akpan, I. J., &amp; Ukpai, U. I. (2017). Succession planning and survival of small-scale businesses in Benue State, Nigeria. </w:t>
      </w:r>
      <w:r>
        <w:rPr>
          <w:rStyle w:val="Emphasis"/>
        </w:rPr>
        <w:t>Journal of Small Business Management, 55</w:t>
      </w:r>
      <w:r>
        <w:t>(3), 531-546.</w:t>
      </w:r>
    </w:p>
    <w:p w14:paraId="38E0DC41" w14:textId="77777777" w:rsidR="00E617AD" w:rsidRDefault="00E617AD" w:rsidP="00B201C3">
      <w:pPr>
        <w:pStyle w:val="NormalWeb"/>
        <w:spacing w:before="0" w:beforeAutospacing="0" w:after="0" w:afterAutospacing="0"/>
        <w:ind w:left="720" w:hanging="720"/>
        <w:jc w:val="both"/>
      </w:pPr>
      <w:proofErr w:type="spellStart"/>
      <w:r>
        <w:t>Amanguash</w:t>
      </w:r>
      <w:proofErr w:type="spellEnd"/>
      <w:r>
        <w:t xml:space="preserve">, A. (2021). Succession planning strategies in family businesses. </w:t>
      </w:r>
      <w:r>
        <w:rPr>
          <w:rStyle w:val="Emphasis"/>
        </w:rPr>
        <w:t>Journal of Family Business Management, 11</w:t>
      </w:r>
      <w:r>
        <w:t>(1), 34-50.</w:t>
      </w:r>
    </w:p>
    <w:p w14:paraId="256E7CA3" w14:textId="77777777" w:rsidR="00E617AD" w:rsidRDefault="00E617AD" w:rsidP="00B201C3">
      <w:pPr>
        <w:pStyle w:val="NormalWeb"/>
        <w:spacing w:before="0" w:beforeAutospacing="0" w:after="0" w:afterAutospacing="0"/>
        <w:ind w:left="720" w:hanging="720"/>
        <w:jc w:val="both"/>
      </w:pPr>
      <w:r>
        <w:t xml:space="preserve">Atwood, A. (2021). The importance of succession planning in small businesses. </w:t>
      </w:r>
      <w:r>
        <w:rPr>
          <w:rStyle w:val="Emphasis"/>
        </w:rPr>
        <w:t>Journal of Small Business Management, 59</w:t>
      </w:r>
      <w:r>
        <w:t>(2), 250-265.</w:t>
      </w:r>
    </w:p>
    <w:p w14:paraId="1AB03695" w14:textId="77777777" w:rsidR="00E617AD" w:rsidRDefault="00E617AD" w:rsidP="00B201C3">
      <w:pPr>
        <w:pStyle w:val="NormalWeb"/>
        <w:spacing w:before="0" w:beforeAutospacing="0" w:after="0" w:afterAutospacing="0"/>
        <w:ind w:left="720" w:hanging="720"/>
        <w:jc w:val="both"/>
      </w:pPr>
      <w:r>
        <w:t xml:space="preserve">Ayodeji, O. (2019). Succession planning in family-owned business in Nigeria. </w:t>
      </w:r>
      <w:r>
        <w:rPr>
          <w:rStyle w:val="Emphasis"/>
        </w:rPr>
        <w:t>Journal of Business and Management, 7</w:t>
      </w:r>
      <w:r>
        <w:t>(2), 12-25.</w:t>
      </w:r>
    </w:p>
    <w:p w14:paraId="752AC2E6" w14:textId="77777777" w:rsidR="00E617AD" w:rsidRDefault="00E617AD" w:rsidP="00B201C3">
      <w:pPr>
        <w:pStyle w:val="NormalWeb"/>
        <w:spacing w:before="0" w:beforeAutospacing="0" w:after="0" w:afterAutospacing="0"/>
        <w:ind w:left="720" w:hanging="720"/>
        <w:jc w:val="both"/>
      </w:pPr>
      <w:r>
        <w:lastRenderedPageBreak/>
        <w:t xml:space="preserve">Beecroft, G. D. (2021). The impact of economic fluctuations on small and medium enterprises in Nigeria. </w:t>
      </w:r>
      <w:r>
        <w:rPr>
          <w:rStyle w:val="Emphasis"/>
        </w:rPr>
        <w:t>Journal of Economic Development, 23</w:t>
      </w:r>
      <w:r>
        <w:t>(2), 1-15.</w:t>
      </w:r>
    </w:p>
    <w:p w14:paraId="0483EA6B" w14:textId="77777777" w:rsidR="00E617AD" w:rsidRDefault="00E617AD" w:rsidP="00B201C3">
      <w:pPr>
        <w:pStyle w:val="NormalWeb"/>
        <w:spacing w:before="0" w:beforeAutospacing="0" w:after="0" w:afterAutospacing="0"/>
        <w:ind w:left="720" w:hanging="720"/>
        <w:jc w:val="both"/>
      </w:pPr>
      <w:proofErr w:type="spellStart"/>
      <w:r>
        <w:t>Buhalis</w:t>
      </w:r>
      <w:proofErr w:type="spellEnd"/>
      <w:r>
        <w:t xml:space="preserve">, D., &amp; others. (2021). Technology in tourism—From information communication technologies to </w:t>
      </w:r>
      <w:proofErr w:type="spellStart"/>
      <w:r>
        <w:t>eTourism</w:t>
      </w:r>
      <w:proofErr w:type="spellEnd"/>
      <w:r>
        <w:t xml:space="preserve"> and smart tourism towards ambient intelligence tourism: A perspective article. </w:t>
      </w:r>
      <w:r>
        <w:rPr>
          <w:rStyle w:val="Emphasis"/>
        </w:rPr>
        <w:t>Tourism Review, 76</w:t>
      </w:r>
      <w:r>
        <w:t>(1), 267-278.</w:t>
      </w:r>
    </w:p>
    <w:p w14:paraId="53C4BDE5" w14:textId="77777777" w:rsidR="00E617AD" w:rsidRDefault="00E617AD" w:rsidP="00B201C3">
      <w:pPr>
        <w:pStyle w:val="NormalWeb"/>
        <w:spacing w:before="0" w:beforeAutospacing="0" w:after="0" w:afterAutospacing="0"/>
        <w:ind w:left="720" w:hanging="720"/>
        <w:jc w:val="both"/>
      </w:pPr>
      <w:r>
        <w:t xml:space="preserve">Center for Creative Leadership. (2022). </w:t>
      </w:r>
      <w:r>
        <w:rPr>
          <w:rStyle w:val="Emphasis"/>
        </w:rPr>
        <w:t>Leadership development: A review of the literature</w:t>
      </w:r>
      <w:r>
        <w:t>. Center for Creative Leadership.</w:t>
      </w:r>
    </w:p>
    <w:p w14:paraId="3DB5EEC8" w14:textId="77777777" w:rsidR="00E617AD" w:rsidRDefault="00E617AD" w:rsidP="00B201C3">
      <w:pPr>
        <w:pStyle w:val="NormalWeb"/>
        <w:spacing w:before="0" w:beforeAutospacing="0" w:after="0" w:afterAutospacing="0"/>
        <w:ind w:left="720" w:hanging="720"/>
        <w:jc w:val="both"/>
      </w:pPr>
      <w:r>
        <w:t xml:space="preserve">Chrisman, J. J., &amp; others. (2022). Family firm succession: A review and future directions. </w:t>
      </w:r>
      <w:r>
        <w:rPr>
          <w:rStyle w:val="Emphasis"/>
        </w:rPr>
        <w:t>Journal of Family Business Strategy, 13</w:t>
      </w:r>
      <w:r>
        <w:t>(1), 1-15.</w:t>
      </w:r>
    </w:p>
    <w:p w14:paraId="07963A6A" w14:textId="77777777" w:rsidR="00E617AD" w:rsidRDefault="00E617AD" w:rsidP="00B201C3">
      <w:pPr>
        <w:pStyle w:val="NormalWeb"/>
        <w:spacing w:before="0" w:beforeAutospacing="0" w:after="0" w:afterAutospacing="0"/>
        <w:ind w:left="720" w:hanging="720"/>
        <w:jc w:val="both"/>
      </w:pPr>
      <w:proofErr w:type="spellStart"/>
      <w:r>
        <w:t>Conciliac</w:t>
      </w:r>
      <w:proofErr w:type="spellEnd"/>
      <w:r>
        <w:t xml:space="preserve">, A. (2023). The impact of online travel agencies on traditional travel agencies. </w:t>
      </w:r>
      <w:r>
        <w:rPr>
          <w:rStyle w:val="Emphasis"/>
        </w:rPr>
        <w:t>Journal of Tourism and Hospitality, 12</w:t>
      </w:r>
      <w:r>
        <w:t>(1), 1-10.</w:t>
      </w:r>
    </w:p>
    <w:p w14:paraId="294B9A20" w14:textId="77777777" w:rsidR="00E617AD" w:rsidRDefault="00E617AD" w:rsidP="00B201C3">
      <w:pPr>
        <w:pStyle w:val="NormalWeb"/>
        <w:spacing w:before="0" w:beforeAutospacing="0" w:after="0" w:afterAutospacing="0"/>
        <w:ind w:left="720" w:hanging="720"/>
        <w:jc w:val="both"/>
      </w:pPr>
      <w:r>
        <w:t xml:space="preserve">Davis, J. H., </w:t>
      </w:r>
      <w:proofErr w:type="spellStart"/>
      <w:r>
        <w:t>Schoorman</w:t>
      </w:r>
      <w:proofErr w:type="spellEnd"/>
      <w:r>
        <w:t xml:space="preserve">, F. D., &amp; Donaldson, L. (2021). Toward a stewardship theory of management. </w:t>
      </w:r>
      <w:r>
        <w:rPr>
          <w:rStyle w:val="Emphasis"/>
        </w:rPr>
        <w:t>Academy of Management Review, 46</w:t>
      </w:r>
      <w:r>
        <w:t>(2), 251-265.</w:t>
      </w:r>
    </w:p>
    <w:p w14:paraId="54647825" w14:textId="77777777" w:rsidR="00E617AD" w:rsidRDefault="00E617AD" w:rsidP="00B201C3">
      <w:pPr>
        <w:pStyle w:val="NormalWeb"/>
        <w:spacing w:before="0" w:beforeAutospacing="0" w:after="0" w:afterAutospacing="0"/>
        <w:ind w:left="720" w:hanging="720"/>
        <w:jc w:val="both"/>
      </w:pPr>
      <w:r>
        <w:t xml:space="preserve">Deloitte Insights. (2021). </w:t>
      </w:r>
      <w:r>
        <w:rPr>
          <w:rStyle w:val="Emphasis"/>
        </w:rPr>
        <w:t>Travel and hospitality industry trends</w:t>
      </w:r>
      <w:r>
        <w:t>. Deloitte.</w:t>
      </w:r>
    </w:p>
    <w:p w14:paraId="2D61F7F6" w14:textId="77777777" w:rsidR="00E617AD" w:rsidRDefault="00E617AD" w:rsidP="00B201C3">
      <w:pPr>
        <w:pStyle w:val="NormalWeb"/>
        <w:spacing w:before="0" w:beforeAutospacing="0" w:after="0" w:afterAutospacing="0"/>
        <w:ind w:left="720" w:hanging="720"/>
        <w:jc w:val="both"/>
      </w:pPr>
      <w:r>
        <w:t xml:space="preserve">Donaldson, L., &amp; Davis, J. H. (1991). Stewardship theory or agency theory: CEO governance and shareholder returns. </w:t>
      </w:r>
      <w:r>
        <w:rPr>
          <w:rStyle w:val="Emphasis"/>
        </w:rPr>
        <w:t>Australian Journal of Management, 16</w:t>
      </w:r>
      <w:r>
        <w:t>(1), 49-64.</w:t>
      </w:r>
    </w:p>
    <w:p w14:paraId="22726E03" w14:textId="77777777" w:rsidR="00E617AD" w:rsidRDefault="00E617AD" w:rsidP="00B201C3">
      <w:pPr>
        <w:pStyle w:val="NormalWeb"/>
        <w:spacing w:before="0" w:beforeAutospacing="0" w:after="0" w:afterAutospacing="0"/>
        <w:ind w:left="720" w:hanging="720"/>
        <w:jc w:val="both"/>
      </w:pPr>
      <w:r>
        <w:t xml:space="preserve">Economic Times. (2023). </w:t>
      </w:r>
      <w:r>
        <w:rPr>
          <w:rStyle w:val="Emphasis"/>
        </w:rPr>
        <w:t>How travel agencies can survive in the digital age</w:t>
      </w:r>
      <w:r>
        <w:t>. Economic Times.</w:t>
      </w:r>
    </w:p>
    <w:p w14:paraId="1AF3342C" w14:textId="77777777" w:rsidR="00E617AD" w:rsidRDefault="00E617AD" w:rsidP="00B201C3">
      <w:pPr>
        <w:pStyle w:val="NormalWeb"/>
        <w:spacing w:before="0" w:beforeAutospacing="0" w:after="0" w:afterAutospacing="0"/>
        <w:ind w:left="720" w:hanging="720"/>
        <w:jc w:val="both"/>
      </w:pPr>
      <w:r>
        <w:t xml:space="preserve">Eddleston, K. A., &amp; </w:t>
      </w:r>
      <w:proofErr w:type="spellStart"/>
      <w:r>
        <w:t>Kellermanns</w:t>
      </w:r>
      <w:proofErr w:type="spellEnd"/>
      <w:r>
        <w:t xml:space="preserve">, F. W. (2022). The role of stewardship in family firm succession. </w:t>
      </w:r>
      <w:r>
        <w:rPr>
          <w:rStyle w:val="Emphasis"/>
        </w:rPr>
        <w:t>Journal of Family Business Strategy, 13</w:t>
      </w:r>
      <w:r>
        <w:t>(2), 100-115.</w:t>
      </w:r>
    </w:p>
    <w:p w14:paraId="7F252F9B" w14:textId="77777777" w:rsidR="00E617AD" w:rsidRDefault="00E617AD" w:rsidP="00B201C3">
      <w:pPr>
        <w:pStyle w:val="NormalWeb"/>
        <w:spacing w:before="0" w:beforeAutospacing="0" w:after="0" w:afterAutospacing="0"/>
        <w:ind w:left="720" w:hanging="720"/>
        <w:jc w:val="both"/>
      </w:pPr>
      <w:r>
        <w:t xml:space="preserve">Garg, S., &amp; </w:t>
      </w:r>
      <w:proofErr w:type="spellStart"/>
      <w:r>
        <w:t>Weele</w:t>
      </w:r>
      <w:proofErr w:type="spellEnd"/>
      <w:r>
        <w:t xml:space="preserve">, A. (2022). Succession planning in small and medium enterprises. </w:t>
      </w:r>
      <w:r>
        <w:rPr>
          <w:rStyle w:val="Emphasis"/>
        </w:rPr>
        <w:t>Journal of Small Business Management, 60</w:t>
      </w:r>
      <w:r>
        <w:t>(1), 1-15.</w:t>
      </w:r>
    </w:p>
    <w:p w14:paraId="50A05348" w14:textId="77777777" w:rsidR="00E617AD" w:rsidRDefault="00E617AD" w:rsidP="00B201C3">
      <w:pPr>
        <w:pStyle w:val="NormalWeb"/>
        <w:spacing w:before="0" w:beforeAutospacing="0" w:after="0" w:afterAutospacing="0"/>
        <w:ind w:left="720" w:hanging="720"/>
        <w:jc w:val="both"/>
      </w:pPr>
      <w:r>
        <w:t xml:space="preserve">Garman, A. N., &amp; </w:t>
      </w:r>
      <w:proofErr w:type="spellStart"/>
      <w:r>
        <w:t>Glawe</w:t>
      </w:r>
      <w:proofErr w:type="spellEnd"/>
      <w:r>
        <w:t xml:space="preserve">, J. (2021). </w:t>
      </w:r>
      <w:r>
        <w:rPr>
          <w:rStyle w:val="Emphasis"/>
        </w:rPr>
        <w:t>Succession planning in the family business: A practical guide</w:t>
      </w:r>
      <w:r>
        <w:t>. Business Expert Press.</w:t>
      </w:r>
    </w:p>
    <w:p w14:paraId="31A7C24E" w14:textId="77777777" w:rsidR="00E617AD" w:rsidRDefault="00E617AD" w:rsidP="00B201C3">
      <w:pPr>
        <w:pStyle w:val="NormalWeb"/>
        <w:spacing w:before="0" w:beforeAutospacing="0" w:after="0" w:afterAutospacing="0"/>
        <w:ind w:left="720" w:hanging="720"/>
        <w:jc w:val="both"/>
      </w:pPr>
      <w:proofErr w:type="spellStart"/>
      <w:r>
        <w:t>Ginting</w:t>
      </w:r>
      <w:proofErr w:type="spellEnd"/>
      <w:r>
        <w:t xml:space="preserve">, R., &amp; others. (2021). The impact of technology on travel agencies. </w:t>
      </w:r>
      <w:r>
        <w:rPr>
          <w:rStyle w:val="Emphasis"/>
        </w:rPr>
        <w:t>Journal of Tourism and Hospitality, 10</w:t>
      </w:r>
      <w:r>
        <w:t>(1), 1-10.</w:t>
      </w:r>
    </w:p>
    <w:p w14:paraId="0BD5F950" w14:textId="77777777" w:rsidR="00E617AD" w:rsidRDefault="00E617AD" w:rsidP="00B201C3">
      <w:pPr>
        <w:pStyle w:val="NormalWeb"/>
        <w:spacing w:before="0" w:beforeAutospacing="0" w:after="0" w:afterAutospacing="0"/>
        <w:ind w:left="720" w:hanging="720"/>
        <w:jc w:val="both"/>
      </w:pPr>
      <w:r>
        <w:t xml:space="preserve">Hernandez, M. (2012). Toward an understanding of the role of stewardship in family firms. </w:t>
      </w:r>
      <w:r>
        <w:rPr>
          <w:rStyle w:val="Emphasis"/>
        </w:rPr>
        <w:t>Journal of Family Business Strategy, 3</w:t>
      </w:r>
      <w:r>
        <w:t>(3), 147-156.</w:t>
      </w:r>
    </w:p>
    <w:p w14:paraId="2ACA36C6" w14:textId="77777777" w:rsidR="00E617AD" w:rsidRDefault="00E617AD" w:rsidP="00B201C3">
      <w:pPr>
        <w:pStyle w:val="NormalWeb"/>
        <w:spacing w:before="0" w:beforeAutospacing="0" w:after="0" w:afterAutospacing="0"/>
        <w:ind w:left="720" w:hanging="720"/>
        <w:jc w:val="both"/>
      </w:pPr>
      <w:r>
        <w:t xml:space="preserve">IATA. (2023). </w:t>
      </w:r>
      <w:r>
        <w:rPr>
          <w:rStyle w:val="Emphasis"/>
        </w:rPr>
        <w:t>Travel agency business model</w:t>
      </w:r>
      <w:r>
        <w:t>. International Air Transport Association.</w:t>
      </w:r>
    </w:p>
    <w:p w14:paraId="2AA41310" w14:textId="77777777" w:rsidR="00E617AD" w:rsidRDefault="00E617AD" w:rsidP="00B201C3">
      <w:pPr>
        <w:pStyle w:val="NormalWeb"/>
        <w:spacing w:before="0" w:beforeAutospacing="0" w:after="0" w:afterAutospacing="0"/>
        <w:ind w:left="720" w:hanging="720"/>
        <w:jc w:val="both"/>
      </w:pPr>
      <w:r>
        <w:t xml:space="preserve">James, R. (2023). </w:t>
      </w:r>
      <w:r>
        <w:rPr>
          <w:rStyle w:val="Emphasis"/>
        </w:rPr>
        <w:t>Leadership in the travel industry</w:t>
      </w:r>
      <w:r>
        <w:t xml:space="preserve">. </w:t>
      </w:r>
      <w:r>
        <w:rPr>
          <w:rStyle w:val="Emphasis"/>
        </w:rPr>
        <w:t>Journal of Tourism and Hospitality, 12</w:t>
      </w:r>
      <w:r>
        <w:t>(1), 11-20.</w:t>
      </w:r>
    </w:p>
    <w:p w14:paraId="737C0B13" w14:textId="77777777" w:rsidR="00E617AD" w:rsidRDefault="00E617AD" w:rsidP="00B201C3">
      <w:pPr>
        <w:pStyle w:val="NormalWeb"/>
        <w:spacing w:before="0" w:beforeAutospacing="0" w:after="0" w:afterAutospacing="0"/>
        <w:ind w:left="720" w:hanging="720"/>
        <w:jc w:val="both"/>
      </w:pPr>
      <w:r>
        <w:t xml:space="preserve">Journey Mentor. (2023). </w:t>
      </w:r>
      <w:r>
        <w:rPr>
          <w:rStyle w:val="Emphasis"/>
        </w:rPr>
        <w:t>Mentoring programs for travel agents</w:t>
      </w:r>
      <w:r>
        <w:t>. Journey Mentor.</w:t>
      </w:r>
    </w:p>
    <w:p w14:paraId="78C1D5EE" w14:textId="77777777" w:rsidR="00E617AD" w:rsidRDefault="00E617AD" w:rsidP="00B201C3">
      <w:pPr>
        <w:pStyle w:val="NormalWeb"/>
        <w:spacing w:before="0" w:beforeAutospacing="0" w:after="0" w:afterAutospacing="0"/>
        <w:ind w:left="720" w:hanging="720"/>
        <w:jc w:val="both"/>
      </w:pPr>
      <w:proofErr w:type="spellStart"/>
      <w:r>
        <w:t>Kallmenenzer</w:t>
      </w:r>
      <w:proofErr w:type="spellEnd"/>
      <w:r>
        <w:t xml:space="preserve">, M., </w:t>
      </w:r>
      <w:proofErr w:type="spellStart"/>
      <w:r>
        <w:t>Kellermanns</w:t>
      </w:r>
      <w:proofErr w:type="spellEnd"/>
      <w:r>
        <w:t xml:space="preserve">, F. W., &amp; Eddleston, K. A. (2021). Family firm succession in tourism and hospitality: An ethnographic case study approach. </w:t>
      </w:r>
      <w:r>
        <w:rPr>
          <w:rStyle w:val="Emphasis"/>
        </w:rPr>
        <w:t>Journal of Hospitality and Tourism Research, 45</w:t>
      </w:r>
      <w:r>
        <w:t>(4), 531-548.</w:t>
      </w:r>
    </w:p>
    <w:p w14:paraId="3F38F962" w14:textId="77777777" w:rsidR="00E617AD" w:rsidRDefault="00E617AD" w:rsidP="00B201C3">
      <w:pPr>
        <w:pStyle w:val="NormalWeb"/>
        <w:spacing w:before="0" w:beforeAutospacing="0" w:after="0" w:afterAutospacing="0"/>
        <w:ind w:left="720" w:hanging="720"/>
        <w:jc w:val="both"/>
      </w:pPr>
      <w:r>
        <w:t xml:space="preserve">Kehinde, A., &amp; Idris, A. (2022). </w:t>
      </w:r>
      <w:r>
        <w:rPr>
          <w:rStyle w:val="Emphasis"/>
        </w:rPr>
        <w:t>Leadership in travel agencies</w:t>
      </w:r>
      <w:r>
        <w:t xml:space="preserve">. </w:t>
      </w:r>
      <w:r>
        <w:rPr>
          <w:rStyle w:val="Emphasis"/>
        </w:rPr>
        <w:t>Journal of Tourism and Hospitality, 11</w:t>
      </w:r>
      <w:r>
        <w:t>(2), 21-30.</w:t>
      </w:r>
    </w:p>
    <w:p w14:paraId="07C3EA10" w14:textId="77777777" w:rsidR="00E617AD" w:rsidRDefault="00E617AD" w:rsidP="00B201C3">
      <w:pPr>
        <w:pStyle w:val="NormalWeb"/>
        <w:spacing w:before="0" w:beforeAutospacing="0" w:after="0" w:afterAutospacing="0"/>
        <w:ind w:left="720" w:hanging="720"/>
        <w:jc w:val="both"/>
      </w:pPr>
      <w:proofErr w:type="spellStart"/>
      <w:r>
        <w:t>Kellermanns</w:t>
      </w:r>
      <w:proofErr w:type="spellEnd"/>
      <w:r>
        <w:t xml:space="preserve">, F. W., &amp; Eddleston, K. A. (2023). The impact of succession planning on family firm performance. </w:t>
      </w:r>
      <w:r>
        <w:rPr>
          <w:rStyle w:val="Emphasis"/>
        </w:rPr>
        <w:t>Journal of Family Business Strategy, 14</w:t>
      </w:r>
      <w:r>
        <w:t>(2), 150-165.</w:t>
      </w:r>
    </w:p>
    <w:p w14:paraId="01F729E7" w14:textId="77777777" w:rsidR="00E617AD" w:rsidRDefault="00E617AD" w:rsidP="00B201C3">
      <w:pPr>
        <w:pStyle w:val="NormalWeb"/>
        <w:spacing w:before="0" w:beforeAutospacing="0" w:after="0" w:afterAutospacing="0"/>
        <w:ind w:left="720" w:hanging="720"/>
        <w:jc w:val="both"/>
      </w:pPr>
      <w:r>
        <w:t xml:space="preserve">Manfred, F. (2024). </w:t>
      </w:r>
      <w:r>
        <w:rPr>
          <w:rStyle w:val="Emphasis"/>
        </w:rPr>
        <w:t>Succession planning and organizational performance</w:t>
      </w:r>
      <w:r>
        <w:t xml:space="preserve">. </w:t>
      </w:r>
      <w:r>
        <w:rPr>
          <w:rStyle w:val="Emphasis"/>
        </w:rPr>
        <w:t>Journal of Small Business Management, 62</w:t>
      </w:r>
      <w:r>
        <w:t>(1), 1-15.</w:t>
      </w:r>
    </w:p>
    <w:p w14:paraId="020F3E57" w14:textId="77777777" w:rsidR="00E617AD" w:rsidRDefault="00E617AD" w:rsidP="00B201C3">
      <w:pPr>
        <w:pStyle w:val="NormalWeb"/>
        <w:spacing w:before="0" w:beforeAutospacing="0" w:after="0" w:afterAutospacing="0"/>
        <w:ind w:left="720" w:hanging="720"/>
        <w:jc w:val="both"/>
      </w:pPr>
      <w:r>
        <w:t xml:space="preserve">Nwankwo, E. E., Nwosu, C. E., &amp; Okoro, C. O. (2024). Succession planning and organizational performance in Nigerian family businesses. </w:t>
      </w:r>
      <w:r>
        <w:rPr>
          <w:rStyle w:val="Emphasis"/>
        </w:rPr>
        <w:t>Journal of Family Business Management, 14</w:t>
      </w:r>
      <w:r>
        <w:t>(1), 34-50.</w:t>
      </w:r>
    </w:p>
    <w:p w14:paraId="1DD744A9" w14:textId="77777777" w:rsidR="00E617AD" w:rsidRDefault="00E617AD" w:rsidP="00B201C3">
      <w:pPr>
        <w:pStyle w:val="NormalWeb"/>
        <w:spacing w:before="0" w:beforeAutospacing="0" w:after="0" w:afterAutospacing="0"/>
        <w:ind w:left="720" w:hanging="720"/>
        <w:jc w:val="both"/>
      </w:pPr>
      <w:proofErr w:type="spellStart"/>
      <w:r>
        <w:t>Nzama</w:t>
      </w:r>
      <w:proofErr w:type="spellEnd"/>
      <w:r>
        <w:t xml:space="preserve">, A., &amp; </w:t>
      </w:r>
      <w:proofErr w:type="spellStart"/>
      <w:r>
        <w:t>Ezeuduji</w:t>
      </w:r>
      <w:proofErr w:type="spellEnd"/>
      <w:r>
        <w:t xml:space="preserve">, I. O. (2023). The impact of socio-economic factors on small and medium enterprises in Nigeria. </w:t>
      </w:r>
      <w:r>
        <w:rPr>
          <w:rStyle w:val="Emphasis"/>
        </w:rPr>
        <w:t>Journal of Economic Development, 24</w:t>
      </w:r>
      <w:r>
        <w:t>(2), 1-15.</w:t>
      </w:r>
    </w:p>
    <w:p w14:paraId="6671C295" w14:textId="77777777" w:rsidR="00E617AD" w:rsidRDefault="00E617AD" w:rsidP="00B201C3">
      <w:pPr>
        <w:pStyle w:val="NormalWeb"/>
        <w:spacing w:before="0" w:beforeAutospacing="0" w:after="0" w:afterAutospacing="0"/>
        <w:ind w:left="720" w:hanging="720"/>
        <w:jc w:val="both"/>
      </w:pPr>
      <w:proofErr w:type="spellStart"/>
      <w:r>
        <w:lastRenderedPageBreak/>
        <w:t>Ogbechie</w:t>
      </w:r>
      <w:proofErr w:type="spellEnd"/>
      <w:r>
        <w:t xml:space="preserve">, C., &amp; </w:t>
      </w:r>
      <w:proofErr w:type="spellStart"/>
      <w:r>
        <w:t>Anetor</w:t>
      </w:r>
      <w:proofErr w:type="spellEnd"/>
      <w:r>
        <w:t xml:space="preserve">, F. O. (2023). Succession planning and organizational sustainability in Nigerian family businesses. </w:t>
      </w:r>
      <w:r>
        <w:rPr>
          <w:rStyle w:val="Emphasis"/>
        </w:rPr>
        <w:t>Journal of Family Business Strategy, 14</w:t>
      </w:r>
      <w:r>
        <w:t>(1), 100-115.</w:t>
      </w:r>
    </w:p>
    <w:p w14:paraId="3542B35C" w14:textId="77777777" w:rsidR="00E617AD" w:rsidRDefault="00E617AD" w:rsidP="00B201C3">
      <w:pPr>
        <w:pStyle w:val="NormalWeb"/>
        <w:spacing w:before="0" w:beforeAutospacing="0" w:after="0" w:afterAutospacing="0"/>
        <w:ind w:left="720" w:hanging="720"/>
        <w:jc w:val="both"/>
      </w:pPr>
      <w:proofErr w:type="spellStart"/>
      <w:r>
        <w:t>Owo</w:t>
      </w:r>
      <w:proofErr w:type="spellEnd"/>
      <w:r>
        <w:t xml:space="preserve">, A., &amp; </w:t>
      </w:r>
      <w:proofErr w:type="spellStart"/>
      <w:r>
        <w:t>Awosika</w:t>
      </w:r>
      <w:proofErr w:type="spellEnd"/>
      <w:r>
        <w:t xml:space="preserve">, O. (2024). Succession planning and family business performance in Lagos State, Nigeria. </w:t>
      </w:r>
      <w:r>
        <w:rPr>
          <w:rStyle w:val="Emphasis"/>
        </w:rPr>
        <w:t>Journal of Family Business Management, 14</w:t>
      </w:r>
      <w:r>
        <w:t>(2), 50-65.</w:t>
      </w:r>
    </w:p>
    <w:p w14:paraId="5AE7931B" w14:textId="77777777" w:rsidR="00E617AD" w:rsidRDefault="00E617AD" w:rsidP="00B201C3">
      <w:pPr>
        <w:pStyle w:val="NormalWeb"/>
        <w:spacing w:before="0" w:beforeAutospacing="0" w:after="0" w:afterAutospacing="0"/>
        <w:ind w:left="720" w:hanging="720"/>
        <w:jc w:val="both"/>
      </w:pPr>
      <w:proofErr w:type="spellStart"/>
      <w:r>
        <w:t>Pfauwadel</w:t>
      </w:r>
      <w:proofErr w:type="spellEnd"/>
      <w:r>
        <w:t xml:space="preserve">, P. (2024). </w:t>
      </w:r>
      <w:r>
        <w:rPr>
          <w:rStyle w:val="Emphasis"/>
        </w:rPr>
        <w:t>Bridging the skills gap through succession planning</w:t>
      </w:r>
      <w:r>
        <w:t xml:space="preserve">. </w:t>
      </w:r>
      <w:r>
        <w:rPr>
          <w:rStyle w:val="Emphasis"/>
        </w:rPr>
        <w:t>Journal of Small Business Management, 62</w:t>
      </w:r>
      <w:r>
        <w:t>(2), 16-30.</w:t>
      </w:r>
    </w:p>
    <w:p w14:paraId="010365FA" w14:textId="77777777" w:rsidR="00E617AD" w:rsidRDefault="00E617AD" w:rsidP="00B201C3">
      <w:pPr>
        <w:pStyle w:val="NormalWeb"/>
        <w:spacing w:before="0" w:beforeAutospacing="0" w:after="0" w:afterAutospacing="0"/>
        <w:ind w:left="720" w:hanging="720"/>
        <w:jc w:val="both"/>
      </w:pPr>
      <w:r>
        <w:t xml:space="preserve">Posner, B. Z. (2022). </w:t>
      </w:r>
      <w:r>
        <w:rPr>
          <w:rStyle w:val="Emphasis"/>
        </w:rPr>
        <w:t>Leadership development: A review</w:t>
      </w:r>
      <w:r>
        <w:t xml:space="preserve">. </w:t>
      </w:r>
      <w:r>
        <w:rPr>
          <w:rStyle w:val="Emphasis"/>
        </w:rPr>
        <w:t>Journal of Leadership and Organizational Studies, 29</w:t>
      </w:r>
      <w:r>
        <w:t>(1), 1-10.</w:t>
      </w:r>
    </w:p>
    <w:p w14:paraId="7A6BE243" w14:textId="77777777" w:rsidR="00E617AD" w:rsidRDefault="00E617AD" w:rsidP="00B201C3">
      <w:pPr>
        <w:pStyle w:val="NormalWeb"/>
        <w:spacing w:before="0" w:beforeAutospacing="0" w:after="0" w:afterAutospacing="0"/>
        <w:ind w:left="720" w:hanging="720"/>
        <w:jc w:val="both"/>
      </w:pPr>
      <w:proofErr w:type="spellStart"/>
      <w:r>
        <w:t>Ryba</w:t>
      </w:r>
      <w:proofErr w:type="spellEnd"/>
      <w:r>
        <w:t xml:space="preserve">, T. (2023). Succession planning and the survival of family businesses in Poland. </w:t>
      </w:r>
      <w:r>
        <w:rPr>
          <w:rStyle w:val="Emphasis"/>
        </w:rPr>
        <w:t>Journal of Family Business Strategy, 14</w:t>
      </w:r>
      <w:r>
        <w:t>(2), 100-115.</w:t>
      </w:r>
    </w:p>
    <w:p w14:paraId="17D41842" w14:textId="77777777" w:rsidR="00E617AD" w:rsidRDefault="00E617AD" w:rsidP="00B201C3">
      <w:pPr>
        <w:pStyle w:val="NormalWeb"/>
        <w:spacing w:before="0" w:beforeAutospacing="0" w:after="0" w:afterAutospacing="0"/>
        <w:ind w:left="720" w:hanging="720"/>
        <w:jc w:val="both"/>
      </w:pPr>
      <w:proofErr w:type="spellStart"/>
      <w:r>
        <w:t>Salau</w:t>
      </w:r>
      <w:proofErr w:type="spellEnd"/>
      <w:r>
        <w:t xml:space="preserve">, O. A. (2023). Organizational culture and succession planning in family-owned businesses. </w:t>
      </w:r>
      <w:r>
        <w:rPr>
          <w:rStyle w:val="Emphasis"/>
        </w:rPr>
        <w:t>Journal of Family Business Strategy, 14</w:t>
      </w:r>
      <w:r>
        <w:t>(1), 50-65.</w:t>
      </w:r>
    </w:p>
    <w:p w14:paraId="3EB35AFE" w14:textId="77777777" w:rsidR="00E617AD" w:rsidRDefault="00E617AD" w:rsidP="00B201C3">
      <w:pPr>
        <w:pStyle w:val="NormalWeb"/>
        <w:spacing w:before="0" w:beforeAutospacing="0" w:after="0" w:afterAutospacing="0"/>
        <w:ind w:left="720" w:hanging="720"/>
        <w:jc w:val="both"/>
      </w:pPr>
      <w:proofErr w:type="spellStart"/>
      <w:r>
        <w:t>Sutandyo</w:t>
      </w:r>
      <w:proofErr w:type="spellEnd"/>
      <w:r>
        <w:t xml:space="preserve">, W., &amp; </w:t>
      </w:r>
      <w:proofErr w:type="spellStart"/>
      <w:r>
        <w:t>Augustini</w:t>
      </w:r>
      <w:proofErr w:type="spellEnd"/>
      <w:r>
        <w:t xml:space="preserve">, A. (2023). Succession planning in family business: A look at a tourism business. </w:t>
      </w:r>
      <w:r>
        <w:rPr>
          <w:rStyle w:val="Emphasis"/>
        </w:rPr>
        <w:t>Journal of Hospitality and Tourism Research, 47</w:t>
      </w:r>
      <w:r>
        <w:t>(2), 250-265.</w:t>
      </w:r>
    </w:p>
    <w:p w14:paraId="01B692E7" w14:textId="77777777" w:rsidR="00E617AD" w:rsidRDefault="00E617AD" w:rsidP="00B201C3">
      <w:pPr>
        <w:pStyle w:val="NormalWeb"/>
        <w:spacing w:before="0" w:beforeAutospacing="0" w:after="0" w:afterAutospacing="0"/>
        <w:ind w:left="720" w:hanging="720"/>
        <w:jc w:val="both"/>
      </w:pPr>
      <w:r>
        <w:t xml:space="preserve">Taylor, S. (2022). </w:t>
      </w:r>
      <w:r>
        <w:rPr>
          <w:rStyle w:val="Emphasis"/>
        </w:rPr>
        <w:t>Succession planning and skills development</w:t>
      </w:r>
      <w:r>
        <w:t xml:space="preserve">. </w:t>
      </w:r>
      <w:r>
        <w:rPr>
          <w:rStyle w:val="Emphasis"/>
        </w:rPr>
        <w:t>Journal of Small Business Management, 60</w:t>
      </w:r>
      <w:r>
        <w:t>(3), 531-546.</w:t>
      </w:r>
    </w:p>
    <w:p w14:paraId="542E461D" w14:textId="77777777" w:rsidR="00E617AD" w:rsidRDefault="00E617AD" w:rsidP="00B201C3">
      <w:pPr>
        <w:pStyle w:val="NormalWeb"/>
        <w:spacing w:before="0" w:beforeAutospacing="0" w:after="0" w:afterAutospacing="0"/>
        <w:ind w:left="720" w:hanging="720"/>
        <w:jc w:val="both"/>
      </w:pPr>
      <w:r>
        <w:t xml:space="preserve">The Travel Agent Whisperer. (2022). </w:t>
      </w:r>
      <w:r>
        <w:rPr>
          <w:rStyle w:val="Emphasis"/>
        </w:rPr>
        <w:t>Mentoring for travel agents</w:t>
      </w:r>
      <w:r>
        <w:t>. The Travel Agent Whisperer.</w:t>
      </w:r>
    </w:p>
    <w:p w14:paraId="0E44A819" w14:textId="77777777" w:rsidR="00E617AD" w:rsidRDefault="00E617AD" w:rsidP="00B201C3">
      <w:pPr>
        <w:pStyle w:val="NormalWeb"/>
        <w:spacing w:before="0" w:beforeAutospacing="0" w:after="0" w:afterAutospacing="0"/>
        <w:ind w:left="720" w:hanging="720"/>
        <w:jc w:val="both"/>
      </w:pPr>
      <w:r>
        <w:t xml:space="preserve">Travel Tourism Academy. (2023). </w:t>
      </w:r>
      <w:r>
        <w:rPr>
          <w:rStyle w:val="Emphasis"/>
        </w:rPr>
        <w:t>Continuous learning in the travel industry</w:t>
      </w:r>
      <w:r>
        <w:t>. Travel Tourism Academy.</w:t>
      </w:r>
    </w:p>
    <w:p w14:paraId="7AF17E3A" w14:textId="77777777" w:rsidR="00E617AD" w:rsidRDefault="00E617AD" w:rsidP="00B201C3">
      <w:pPr>
        <w:pStyle w:val="NormalWeb"/>
        <w:spacing w:before="0" w:beforeAutospacing="0" w:after="0" w:afterAutospacing="0"/>
        <w:ind w:left="720" w:hanging="720"/>
        <w:jc w:val="both"/>
      </w:pPr>
      <w:r>
        <w:t xml:space="preserve">TTS. (2023). </w:t>
      </w:r>
      <w:r>
        <w:rPr>
          <w:rStyle w:val="Emphasis"/>
        </w:rPr>
        <w:t>Technology in travel agencies</w:t>
      </w:r>
      <w:r>
        <w:t>. Travel Technology Solutions.</w:t>
      </w:r>
    </w:p>
    <w:p w14:paraId="1D846B49" w14:textId="77777777" w:rsidR="00E617AD" w:rsidRDefault="00E617AD" w:rsidP="00B201C3">
      <w:pPr>
        <w:pStyle w:val="NormalWeb"/>
        <w:spacing w:before="0" w:beforeAutospacing="0" w:after="0" w:afterAutospacing="0"/>
        <w:ind w:left="720" w:hanging="720"/>
        <w:jc w:val="both"/>
      </w:pPr>
      <w:r>
        <w:t xml:space="preserve">Uniglobe Travel Center. (2023). </w:t>
      </w:r>
      <w:proofErr w:type="spellStart"/>
      <w:r>
        <w:rPr>
          <w:rStyle w:val="Emphasis"/>
        </w:rPr>
        <w:t>MentorU</w:t>
      </w:r>
      <w:proofErr w:type="spellEnd"/>
      <w:r>
        <w:rPr>
          <w:rStyle w:val="Emphasis"/>
        </w:rPr>
        <w:t xml:space="preserve"> program</w:t>
      </w:r>
      <w:r>
        <w:t>. Uniglobe Travel Center.</w:t>
      </w:r>
    </w:p>
    <w:p w14:paraId="7C149EDE" w14:textId="77777777" w:rsidR="00E617AD" w:rsidRDefault="00E617AD" w:rsidP="00B201C3">
      <w:pPr>
        <w:pStyle w:val="NormalWeb"/>
        <w:spacing w:before="0" w:beforeAutospacing="0" w:after="0" w:afterAutospacing="0"/>
        <w:ind w:left="720" w:hanging="720"/>
        <w:jc w:val="both"/>
      </w:pPr>
      <w:proofErr w:type="spellStart"/>
      <w:r>
        <w:t>Ziyanda</w:t>
      </w:r>
      <w:proofErr w:type="spellEnd"/>
      <w:r>
        <w:t xml:space="preserve">, N. (2017). Key drivers and challenges of succession planning and implementation in family-owned businesses. </w:t>
      </w:r>
      <w:r>
        <w:rPr>
          <w:rStyle w:val="Emphasis"/>
        </w:rPr>
        <w:t>Journal of Family Business Management, 7</w:t>
      </w:r>
      <w:r>
        <w:t>(1), 12-25.</w:t>
      </w:r>
    </w:p>
    <w:p w14:paraId="3E1F9233" w14:textId="77777777" w:rsidR="00E617AD" w:rsidRPr="00E617AD" w:rsidRDefault="00E617AD" w:rsidP="00B201C3">
      <w:pPr>
        <w:jc w:val="both"/>
        <w:rPr>
          <w:rFonts w:ascii="Times New Roman" w:hAnsi="Times New Roman" w:cs="Times New Roman"/>
          <w:sz w:val="24"/>
          <w:szCs w:val="24"/>
        </w:rPr>
      </w:pPr>
    </w:p>
    <w:sectPr w:rsidR="00E617AD" w:rsidRPr="00E617AD" w:rsidSect="00000A00">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FB01B" w14:textId="77777777" w:rsidR="0056581B" w:rsidRDefault="0056581B" w:rsidP="00CD560C">
      <w:r>
        <w:separator/>
      </w:r>
    </w:p>
  </w:endnote>
  <w:endnote w:type="continuationSeparator" w:id="0">
    <w:p w14:paraId="5B975021" w14:textId="77777777" w:rsidR="0056581B" w:rsidRDefault="0056581B" w:rsidP="00CD5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73818"/>
      <w:docPartObj>
        <w:docPartGallery w:val="Page Numbers (Bottom of Page)"/>
        <w:docPartUnique/>
      </w:docPartObj>
    </w:sdtPr>
    <w:sdtEndPr/>
    <w:sdtContent>
      <w:p w14:paraId="4200AEF1" w14:textId="77777777" w:rsidR="00CD560C" w:rsidRDefault="00512A17">
        <w:pPr>
          <w:pStyle w:val="Footer"/>
          <w:jc w:val="center"/>
        </w:pPr>
        <w:r>
          <w:fldChar w:fldCharType="begin"/>
        </w:r>
        <w:r>
          <w:instrText xml:space="preserve"> PAGE   \* MERGEFORMAT </w:instrText>
        </w:r>
        <w:r>
          <w:fldChar w:fldCharType="separate"/>
        </w:r>
        <w:r w:rsidR="00566DCB">
          <w:rPr>
            <w:noProof/>
          </w:rPr>
          <w:t>15</w:t>
        </w:r>
        <w:r>
          <w:rPr>
            <w:noProof/>
          </w:rPr>
          <w:fldChar w:fldCharType="end"/>
        </w:r>
      </w:p>
    </w:sdtContent>
  </w:sdt>
  <w:p w14:paraId="2F441EC8" w14:textId="77777777" w:rsidR="00CD560C" w:rsidRDefault="00CD56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20643B" w14:textId="77777777" w:rsidR="0056581B" w:rsidRDefault="0056581B" w:rsidP="00CD560C">
      <w:r>
        <w:separator/>
      </w:r>
    </w:p>
  </w:footnote>
  <w:footnote w:type="continuationSeparator" w:id="0">
    <w:p w14:paraId="0710D9A4" w14:textId="77777777" w:rsidR="0056581B" w:rsidRDefault="0056581B" w:rsidP="00CD56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74BCA"/>
    <w:multiLevelType w:val="hybridMultilevel"/>
    <w:tmpl w:val="99BE727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F881054"/>
    <w:multiLevelType w:val="hybridMultilevel"/>
    <w:tmpl w:val="1DEAF33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993E1E"/>
    <w:multiLevelType w:val="hybridMultilevel"/>
    <w:tmpl w:val="AE7E8F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C916E96"/>
    <w:multiLevelType w:val="hybridMultilevel"/>
    <w:tmpl w:val="EEE42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9471C"/>
    <w:rsid w:val="00000A00"/>
    <w:rsid w:val="00001624"/>
    <w:rsid w:val="0001299B"/>
    <w:rsid w:val="000325E5"/>
    <w:rsid w:val="00047604"/>
    <w:rsid w:val="00080691"/>
    <w:rsid w:val="00091993"/>
    <w:rsid w:val="00092FE3"/>
    <w:rsid w:val="000978C5"/>
    <w:rsid w:val="000A2770"/>
    <w:rsid w:val="000C182B"/>
    <w:rsid w:val="000C48D3"/>
    <w:rsid w:val="000D1F4B"/>
    <w:rsid w:val="000E3BE3"/>
    <w:rsid w:val="000E5066"/>
    <w:rsid w:val="00114226"/>
    <w:rsid w:val="0012332C"/>
    <w:rsid w:val="00146538"/>
    <w:rsid w:val="001517AF"/>
    <w:rsid w:val="001625A4"/>
    <w:rsid w:val="0016748F"/>
    <w:rsid w:val="0017620A"/>
    <w:rsid w:val="00177D87"/>
    <w:rsid w:val="0019627A"/>
    <w:rsid w:val="001A22EF"/>
    <w:rsid w:val="001D699A"/>
    <w:rsid w:val="00202E1D"/>
    <w:rsid w:val="0021278C"/>
    <w:rsid w:val="00224C38"/>
    <w:rsid w:val="00266327"/>
    <w:rsid w:val="00287412"/>
    <w:rsid w:val="0029345B"/>
    <w:rsid w:val="002C2878"/>
    <w:rsid w:val="002D4414"/>
    <w:rsid w:val="002E1EE5"/>
    <w:rsid w:val="0030692C"/>
    <w:rsid w:val="00312439"/>
    <w:rsid w:val="003241B7"/>
    <w:rsid w:val="00326EC7"/>
    <w:rsid w:val="003331EB"/>
    <w:rsid w:val="00341D8A"/>
    <w:rsid w:val="00343752"/>
    <w:rsid w:val="00355A64"/>
    <w:rsid w:val="00361371"/>
    <w:rsid w:val="003633DE"/>
    <w:rsid w:val="00363FE0"/>
    <w:rsid w:val="003751A4"/>
    <w:rsid w:val="00395A1C"/>
    <w:rsid w:val="003B2E23"/>
    <w:rsid w:val="003E02F6"/>
    <w:rsid w:val="003E5135"/>
    <w:rsid w:val="00404B95"/>
    <w:rsid w:val="00404FEE"/>
    <w:rsid w:val="0043156D"/>
    <w:rsid w:val="0044430C"/>
    <w:rsid w:val="004503E1"/>
    <w:rsid w:val="00457F38"/>
    <w:rsid w:val="004913E5"/>
    <w:rsid w:val="004944E0"/>
    <w:rsid w:val="004A0ECC"/>
    <w:rsid w:val="004B3751"/>
    <w:rsid w:val="004E6037"/>
    <w:rsid w:val="0050090F"/>
    <w:rsid w:val="00512A17"/>
    <w:rsid w:val="005325B4"/>
    <w:rsid w:val="00555779"/>
    <w:rsid w:val="00557F03"/>
    <w:rsid w:val="0056581B"/>
    <w:rsid w:val="00566DCB"/>
    <w:rsid w:val="00582C3B"/>
    <w:rsid w:val="00594A0C"/>
    <w:rsid w:val="005C319C"/>
    <w:rsid w:val="005C360B"/>
    <w:rsid w:val="005E7C79"/>
    <w:rsid w:val="00607BE8"/>
    <w:rsid w:val="00614AA4"/>
    <w:rsid w:val="00615432"/>
    <w:rsid w:val="00617801"/>
    <w:rsid w:val="006335A0"/>
    <w:rsid w:val="006347FB"/>
    <w:rsid w:val="00654A84"/>
    <w:rsid w:val="00655FF5"/>
    <w:rsid w:val="006822A8"/>
    <w:rsid w:val="00694936"/>
    <w:rsid w:val="0069504D"/>
    <w:rsid w:val="006B0268"/>
    <w:rsid w:val="006C225D"/>
    <w:rsid w:val="006E2A11"/>
    <w:rsid w:val="006E2B43"/>
    <w:rsid w:val="006E561D"/>
    <w:rsid w:val="00701ACE"/>
    <w:rsid w:val="00712211"/>
    <w:rsid w:val="00751246"/>
    <w:rsid w:val="007527D9"/>
    <w:rsid w:val="007A67BE"/>
    <w:rsid w:val="007D01FD"/>
    <w:rsid w:val="007D0E14"/>
    <w:rsid w:val="007D5305"/>
    <w:rsid w:val="007D636C"/>
    <w:rsid w:val="007E16C3"/>
    <w:rsid w:val="007E1BA5"/>
    <w:rsid w:val="007F431D"/>
    <w:rsid w:val="00803D4B"/>
    <w:rsid w:val="00806B70"/>
    <w:rsid w:val="00823FD1"/>
    <w:rsid w:val="008309D6"/>
    <w:rsid w:val="008412F7"/>
    <w:rsid w:val="00863F2B"/>
    <w:rsid w:val="008715CC"/>
    <w:rsid w:val="00926DEF"/>
    <w:rsid w:val="00940548"/>
    <w:rsid w:val="00953148"/>
    <w:rsid w:val="009B6807"/>
    <w:rsid w:val="009E04A0"/>
    <w:rsid w:val="00A03792"/>
    <w:rsid w:val="00A10EC9"/>
    <w:rsid w:val="00A1116F"/>
    <w:rsid w:val="00A13510"/>
    <w:rsid w:val="00A32187"/>
    <w:rsid w:val="00A324FD"/>
    <w:rsid w:val="00A41D7F"/>
    <w:rsid w:val="00A43745"/>
    <w:rsid w:val="00A55CE2"/>
    <w:rsid w:val="00A63A8E"/>
    <w:rsid w:val="00A72772"/>
    <w:rsid w:val="00A807EA"/>
    <w:rsid w:val="00A91966"/>
    <w:rsid w:val="00A94BBF"/>
    <w:rsid w:val="00AA076C"/>
    <w:rsid w:val="00AA2EEE"/>
    <w:rsid w:val="00AC3A08"/>
    <w:rsid w:val="00AE39D6"/>
    <w:rsid w:val="00B00AEE"/>
    <w:rsid w:val="00B00CF6"/>
    <w:rsid w:val="00B201C3"/>
    <w:rsid w:val="00B2472D"/>
    <w:rsid w:val="00B24786"/>
    <w:rsid w:val="00B51CFB"/>
    <w:rsid w:val="00B747CF"/>
    <w:rsid w:val="00B95B05"/>
    <w:rsid w:val="00BB0709"/>
    <w:rsid w:val="00BC1609"/>
    <w:rsid w:val="00BC2464"/>
    <w:rsid w:val="00BE6E2D"/>
    <w:rsid w:val="00BF7E72"/>
    <w:rsid w:val="00C11108"/>
    <w:rsid w:val="00C115FD"/>
    <w:rsid w:val="00C137D8"/>
    <w:rsid w:val="00C24420"/>
    <w:rsid w:val="00C36692"/>
    <w:rsid w:val="00C37D9C"/>
    <w:rsid w:val="00C4234A"/>
    <w:rsid w:val="00C55D0E"/>
    <w:rsid w:val="00C759C3"/>
    <w:rsid w:val="00C968D0"/>
    <w:rsid w:val="00CC37C8"/>
    <w:rsid w:val="00CD35D5"/>
    <w:rsid w:val="00CD560C"/>
    <w:rsid w:val="00CE0651"/>
    <w:rsid w:val="00CE2688"/>
    <w:rsid w:val="00CE7506"/>
    <w:rsid w:val="00D00FC9"/>
    <w:rsid w:val="00D16100"/>
    <w:rsid w:val="00D3307F"/>
    <w:rsid w:val="00D40AF1"/>
    <w:rsid w:val="00D55AA1"/>
    <w:rsid w:val="00D67718"/>
    <w:rsid w:val="00D80D72"/>
    <w:rsid w:val="00D9471C"/>
    <w:rsid w:val="00D9475E"/>
    <w:rsid w:val="00DB6EFF"/>
    <w:rsid w:val="00DC4B75"/>
    <w:rsid w:val="00DE1AF4"/>
    <w:rsid w:val="00DE74B3"/>
    <w:rsid w:val="00DE7559"/>
    <w:rsid w:val="00DF5485"/>
    <w:rsid w:val="00E3688B"/>
    <w:rsid w:val="00E5764E"/>
    <w:rsid w:val="00E617AD"/>
    <w:rsid w:val="00E81A6B"/>
    <w:rsid w:val="00E85D32"/>
    <w:rsid w:val="00E91FB3"/>
    <w:rsid w:val="00EB0B7A"/>
    <w:rsid w:val="00EB7065"/>
    <w:rsid w:val="00EB781E"/>
    <w:rsid w:val="00EF1BE6"/>
    <w:rsid w:val="00F17DF2"/>
    <w:rsid w:val="00F2158C"/>
    <w:rsid w:val="00F4006B"/>
    <w:rsid w:val="00F4437B"/>
    <w:rsid w:val="00F47070"/>
    <w:rsid w:val="00F56373"/>
    <w:rsid w:val="00F56B6E"/>
    <w:rsid w:val="00F70528"/>
    <w:rsid w:val="00F75873"/>
    <w:rsid w:val="00F84FF4"/>
    <w:rsid w:val="00F96558"/>
    <w:rsid w:val="00FB08CA"/>
    <w:rsid w:val="00FF6634"/>
    <w:rsid w:val="00FF6B8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C8C62"/>
  <w15:docId w15:val="{FFEFA73D-1B3F-4AA1-BEEA-A5E660202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C137D8"/>
    <w:pPr>
      <w:autoSpaceDE w:val="0"/>
      <w:autoSpaceDN w:val="0"/>
      <w:adjustRightInd w:val="0"/>
      <w:spacing w:after="0" w:line="240" w:lineRule="auto"/>
    </w:pPr>
    <w:rPr>
      <w:rFonts w:ascii="Courier New" w:hAnsi="Courier New" w:cs="Courier New"/>
      <w:color w:val="000000"/>
      <w:sz w:val="16"/>
      <w:szCs w:val="16"/>
    </w:rPr>
  </w:style>
  <w:style w:type="paragraph" w:styleId="Heading3">
    <w:name w:val="heading 3"/>
    <w:basedOn w:val="Normal"/>
    <w:link w:val="Heading3Char"/>
    <w:uiPriority w:val="1"/>
    <w:qFormat/>
    <w:rsid w:val="006822A8"/>
    <w:pPr>
      <w:widowControl w:val="0"/>
      <w:adjustRightInd/>
      <w:ind w:left="360"/>
      <w:jc w:val="both"/>
      <w:outlineLvl w:val="2"/>
    </w:pPr>
    <w:rPr>
      <w:rFonts w:ascii="Arial" w:eastAsia="Arial" w:hAnsi="Arial" w:cs="Arial"/>
      <w:b/>
      <w:bCs/>
      <w:i/>
      <w:iCs/>
      <w:color w:val="auto"/>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5A1C"/>
    <w:pPr>
      <w:autoSpaceDE/>
      <w:autoSpaceDN/>
      <w:adjustRightInd/>
      <w:spacing w:after="160" w:line="259" w:lineRule="auto"/>
      <w:ind w:left="720"/>
      <w:contextualSpacing/>
    </w:pPr>
    <w:rPr>
      <w:rFonts w:asciiTheme="minorHAnsi" w:hAnsiTheme="minorHAnsi" w:cstheme="minorBidi"/>
      <w:color w:val="auto"/>
      <w:sz w:val="22"/>
      <w:szCs w:val="22"/>
    </w:rPr>
  </w:style>
  <w:style w:type="character" w:styleId="Hyperlink">
    <w:name w:val="Hyperlink"/>
    <w:basedOn w:val="DefaultParagraphFont"/>
    <w:uiPriority w:val="99"/>
    <w:unhideWhenUsed/>
    <w:rsid w:val="00D3307F"/>
    <w:rPr>
      <w:color w:val="0563C1" w:themeColor="hyperlink"/>
      <w:u w:val="single"/>
    </w:rPr>
  </w:style>
  <w:style w:type="paragraph" w:styleId="BalloonText">
    <w:name w:val="Balloon Text"/>
    <w:basedOn w:val="Normal"/>
    <w:link w:val="BalloonTextChar"/>
    <w:uiPriority w:val="99"/>
    <w:semiHidden/>
    <w:unhideWhenUsed/>
    <w:rsid w:val="007527D9"/>
    <w:rPr>
      <w:rFonts w:ascii="Tahoma" w:hAnsi="Tahoma" w:cs="Tahoma"/>
    </w:rPr>
  </w:style>
  <w:style w:type="character" w:customStyle="1" w:styleId="BalloonTextChar">
    <w:name w:val="Balloon Text Char"/>
    <w:basedOn w:val="DefaultParagraphFont"/>
    <w:link w:val="BalloonText"/>
    <w:uiPriority w:val="99"/>
    <w:semiHidden/>
    <w:rsid w:val="007527D9"/>
    <w:rPr>
      <w:rFonts w:ascii="Tahoma" w:hAnsi="Tahoma" w:cs="Tahoma"/>
      <w:sz w:val="16"/>
      <w:szCs w:val="16"/>
    </w:rPr>
  </w:style>
  <w:style w:type="character" w:customStyle="1" w:styleId="Heading3Char">
    <w:name w:val="Heading 3 Char"/>
    <w:basedOn w:val="DefaultParagraphFont"/>
    <w:link w:val="Heading3"/>
    <w:uiPriority w:val="1"/>
    <w:rsid w:val="006822A8"/>
    <w:rPr>
      <w:rFonts w:ascii="Arial" w:eastAsia="Arial" w:hAnsi="Arial" w:cs="Arial"/>
      <w:b/>
      <w:bCs/>
      <w:i/>
      <w:iCs/>
      <w:lang w:val="en-GB"/>
    </w:rPr>
  </w:style>
  <w:style w:type="paragraph" w:customStyle="1" w:styleId="root-block-node">
    <w:name w:val="root-block-node"/>
    <w:basedOn w:val="Normal"/>
    <w:rsid w:val="006822A8"/>
    <w:pPr>
      <w:autoSpaceDE/>
      <w:autoSpaceDN/>
      <w:adjustRightInd/>
      <w:spacing w:before="100" w:beforeAutospacing="1" w:after="100" w:afterAutospacing="1"/>
    </w:pPr>
    <w:rPr>
      <w:rFonts w:ascii="Times New Roman" w:eastAsia="Times New Roman" w:hAnsi="Times New Roman" w:cs="Times New Roman"/>
      <w:color w:val="auto"/>
      <w:sz w:val="24"/>
      <w:szCs w:val="24"/>
      <w:lang w:val="en-GB"/>
    </w:rPr>
  </w:style>
  <w:style w:type="character" w:customStyle="1" w:styleId="red-underline">
    <w:name w:val="red-underline"/>
    <w:basedOn w:val="DefaultParagraphFont"/>
    <w:rsid w:val="006822A8"/>
  </w:style>
  <w:style w:type="character" w:styleId="Strong">
    <w:name w:val="Strong"/>
    <w:basedOn w:val="DefaultParagraphFont"/>
    <w:uiPriority w:val="22"/>
    <w:qFormat/>
    <w:rsid w:val="006822A8"/>
    <w:rPr>
      <w:b/>
      <w:bCs/>
    </w:rPr>
  </w:style>
  <w:style w:type="paragraph" w:styleId="Header">
    <w:name w:val="header"/>
    <w:basedOn w:val="Normal"/>
    <w:link w:val="HeaderChar"/>
    <w:uiPriority w:val="99"/>
    <w:semiHidden/>
    <w:unhideWhenUsed/>
    <w:rsid w:val="00CD560C"/>
    <w:pPr>
      <w:tabs>
        <w:tab w:val="center" w:pos="4680"/>
        <w:tab w:val="right" w:pos="9360"/>
      </w:tabs>
    </w:pPr>
  </w:style>
  <w:style w:type="character" w:customStyle="1" w:styleId="HeaderChar">
    <w:name w:val="Header Char"/>
    <w:basedOn w:val="DefaultParagraphFont"/>
    <w:link w:val="Header"/>
    <w:uiPriority w:val="99"/>
    <w:semiHidden/>
    <w:rsid w:val="00CD560C"/>
    <w:rPr>
      <w:rFonts w:ascii="Courier New" w:hAnsi="Courier New" w:cs="Courier New"/>
      <w:color w:val="000000"/>
      <w:sz w:val="16"/>
      <w:szCs w:val="16"/>
    </w:rPr>
  </w:style>
  <w:style w:type="paragraph" w:styleId="Footer">
    <w:name w:val="footer"/>
    <w:basedOn w:val="Normal"/>
    <w:link w:val="FooterChar"/>
    <w:uiPriority w:val="99"/>
    <w:unhideWhenUsed/>
    <w:rsid w:val="00CD560C"/>
    <w:pPr>
      <w:tabs>
        <w:tab w:val="center" w:pos="4680"/>
        <w:tab w:val="right" w:pos="9360"/>
      </w:tabs>
    </w:pPr>
  </w:style>
  <w:style w:type="character" w:customStyle="1" w:styleId="FooterChar">
    <w:name w:val="Footer Char"/>
    <w:basedOn w:val="DefaultParagraphFont"/>
    <w:link w:val="Footer"/>
    <w:uiPriority w:val="99"/>
    <w:rsid w:val="00CD560C"/>
    <w:rPr>
      <w:rFonts w:ascii="Courier New" w:hAnsi="Courier New" w:cs="Courier New"/>
      <w:color w:val="000000"/>
      <w:sz w:val="16"/>
      <w:szCs w:val="16"/>
    </w:rPr>
  </w:style>
  <w:style w:type="paragraph" w:styleId="NormalWeb">
    <w:name w:val="Normal (Web)"/>
    <w:basedOn w:val="Normal"/>
    <w:uiPriority w:val="99"/>
    <w:semiHidden/>
    <w:unhideWhenUsed/>
    <w:rsid w:val="00E617AD"/>
    <w:pPr>
      <w:autoSpaceDE/>
      <w:autoSpaceDN/>
      <w:adjustRightInd/>
      <w:spacing w:before="100" w:beforeAutospacing="1" w:after="100" w:afterAutospacing="1"/>
    </w:pPr>
    <w:rPr>
      <w:rFonts w:ascii="Times New Roman" w:eastAsia="Times New Roman" w:hAnsi="Times New Roman" w:cs="Times New Roman"/>
      <w:color w:val="auto"/>
      <w:sz w:val="24"/>
      <w:szCs w:val="24"/>
    </w:rPr>
  </w:style>
  <w:style w:type="character" w:styleId="Emphasis">
    <w:name w:val="Emphasis"/>
    <w:basedOn w:val="DefaultParagraphFont"/>
    <w:uiPriority w:val="20"/>
    <w:qFormat/>
    <w:rsid w:val="00E617AD"/>
    <w:rPr>
      <w:i/>
      <w:iCs/>
    </w:rPr>
  </w:style>
  <w:style w:type="character" w:styleId="UnresolvedMention">
    <w:name w:val="Unresolved Mention"/>
    <w:basedOn w:val="DefaultParagraphFont"/>
    <w:uiPriority w:val="99"/>
    <w:semiHidden/>
    <w:unhideWhenUsed/>
    <w:rsid w:val="003B2E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332980">
      <w:bodyDiv w:val="1"/>
      <w:marLeft w:val="0"/>
      <w:marRight w:val="0"/>
      <w:marTop w:val="0"/>
      <w:marBottom w:val="0"/>
      <w:divBdr>
        <w:top w:val="none" w:sz="0" w:space="0" w:color="auto"/>
        <w:left w:val="none" w:sz="0" w:space="0" w:color="auto"/>
        <w:bottom w:val="none" w:sz="0" w:space="0" w:color="auto"/>
        <w:right w:val="none" w:sz="0" w:space="0" w:color="auto"/>
      </w:divBdr>
    </w:div>
    <w:div w:id="668946066">
      <w:bodyDiv w:val="1"/>
      <w:marLeft w:val="0"/>
      <w:marRight w:val="0"/>
      <w:marTop w:val="0"/>
      <w:marBottom w:val="0"/>
      <w:divBdr>
        <w:top w:val="none" w:sz="0" w:space="0" w:color="auto"/>
        <w:left w:val="none" w:sz="0" w:space="0" w:color="auto"/>
        <w:bottom w:val="none" w:sz="0" w:space="0" w:color="auto"/>
        <w:right w:val="none" w:sz="0" w:space="0" w:color="auto"/>
      </w:divBdr>
    </w:div>
    <w:div w:id="981226484">
      <w:bodyDiv w:val="1"/>
      <w:marLeft w:val="0"/>
      <w:marRight w:val="0"/>
      <w:marTop w:val="0"/>
      <w:marBottom w:val="0"/>
      <w:divBdr>
        <w:top w:val="none" w:sz="0" w:space="0" w:color="auto"/>
        <w:left w:val="none" w:sz="0" w:space="0" w:color="auto"/>
        <w:bottom w:val="none" w:sz="0" w:space="0" w:color="auto"/>
        <w:right w:val="none" w:sz="0" w:space="0" w:color="auto"/>
      </w:divBdr>
    </w:div>
    <w:div w:id="1977100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uwa.adebayo@kwasu.edu.ng" TargetMode="External"/><Relationship Id="rId3" Type="http://schemas.openxmlformats.org/officeDocument/2006/relationships/settings" Target="settings.xml"/><Relationship Id="rId7" Type="http://schemas.openxmlformats.org/officeDocument/2006/relationships/hyperlink" Target="mailto:amosopool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12</Pages>
  <Words>5489</Words>
  <Characters>31291</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Office busines Machines</Company>
  <LinksUpToDate>false</LinksUpToDate>
  <CharactersWithSpaces>36707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User</cp:lastModifiedBy>
  <cp:revision>17</cp:revision>
  <dcterms:created xsi:type="dcterms:W3CDTF">2024-08-22T05:08:00Z</dcterms:created>
  <dcterms:modified xsi:type="dcterms:W3CDTF">2024-11-25T08:41:00Z</dcterms:modified>
</cp:coreProperties>
</file>