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78DA" w:rsidRPr="00C55D6F" w:rsidRDefault="00F116F9" w:rsidP="00C07E82">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 </w:t>
      </w:r>
      <w:r w:rsidR="00A178DA" w:rsidRPr="00C55D6F">
        <w:rPr>
          <w:rFonts w:asciiTheme="majorBidi" w:hAnsiTheme="majorBidi" w:cstheme="majorBidi"/>
          <w:b/>
          <w:bCs/>
          <w:sz w:val="24"/>
          <w:szCs w:val="24"/>
        </w:rPr>
        <w:t>ABSTRACT</w:t>
      </w:r>
    </w:p>
    <w:p w:rsidR="00B97F74" w:rsidRPr="005C7712" w:rsidRDefault="00B97F74" w:rsidP="005C7712">
      <w:pPr>
        <w:jc w:val="both"/>
        <w:rPr>
          <w:sz w:val="24"/>
          <w:szCs w:val="24"/>
        </w:rPr>
      </w:pPr>
      <w:r w:rsidRPr="005C7712">
        <w:rPr>
          <w:rFonts w:asciiTheme="majorBidi" w:hAnsiTheme="majorBidi" w:cstheme="majorBidi"/>
          <w:i/>
          <w:iCs/>
          <w:color w:val="000000" w:themeColor="text1"/>
          <w:sz w:val="24"/>
          <w:szCs w:val="24"/>
        </w:rPr>
        <w:t>There is no gain saying in the crucial importance of high and sustainable economic growth, particularly in African countries. So also is the importance of countries using trade as an engine of growth, which is to be facilitated by identifying the possible lines of production for export market where the comparative advantage lies for the purpose of allocating a c</w:t>
      </w:r>
      <w:r w:rsidR="00A93566" w:rsidRPr="005C7712">
        <w:rPr>
          <w:rFonts w:asciiTheme="majorBidi" w:hAnsiTheme="majorBidi" w:cstheme="majorBidi"/>
          <w:i/>
          <w:iCs/>
          <w:color w:val="000000" w:themeColor="text1"/>
          <w:sz w:val="24"/>
          <w:szCs w:val="24"/>
        </w:rPr>
        <w:t xml:space="preserve">ountry’s resources accordingly. </w:t>
      </w:r>
      <w:r w:rsidRPr="005C7712">
        <w:rPr>
          <w:rFonts w:asciiTheme="majorBidi" w:hAnsiTheme="majorBidi" w:cstheme="majorBidi"/>
          <w:i/>
          <w:iCs/>
          <w:color w:val="000000" w:themeColor="text1"/>
          <w:sz w:val="24"/>
          <w:szCs w:val="24"/>
        </w:rPr>
        <w:t>This informs the objective of the study which is to determine the comparative advantage of different lines of industrial production for export in Africa. To achieve this objective,</w:t>
      </w:r>
      <w:r w:rsidRPr="005C7712">
        <w:rPr>
          <w:rFonts w:asciiTheme="majorBidi" w:hAnsiTheme="majorBidi" w:cstheme="majorBidi"/>
          <w:i/>
          <w:iCs/>
          <w:sz w:val="24"/>
          <w:szCs w:val="24"/>
        </w:rPr>
        <w:t xml:space="preserve"> the study’s theoretical background rests on the neo-classical theory-based growth accounting framework and Thirlwall’s (1979) theory on the role of industrial exports. Based on this, the study specified</w:t>
      </w:r>
      <w:r w:rsidR="00955B73" w:rsidRPr="005C7712">
        <w:rPr>
          <w:rFonts w:asciiTheme="majorBidi" w:hAnsiTheme="majorBidi" w:cstheme="majorBidi"/>
          <w:i/>
          <w:iCs/>
          <w:sz w:val="24"/>
          <w:szCs w:val="24"/>
        </w:rPr>
        <w:t xml:space="preserve"> two panel economic growth equations and they are estimated with </w:t>
      </w:r>
      <w:r w:rsidRPr="005C7712">
        <w:rPr>
          <w:rFonts w:asciiTheme="majorBidi" w:hAnsiTheme="majorBidi" w:cstheme="majorBidi"/>
          <w:i/>
          <w:iCs/>
          <w:sz w:val="24"/>
          <w:szCs w:val="24"/>
        </w:rPr>
        <w:t>fixed effect (FE) estimation technique.</w:t>
      </w:r>
      <w:r w:rsidR="005C7712">
        <w:rPr>
          <w:rFonts w:asciiTheme="majorBidi" w:hAnsiTheme="majorBidi" w:cstheme="majorBidi"/>
          <w:i/>
          <w:iCs/>
          <w:sz w:val="24"/>
          <w:szCs w:val="24"/>
        </w:rPr>
        <w:t xml:space="preserve"> </w:t>
      </w:r>
      <w:r w:rsidRPr="005C7712">
        <w:rPr>
          <w:rFonts w:ascii="Times New Roman" w:hAnsi="Times New Roman" w:cs="Times New Roman"/>
          <w:i/>
          <w:iCs/>
          <w:sz w:val="24"/>
          <w:szCs w:val="24"/>
        </w:rPr>
        <w:t xml:space="preserve">The study therefore </w:t>
      </w:r>
      <w:r w:rsidR="00403006" w:rsidRPr="005C7712">
        <w:rPr>
          <w:rFonts w:ascii="Times New Roman" w:hAnsi="Times New Roman" w:cs="Times New Roman"/>
          <w:i/>
          <w:iCs/>
          <w:sz w:val="24"/>
          <w:szCs w:val="24"/>
        </w:rPr>
        <w:t>found</w:t>
      </w:r>
      <w:r w:rsidRPr="005C7712">
        <w:rPr>
          <w:rFonts w:ascii="Times New Roman" w:hAnsi="Times New Roman" w:cs="Times New Roman"/>
          <w:i/>
          <w:iCs/>
          <w:sz w:val="24"/>
          <w:szCs w:val="24"/>
        </w:rPr>
        <w:t xml:space="preserve"> that the greatest comparative advantage of African countries lies in the production of non-industrial goods (NIX) for export, followed by production for exports of non-manufacturing industrial goods (NMIX) while the country has neither a comparative advantage nor a comparative disadvantage in the production of manu</w:t>
      </w:r>
      <w:r w:rsidR="00403006" w:rsidRPr="005C7712">
        <w:rPr>
          <w:rFonts w:ascii="Times New Roman" w:hAnsi="Times New Roman" w:cs="Times New Roman"/>
          <w:i/>
          <w:iCs/>
          <w:sz w:val="24"/>
          <w:szCs w:val="24"/>
        </w:rPr>
        <w:t xml:space="preserve">factured goods (MX) for export. </w:t>
      </w:r>
      <w:r w:rsidRPr="005C7712">
        <w:rPr>
          <w:rFonts w:asciiTheme="majorBidi" w:hAnsiTheme="majorBidi" w:cstheme="majorBidi"/>
          <w:i/>
          <w:iCs/>
          <w:sz w:val="24"/>
          <w:szCs w:val="24"/>
        </w:rPr>
        <w:t xml:space="preserve">Based on these findings, </w:t>
      </w:r>
      <w:r w:rsidRPr="005C7712">
        <w:rPr>
          <w:rFonts w:ascii="Times New Roman" w:hAnsi="Times New Roman" w:cs="Times New Roman"/>
          <w:i/>
          <w:iCs/>
          <w:sz w:val="24"/>
          <w:szCs w:val="24"/>
        </w:rPr>
        <w:t xml:space="preserve">policymakers should pursue a strategy aimed at improving the production of non-industrial goods for export in preference to production of </w:t>
      </w:r>
      <w:r w:rsidR="00706E0E" w:rsidRPr="005C7712">
        <w:rPr>
          <w:rFonts w:ascii="Times New Roman" w:hAnsi="Times New Roman" w:cs="Times New Roman"/>
          <w:i/>
          <w:iCs/>
          <w:sz w:val="24"/>
          <w:szCs w:val="24"/>
        </w:rPr>
        <w:t>non-</w:t>
      </w:r>
      <w:r w:rsidRPr="005C7712">
        <w:rPr>
          <w:rFonts w:ascii="Times New Roman" w:hAnsi="Times New Roman" w:cs="Times New Roman"/>
          <w:i/>
          <w:iCs/>
          <w:sz w:val="24"/>
          <w:szCs w:val="24"/>
        </w:rPr>
        <w:t xml:space="preserve">manufacturing industrial goods for export and refrain from manufacturing in production for export market in order to promote economic growth in the short run and switch their policies in the long run, to focus on how to have comparative advantage in manufacturing by removing those obstacles that presently militate against the current lack of comparative advantage that is observed in the study, that could have contributed to the present lack of comparative advantage. </w:t>
      </w:r>
    </w:p>
    <w:p w:rsidR="00A178DA" w:rsidRPr="005C7712" w:rsidRDefault="009D4212" w:rsidP="005C7712">
      <w:r w:rsidRPr="00C55D6F">
        <w:rPr>
          <w:rFonts w:asciiTheme="majorBidi" w:hAnsiTheme="majorBidi" w:cstheme="majorBidi"/>
          <w:sz w:val="24"/>
          <w:szCs w:val="24"/>
        </w:rPr>
        <w:t>Key words: FE, non-manufacturing industrial export, industrial export, non-industrial export and RE.</w:t>
      </w:r>
      <w:r w:rsidR="00403006">
        <w:rPr>
          <w:rFonts w:asciiTheme="majorBidi" w:hAnsiTheme="majorBidi" w:cstheme="majorBidi"/>
          <w:sz w:val="24"/>
          <w:szCs w:val="24"/>
        </w:rPr>
        <w:t xml:space="preserve"> </w:t>
      </w:r>
    </w:p>
    <w:p w:rsidR="00D36038" w:rsidRPr="00C55D6F" w:rsidRDefault="00A178DA" w:rsidP="00A178DA">
      <w:pPr>
        <w:pStyle w:val="ListParagraph"/>
        <w:numPr>
          <w:ilvl w:val="0"/>
          <w:numId w:val="1"/>
        </w:numPr>
        <w:jc w:val="center"/>
        <w:rPr>
          <w:rFonts w:asciiTheme="majorBidi" w:hAnsiTheme="majorBidi" w:cstheme="majorBidi"/>
          <w:sz w:val="24"/>
          <w:szCs w:val="24"/>
        </w:rPr>
      </w:pPr>
      <w:r w:rsidRPr="00C55D6F">
        <w:rPr>
          <w:rFonts w:asciiTheme="majorBidi" w:hAnsiTheme="majorBidi" w:cstheme="majorBidi"/>
          <w:b/>
          <w:bCs/>
          <w:sz w:val="24"/>
          <w:szCs w:val="24"/>
        </w:rPr>
        <w:t>INTRODUCTION</w:t>
      </w:r>
    </w:p>
    <w:p w:rsidR="00017816" w:rsidRDefault="00A178DA" w:rsidP="00017816">
      <w:pPr>
        <w:pStyle w:val="root-block-node"/>
        <w:spacing w:line="360" w:lineRule="auto"/>
        <w:jc w:val="both"/>
        <w:rPr>
          <w:rFonts w:asciiTheme="majorBidi" w:hAnsiTheme="majorBidi" w:cstheme="majorBidi"/>
          <w:color w:val="000000" w:themeColor="text1"/>
        </w:rPr>
      </w:pPr>
      <w:r w:rsidRPr="00C55D6F">
        <w:rPr>
          <w:rFonts w:asciiTheme="majorBidi" w:hAnsiTheme="majorBidi" w:cstheme="majorBidi"/>
          <w:color w:val="000000" w:themeColor="text1"/>
        </w:rPr>
        <w:t>The importance of economic growth, which refers to a rise in the quantity and quality of goods and services produced and consumed within an economy over a period of time, cannot be overemphasised or blown out of proportion. This is premised on the fact that economic growth is the most potent instrument for reducing poverty and improving the quality of life, parti</w:t>
      </w:r>
      <w:r w:rsidR="00A214BF" w:rsidRPr="00C55D6F">
        <w:rPr>
          <w:rFonts w:asciiTheme="majorBidi" w:hAnsiTheme="majorBidi" w:cstheme="majorBidi"/>
          <w:color w:val="000000" w:themeColor="text1"/>
        </w:rPr>
        <w:t xml:space="preserve">cularly in developing countries (United Nations Industrial Development Organization UNIDO, 2022). </w:t>
      </w:r>
      <w:r w:rsidR="00194C05" w:rsidRPr="00C55D6F">
        <w:rPr>
          <w:rFonts w:asciiTheme="majorBidi" w:hAnsiTheme="majorBidi" w:cstheme="majorBidi"/>
          <w:color w:val="000000" w:themeColor="text1"/>
        </w:rPr>
        <w:t>Policymakers often perceive industrial development to contribute to overall economic growth by promoting employment, generating export revenue, saving foreign exchange</w:t>
      </w:r>
      <w:r w:rsidR="00A214BF" w:rsidRPr="00C55D6F">
        <w:rPr>
          <w:rFonts w:asciiTheme="majorBidi" w:hAnsiTheme="majorBidi" w:cstheme="majorBidi"/>
          <w:color w:val="000000" w:themeColor="text1"/>
        </w:rPr>
        <w:t xml:space="preserve">, </w:t>
      </w:r>
      <w:r w:rsidR="00194C05" w:rsidRPr="00C55D6F">
        <w:rPr>
          <w:rFonts w:asciiTheme="majorBidi" w:hAnsiTheme="majorBidi" w:cstheme="majorBidi"/>
          <w:color w:val="000000" w:themeColor="text1"/>
        </w:rPr>
        <w:t xml:space="preserve">substituting for imports, </w:t>
      </w:r>
      <w:r w:rsidR="00B2029E">
        <w:rPr>
          <w:rFonts w:asciiTheme="majorBidi" w:hAnsiTheme="majorBidi" w:cstheme="majorBidi"/>
          <w:color w:val="000000" w:themeColor="text1"/>
        </w:rPr>
        <w:t xml:space="preserve">and </w:t>
      </w:r>
      <w:r w:rsidR="00194C05" w:rsidRPr="00C55D6F">
        <w:rPr>
          <w:rFonts w:asciiTheme="majorBidi" w:hAnsiTheme="majorBidi" w:cstheme="majorBidi"/>
          <w:color w:val="000000" w:themeColor="text1"/>
        </w:rPr>
        <w:t xml:space="preserve">having positive </w:t>
      </w:r>
      <w:r w:rsidR="00B2029E">
        <w:rPr>
          <w:rFonts w:asciiTheme="majorBidi" w:hAnsiTheme="majorBidi" w:cstheme="majorBidi"/>
          <w:color w:val="000000" w:themeColor="text1"/>
        </w:rPr>
        <w:t>linkages with other sectors</w:t>
      </w:r>
      <w:r w:rsidR="00194C05" w:rsidRPr="00C55D6F">
        <w:rPr>
          <w:rFonts w:asciiTheme="majorBidi" w:hAnsiTheme="majorBidi" w:cstheme="majorBidi"/>
          <w:color w:val="000000" w:themeColor="text1"/>
        </w:rPr>
        <w:t>.</w:t>
      </w:r>
    </w:p>
    <w:p w:rsidR="00A178DA" w:rsidRDefault="00A178DA" w:rsidP="00017816">
      <w:pPr>
        <w:pStyle w:val="root-block-node"/>
        <w:spacing w:line="360" w:lineRule="auto"/>
        <w:jc w:val="both"/>
        <w:rPr>
          <w:rStyle w:val="normaltextrun"/>
          <w:rFonts w:asciiTheme="majorBidi" w:hAnsiTheme="majorBidi" w:cstheme="majorBidi"/>
          <w:color w:val="000000" w:themeColor="text1"/>
        </w:rPr>
      </w:pPr>
      <w:r w:rsidRPr="00C55D6F">
        <w:rPr>
          <w:rFonts w:asciiTheme="majorBidi" w:hAnsiTheme="majorBidi" w:cstheme="majorBidi"/>
          <w:color w:val="000000" w:themeColor="text1"/>
        </w:rPr>
        <w:t xml:space="preserve">As a result, successive governments in Africa have contributed to industrial development by providing some level of infrastructure, protecting infant industries through imposition of high import duties on foreign goods, constructing industrial estates in order to reduce the problem of location of industries and establishing financial institutions to aid private enterprises. Also, inter-governmental organisations or bodies that African countries belong to have continued to </w:t>
      </w:r>
      <w:r w:rsidRPr="00C55D6F">
        <w:rPr>
          <w:rFonts w:asciiTheme="majorBidi" w:hAnsiTheme="majorBidi" w:cstheme="majorBidi"/>
          <w:color w:val="000000" w:themeColor="text1"/>
        </w:rPr>
        <w:lastRenderedPageBreak/>
        <w:t>formulate policy measures (such as the West African Common Industrial Policy, WACIP, that started in 2005 and is to last until 2030; the East African Industrialisation Policy, EAIPP, that started in 2012, and the Southern Africa Development Community, SADC, Industrialisation Strategy and Roadmap that started in 2015 and is to last until 2063) to achieve in</w:t>
      </w:r>
      <w:r w:rsidR="005B159D" w:rsidRPr="00C55D6F">
        <w:rPr>
          <w:rFonts w:asciiTheme="majorBidi" w:hAnsiTheme="majorBidi" w:cstheme="majorBidi"/>
          <w:color w:val="000000" w:themeColor="text1"/>
        </w:rPr>
        <w:t>dustrial growth and development (</w:t>
      </w:r>
      <w:r w:rsidR="005B159D" w:rsidRPr="00C55D6F">
        <w:rPr>
          <w:rStyle w:val="normaltextrun"/>
          <w:rFonts w:asciiTheme="majorBidi" w:hAnsiTheme="majorBidi" w:cstheme="majorBidi"/>
          <w:color w:val="000000" w:themeColor="text1"/>
        </w:rPr>
        <w:t xml:space="preserve">Bokosi, 2022). </w:t>
      </w:r>
    </w:p>
    <w:p w:rsidR="00B2029E" w:rsidRDefault="00A03F1C" w:rsidP="00B2029E">
      <w:pPr>
        <w:spacing w:line="360" w:lineRule="auto"/>
        <w:jc w:val="both"/>
        <w:rPr>
          <w:rFonts w:asciiTheme="majorBidi" w:hAnsiTheme="majorBidi" w:cstheme="majorBidi"/>
          <w:sz w:val="24"/>
          <w:szCs w:val="24"/>
        </w:rPr>
      </w:pPr>
      <w:r w:rsidRPr="009B5C4C">
        <w:rPr>
          <w:rFonts w:asciiTheme="majorBidi" w:hAnsiTheme="majorBidi" w:cstheme="majorBidi"/>
          <w:color w:val="000000" w:themeColor="text1"/>
          <w:sz w:val="24"/>
          <w:szCs w:val="24"/>
        </w:rPr>
        <w:t>Despite the effort</w:t>
      </w:r>
      <w:r w:rsidR="00B2029E">
        <w:rPr>
          <w:rFonts w:asciiTheme="majorBidi" w:hAnsiTheme="majorBidi" w:cstheme="majorBidi"/>
          <w:color w:val="000000" w:themeColor="text1"/>
          <w:sz w:val="24"/>
          <w:szCs w:val="24"/>
        </w:rPr>
        <w:t>s</w:t>
      </w:r>
      <w:r w:rsidRPr="009B5C4C">
        <w:rPr>
          <w:rFonts w:asciiTheme="majorBidi" w:hAnsiTheme="majorBidi" w:cstheme="majorBidi"/>
          <w:color w:val="000000" w:themeColor="text1"/>
          <w:sz w:val="24"/>
          <w:szCs w:val="24"/>
        </w:rPr>
        <w:t xml:space="preserve"> contributed to</w:t>
      </w:r>
      <w:r w:rsidR="00B2029E">
        <w:rPr>
          <w:rFonts w:asciiTheme="majorBidi" w:hAnsiTheme="majorBidi" w:cstheme="majorBidi"/>
          <w:color w:val="000000" w:themeColor="text1"/>
          <w:sz w:val="24"/>
          <w:szCs w:val="24"/>
        </w:rPr>
        <w:t>wards</w:t>
      </w:r>
      <w:r w:rsidRPr="009B5C4C">
        <w:rPr>
          <w:rFonts w:asciiTheme="majorBidi" w:hAnsiTheme="majorBidi" w:cstheme="majorBidi"/>
          <w:color w:val="000000" w:themeColor="text1"/>
          <w:sz w:val="24"/>
          <w:szCs w:val="24"/>
        </w:rPr>
        <w:t xml:space="preserve"> industrial development through these policies, </w:t>
      </w:r>
      <w:r w:rsidR="009B5C4C">
        <w:rPr>
          <w:rFonts w:asciiTheme="majorBidi" w:hAnsiTheme="majorBidi" w:cstheme="majorBidi"/>
          <w:sz w:val="24"/>
          <w:szCs w:val="24"/>
        </w:rPr>
        <w:t>Africa accounts for just 1.9 percent</w:t>
      </w:r>
      <w:r w:rsidR="009B5C4C" w:rsidRPr="009B5C4C">
        <w:rPr>
          <w:rFonts w:asciiTheme="majorBidi" w:hAnsiTheme="majorBidi" w:cstheme="majorBidi"/>
          <w:sz w:val="24"/>
          <w:szCs w:val="24"/>
        </w:rPr>
        <w:t xml:space="preserve"> of global manufacturing, placing it at the bottom of the value chain. African economies continue to be overly dependent on raw commodities; </w:t>
      </w:r>
      <w:r w:rsidR="002A1963">
        <w:rPr>
          <w:rFonts w:asciiTheme="majorBidi" w:hAnsiTheme="majorBidi" w:cstheme="majorBidi"/>
          <w:sz w:val="24"/>
          <w:szCs w:val="24"/>
        </w:rPr>
        <w:t xml:space="preserve">in 2021, </w:t>
      </w:r>
      <w:r w:rsidR="009B5C4C" w:rsidRPr="009B5C4C">
        <w:rPr>
          <w:rFonts w:asciiTheme="majorBidi" w:hAnsiTheme="majorBidi" w:cstheme="majorBidi"/>
          <w:sz w:val="24"/>
          <w:szCs w:val="24"/>
        </w:rPr>
        <w:t>manufactur</w:t>
      </w:r>
      <w:r w:rsidR="002A1963">
        <w:rPr>
          <w:rFonts w:asciiTheme="majorBidi" w:hAnsiTheme="majorBidi" w:cstheme="majorBidi"/>
          <w:sz w:val="24"/>
          <w:szCs w:val="24"/>
        </w:rPr>
        <w:t>ed items accounted for only 11.04</w:t>
      </w:r>
      <w:r w:rsidR="0017455E">
        <w:rPr>
          <w:rFonts w:asciiTheme="majorBidi" w:hAnsiTheme="majorBidi" w:cstheme="majorBidi"/>
          <w:sz w:val="24"/>
          <w:szCs w:val="24"/>
        </w:rPr>
        <w:t xml:space="preserve"> percent </w:t>
      </w:r>
      <w:r w:rsidR="002A1963">
        <w:rPr>
          <w:rFonts w:asciiTheme="majorBidi" w:hAnsiTheme="majorBidi" w:cstheme="majorBidi"/>
          <w:sz w:val="24"/>
          <w:szCs w:val="24"/>
        </w:rPr>
        <w:t>of exports, while 55.6</w:t>
      </w:r>
      <w:r w:rsidR="0017455E">
        <w:rPr>
          <w:rFonts w:asciiTheme="majorBidi" w:hAnsiTheme="majorBidi" w:cstheme="majorBidi"/>
          <w:sz w:val="24"/>
          <w:szCs w:val="24"/>
        </w:rPr>
        <w:t xml:space="preserve"> percent</w:t>
      </w:r>
      <w:r w:rsidR="009B5C4C" w:rsidRPr="009B5C4C">
        <w:rPr>
          <w:rFonts w:asciiTheme="majorBidi" w:hAnsiTheme="majorBidi" w:cstheme="majorBidi"/>
          <w:sz w:val="24"/>
          <w:szCs w:val="24"/>
        </w:rPr>
        <w:t xml:space="preserve"> of all imports were manufactured goods</w:t>
      </w:r>
      <w:r w:rsidR="002A1963">
        <w:rPr>
          <w:rFonts w:asciiTheme="majorBidi" w:hAnsiTheme="majorBidi" w:cstheme="majorBidi"/>
          <w:sz w:val="24"/>
          <w:szCs w:val="24"/>
        </w:rPr>
        <w:t xml:space="preserve"> in the </w:t>
      </w:r>
      <w:r w:rsidR="002A1963">
        <w:rPr>
          <w:rFonts w:asciiTheme="majorBidi" w:hAnsiTheme="majorBidi" w:cstheme="majorBidi"/>
          <w:sz w:val="24"/>
          <w:szCs w:val="24"/>
        </w:rPr>
        <w:t>Western and Central region of Africa</w:t>
      </w:r>
      <w:r w:rsidR="002A1963">
        <w:rPr>
          <w:rFonts w:asciiTheme="majorBidi" w:hAnsiTheme="majorBidi" w:cstheme="majorBidi"/>
          <w:sz w:val="24"/>
          <w:szCs w:val="24"/>
        </w:rPr>
        <w:t>.</w:t>
      </w:r>
      <w:r w:rsidR="0017455E">
        <w:rPr>
          <w:rFonts w:asciiTheme="majorBidi" w:hAnsiTheme="majorBidi" w:cstheme="majorBidi"/>
          <w:sz w:val="24"/>
          <w:szCs w:val="24"/>
        </w:rPr>
        <w:t xml:space="preserve"> </w:t>
      </w:r>
      <w:r w:rsidR="002A1963">
        <w:rPr>
          <w:rFonts w:asciiTheme="majorBidi" w:hAnsiTheme="majorBidi" w:cstheme="majorBidi"/>
          <w:sz w:val="24"/>
          <w:szCs w:val="24"/>
        </w:rPr>
        <w:t xml:space="preserve">The Eastern and Southern Africa region in 2022 accounted for </w:t>
      </w:r>
      <w:r w:rsidR="0017455E">
        <w:rPr>
          <w:rFonts w:asciiTheme="majorBidi" w:hAnsiTheme="majorBidi" w:cstheme="majorBidi"/>
          <w:sz w:val="24"/>
          <w:szCs w:val="24"/>
        </w:rPr>
        <w:t>manufactured export and manufactured</w:t>
      </w:r>
      <w:r w:rsidR="002A1963">
        <w:rPr>
          <w:rFonts w:asciiTheme="majorBidi" w:hAnsiTheme="majorBidi" w:cstheme="majorBidi"/>
          <w:sz w:val="24"/>
          <w:szCs w:val="24"/>
        </w:rPr>
        <w:t xml:space="preserve"> import of</w:t>
      </w:r>
      <w:r w:rsidR="0017455E">
        <w:rPr>
          <w:rFonts w:asciiTheme="majorBidi" w:hAnsiTheme="majorBidi" w:cstheme="majorBidi"/>
          <w:sz w:val="24"/>
          <w:szCs w:val="24"/>
        </w:rPr>
        <w:t xml:space="preserve"> 27.64 percent and 61 percent respectively. </w:t>
      </w:r>
      <w:r w:rsidR="009B5C4C" w:rsidRPr="009B5C4C">
        <w:rPr>
          <w:rFonts w:asciiTheme="majorBidi" w:hAnsiTheme="majorBidi" w:cstheme="majorBidi"/>
          <w:sz w:val="24"/>
          <w:szCs w:val="24"/>
        </w:rPr>
        <w:t xml:space="preserve">This disparity in trade takes money away from the continent. This is particularly problematic in nations when attempts at private sector-led economic diversification and change are threatened by a confluence of political unrest and institutional limitations. Because most nations have not produced enough jobs to employ the large number of young people, hundreds of thousands of them are forced to migrate </w:t>
      </w:r>
      <w:bookmarkStart w:id="0" w:name="_GoBack"/>
      <w:bookmarkEnd w:id="0"/>
      <w:r w:rsidR="009B5C4C" w:rsidRPr="009B5C4C">
        <w:rPr>
          <w:rFonts w:asciiTheme="majorBidi" w:hAnsiTheme="majorBidi" w:cstheme="majorBidi"/>
          <w:sz w:val="24"/>
          <w:szCs w:val="24"/>
        </w:rPr>
        <w:t>abroad.</w:t>
      </w:r>
    </w:p>
    <w:p w:rsidR="00DB033A" w:rsidRPr="003C7952" w:rsidRDefault="00DB033A" w:rsidP="003C7952">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Following political independence, most African countries embarked on policies aimed at </w:t>
      </w:r>
      <w:r w:rsidRPr="00C55D6F">
        <w:rPr>
          <w:rStyle w:val="red-underline"/>
          <w:rFonts w:asciiTheme="majorBidi" w:hAnsiTheme="majorBidi" w:cstheme="majorBidi"/>
          <w:color w:val="000000" w:themeColor="text1"/>
          <w:sz w:val="24"/>
          <w:szCs w:val="24"/>
        </w:rPr>
        <w:t>industrial</w:t>
      </w:r>
      <w:r w:rsidRPr="00C55D6F">
        <w:rPr>
          <w:rFonts w:asciiTheme="majorBidi" w:hAnsiTheme="majorBidi" w:cstheme="majorBidi"/>
          <w:color w:val="000000" w:themeColor="text1"/>
          <w:sz w:val="24"/>
          <w:szCs w:val="24"/>
        </w:rPr>
        <w:t xml:space="preserve"> development. With close to half of a century of </w:t>
      </w:r>
      <w:r w:rsidRPr="00C55D6F">
        <w:rPr>
          <w:rStyle w:val="red-underline"/>
          <w:rFonts w:asciiTheme="majorBidi" w:hAnsiTheme="majorBidi" w:cstheme="majorBidi"/>
          <w:color w:val="000000" w:themeColor="text1"/>
          <w:sz w:val="24"/>
          <w:szCs w:val="24"/>
        </w:rPr>
        <w:t xml:space="preserve">such </w:t>
      </w:r>
      <w:r w:rsidRPr="00C55D6F">
        <w:rPr>
          <w:rFonts w:asciiTheme="majorBidi" w:hAnsiTheme="majorBidi" w:cstheme="majorBidi"/>
          <w:color w:val="000000" w:themeColor="text1"/>
          <w:sz w:val="24"/>
          <w:szCs w:val="24"/>
        </w:rPr>
        <w:t xml:space="preserve">strategy, the time is ripe for a sort of stock-taking as to the extent to which the quest for economic growth has been attained through the pursuit of </w:t>
      </w:r>
      <w:r w:rsidRPr="00C55D6F">
        <w:rPr>
          <w:rStyle w:val="red-underline"/>
          <w:rFonts w:asciiTheme="majorBidi" w:hAnsiTheme="majorBidi" w:cstheme="majorBidi"/>
          <w:color w:val="000000" w:themeColor="text1"/>
          <w:sz w:val="24"/>
          <w:szCs w:val="24"/>
        </w:rPr>
        <w:t>industrial</w:t>
      </w:r>
      <w:r w:rsidRPr="00C55D6F">
        <w:rPr>
          <w:rFonts w:asciiTheme="majorBidi" w:hAnsiTheme="majorBidi" w:cstheme="majorBidi"/>
          <w:color w:val="000000" w:themeColor="text1"/>
          <w:sz w:val="24"/>
          <w:szCs w:val="24"/>
        </w:rPr>
        <w:t xml:space="preserve"> development. If the evidence is that the goal has been attained, this would be a pointer to the continuance of the strategy and, if the goal has not been attained, this would signal the need to re-examine the implementation strategies which might have contributed to the policy somersault or to even re-examine the quest for industrial development itself as to whether it is worthwhile as a way of attaining the overall economic growth and development. Policymakers need to be guided on all these through articulated theoretical and, especially, empirical studies. Of course, there are several such </w:t>
      </w:r>
      <w:r w:rsidR="009D4212" w:rsidRPr="00C55D6F">
        <w:rPr>
          <w:rFonts w:asciiTheme="majorBidi" w:hAnsiTheme="majorBidi" w:cstheme="majorBidi"/>
          <w:color w:val="000000" w:themeColor="text1"/>
          <w:sz w:val="24"/>
          <w:szCs w:val="24"/>
        </w:rPr>
        <w:t>Qaiser (2020)</w:t>
      </w:r>
      <w:r w:rsidRPr="00C55D6F">
        <w:rPr>
          <w:rFonts w:asciiTheme="majorBidi" w:hAnsiTheme="majorBidi" w:cstheme="majorBidi"/>
          <w:color w:val="000000" w:themeColor="text1"/>
          <w:sz w:val="24"/>
          <w:szCs w:val="24"/>
        </w:rPr>
        <w:t>, Lugina et al., (2022), Kilavuz and Topcu (2012), Marconi et al., (2016), Demir (2018) and</w:t>
      </w:r>
      <w:r w:rsidRPr="00C55D6F">
        <w:rPr>
          <w:rFonts w:asciiTheme="majorBidi" w:hAnsiTheme="majorBidi" w:cstheme="majorBidi"/>
          <w:color w:val="000000" w:themeColor="text1"/>
          <w:sz w:val="24"/>
          <w:szCs w:val="24"/>
          <w:shd w:val="clear" w:color="auto" w:fill="FFFFFF"/>
        </w:rPr>
        <w:t xml:space="preserve"> </w:t>
      </w:r>
      <w:r w:rsidR="00B2029E" w:rsidRPr="007E00DA">
        <w:rPr>
          <w:rFonts w:asciiTheme="majorBidi" w:hAnsiTheme="majorBidi" w:cstheme="majorBidi"/>
          <w:color w:val="000000" w:themeColor="text1"/>
          <w:sz w:val="24"/>
          <w:szCs w:val="24"/>
        </w:rPr>
        <w:t>Ikuemonisan et al. (2024)</w:t>
      </w:r>
      <w:r w:rsidR="00B2029E">
        <w:rPr>
          <w:rFonts w:asciiTheme="majorBidi" w:hAnsiTheme="majorBidi" w:cstheme="majorBidi"/>
          <w:color w:val="000000" w:themeColor="text1"/>
          <w:sz w:val="24"/>
          <w:szCs w:val="24"/>
        </w:rPr>
        <w:t xml:space="preserve"> that reported varied findings</w:t>
      </w:r>
      <w:r w:rsidRPr="00C55D6F">
        <w:rPr>
          <w:rStyle w:val="red-underline"/>
          <w:rFonts w:asciiTheme="majorBidi" w:hAnsiTheme="majorBidi" w:cstheme="majorBidi"/>
          <w:color w:val="000000" w:themeColor="text1"/>
          <w:sz w:val="24"/>
          <w:szCs w:val="24"/>
        </w:rPr>
        <w:t>.</w:t>
      </w:r>
      <w:r w:rsidR="003C7952">
        <w:rPr>
          <w:rStyle w:val="red-underline"/>
          <w:rFonts w:asciiTheme="majorBidi" w:hAnsiTheme="majorBidi" w:cstheme="majorBidi"/>
          <w:color w:val="000000" w:themeColor="text1"/>
          <w:sz w:val="24"/>
          <w:szCs w:val="24"/>
        </w:rPr>
        <w:t xml:space="preserve"> Also, </w:t>
      </w:r>
      <w:r w:rsidR="003C7952">
        <w:rPr>
          <w:rFonts w:asciiTheme="majorBidi" w:hAnsiTheme="majorBidi" w:cstheme="majorBidi"/>
          <w:color w:val="000000" w:themeColor="text1"/>
          <w:sz w:val="24"/>
          <w:szCs w:val="24"/>
        </w:rPr>
        <w:t>t</w:t>
      </w:r>
      <w:r w:rsidR="00B2029E" w:rsidRPr="00741A7F">
        <w:rPr>
          <w:rFonts w:asciiTheme="majorBidi" w:hAnsiTheme="majorBidi" w:cstheme="majorBidi"/>
          <w:color w:val="000000" w:themeColor="text1"/>
          <w:sz w:val="24"/>
          <w:szCs w:val="24"/>
        </w:rPr>
        <w:t>o the best of the researcher’s knowledg</w:t>
      </w:r>
      <w:r w:rsidR="00B2029E">
        <w:rPr>
          <w:rFonts w:asciiTheme="majorBidi" w:hAnsiTheme="majorBidi" w:cstheme="majorBidi"/>
          <w:color w:val="000000" w:themeColor="text1"/>
          <w:sz w:val="24"/>
          <w:szCs w:val="24"/>
        </w:rPr>
        <w:t xml:space="preserve">e, none </w:t>
      </w:r>
      <w:r w:rsidR="00B2029E" w:rsidRPr="00741A7F">
        <w:rPr>
          <w:rFonts w:asciiTheme="majorBidi" w:hAnsiTheme="majorBidi" w:cstheme="majorBidi"/>
          <w:color w:val="000000" w:themeColor="text1"/>
          <w:sz w:val="24"/>
          <w:szCs w:val="24"/>
        </w:rPr>
        <w:t>of the</w:t>
      </w:r>
      <w:r w:rsidR="00B2029E">
        <w:rPr>
          <w:rFonts w:asciiTheme="majorBidi" w:hAnsiTheme="majorBidi" w:cstheme="majorBidi"/>
          <w:color w:val="000000" w:themeColor="text1"/>
          <w:sz w:val="24"/>
          <w:szCs w:val="24"/>
        </w:rPr>
        <w:t>se mentioned earlier</w:t>
      </w:r>
      <w:r w:rsidR="00B2029E" w:rsidRPr="00741A7F">
        <w:rPr>
          <w:rFonts w:asciiTheme="majorBidi" w:hAnsiTheme="majorBidi" w:cstheme="majorBidi"/>
          <w:color w:val="000000" w:themeColor="text1"/>
          <w:sz w:val="24"/>
          <w:szCs w:val="24"/>
        </w:rPr>
        <w:t xml:space="preserve"> studies examined and compared the economic growth effects of industrial export, manufacturing export, non-manufacturing industrial exports and non-industrial exports</w:t>
      </w:r>
      <w:r w:rsidR="00B2029E">
        <w:rPr>
          <w:rFonts w:asciiTheme="majorBidi" w:hAnsiTheme="majorBidi" w:cstheme="majorBidi"/>
          <w:color w:val="000000" w:themeColor="text1"/>
          <w:sz w:val="24"/>
          <w:szCs w:val="24"/>
        </w:rPr>
        <w:t>.</w:t>
      </w:r>
      <w:r w:rsidR="003C7952">
        <w:rPr>
          <w:rFonts w:asciiTheme="majorBidi" w:hAnsiTheme="majorBidi" w:cstheme="majorBidi"/>
          <w:color w:val="000000" w:themeColor="text1"/>
          <w:sz w:val="24"/>
          <w:szCs w:val="24"/>
        </w:rPr>
        <w:t xml:space="preserve"> </w:t>
      </w:r>
      <w:r w:rsidR="0056722F" w:rsidRPr="00C55D6F">
        <w:rPr>
          <w:rFonts w:asciiTheme="majorBidi" w:hAnsiTheme="majorBidi" w:cstheme="majorBidi"/>
          <w:color w:val="000000" w:themeColor="text1"/>
          <w:sz w:val="24"/>
          <w:szCs w:val="24"/>
        </w:rPr>
        <w:t>This prompt</w:t>
      </w:r>
      <w:r w:rsidR="00A214BF" w:rsidRPr="00C55D6F">
        <w:rPr>
          <w:rFonts w:asciiTheme="majorBidi" w:hAnsiTheme="majorBidi" w:cstheme="majorBidi"/>
          <w:color w:val="000000" w:themeColor="text1"/>
          <w:sz w:val="24"/>
          <w:szCs w:val="24"/>
        </w:rPr>
        <w:t>s</w:t>
      </w:r>
      <w:r w:rsidR="0056722F" w:rsidRPr="00C55D6F">
        <w:rPr>
          <w:rFonts w:asciiTheme="majorBidi" w:hAnsiTheme="majorBidi" w:cstheme="majorBidi"/>
          <w:color w:val="000000" w:themeColor="text1"/>
          <w:sz w:val="24"/>
          <w:szCs w:val="24"/>
        </w:rPr>
        <w:t xml:space="preserve"> the </w:t>
      </w:r>
      <w:r w:rsidR="00A214BF" w:rsidRPr="00C55D6F">
        <w:rPr>
          <w:rFonts w:asciiTheme="majorBidi" w:hAnsiTheme="majorBidi" w:cstheme="majorBidi"/>
          <w:color w:val="000000" w:themeColor="text1"/>
          <w:sz w:val="24"/>
          <w:szCs w:val="24"/>
        </w:rPr>
        <w:t>present</w:t>
      </w:r>
      <w:r w:rsidR="0056722F" w:rsidRPr="00C55D6F">
        <w:rPr>
          <w:rFonts w:asciiTheme="majorBidi" w:hAnsiTheme="majorBidi" w:cstheme="majorBidi"/>
          <w:color w:val="000000" w:themeColor="text1"/>
          <w:sz w:val="24"/>
          <w:szCs w:val="24"/>
        </w:rPr>
        <w:t xml:space="preserve"> study</w:t>
      </w:r>
      <w:r w:rsidR="00A214BF" w:rsidRPr="00C55D6F">
        <w:rPr>
          <w:rFonts w:asciiTheme="majorBidi" w:hAnsiTheme="majorBidi" w:cstheme="majorBidi"/>
          <w:color w:val="000000" w:themeColor="text1"/>
          <w:sz w:val="24"/>
          <w:szCs w:val="24"/>
        </w:rPr>
        <w:t xml:space="preserve"> that aims to </w:t>
      </w:r>
      <w:r w:rsidR="0056722F" w:rsidRPr="00C55D6F">
        <w:rPr>
          <w:rFonts w:asciiTheme="majorBidi" w:hAnsiTheme="majorBidi" w:cstheme="majorBidi"/>
          <w:color w:val="000000" w:themeColor="text1"/>
          <w:sz w:val="24"/>
          <w:szCs w:val="24"/>
        </w:rPr>
        <w:t xml:space="preserve">investigate and compare the effects of industrial export, manufacturing export, non-manufacturing industrial exports and non-industrial exports on economic growth, as this will enable the identification of which of </w:t>
      </w:r>
      <w:r w:rsidR="0056722F" w:rsidRPr="00C55D6F">
        <w:rPr>
          <w:rFonts w:asciiTheme="majorBidi" w:hAnsiTheme="majorBidi" w:cstheme="majorBidi"/>
          <w:color w:val="000000" w:themeColor="text1"/>
          <w:sz w:val="24"/>
          <w:szCs w:val="24"/>
        </w:rPr>
        <w:lastRenderedPageBreak/>
        <w:t>these lines of production for export that</w:t>
      </w:r>
      <w:r w:rsidR="00A214BF" w:rsidRPr="00C55D6F">
        <w:rPr>
          <w:rFonts w:asciiTheme="majorBidi" w:hAnsiTheme="majorBidi" w:cstheme="majorBidi"/>
          <w:color w:val="000000" w:themeColor="text1"/>
          <w:sz w:val="24"/>
          <w:szCs w:val="24"/>
        </w:rPr>
        <w:t xml:space="preserve"> has given (and, by implication</w:t>
      </w:r>
      <w:r w:rsidR="008956F0">
        <w:rPr>
          <w:rFonts w:asciiTheme="majorBidi" w:hAnsiTheme="majorBidi" w:cstheme="majorBidi"/>
          <w:color w:val="000000" w:themeColor="text1"/>
          <w:sz w:val="24"/>
          <w:szCs w:val="24"/>
        </w:rPr>
        <w:t>,</w:t>
      </w:r>
      <w:r w:rsidR="00A214BF" w:rsidRPr="00C55D6F">
        <w:rPr>
          <w:rFonts w:asciiTheme="majorBidi" w:hAnsiTheme="majorBidi" w:cstheme="majorBidi"/>
          <w:color w:val="000000" w:themeColor="text1"/>
          <w:sz w:val="24"/>
          <w:szCs w:val="24"/>
        </w:rPr>
        <w:t xml:space="preserve"> that will give) African countries a </w:t>
      </w:r>
      <w:r w:rsidR="0056722F" w:rsidRPr="00C55D6F">
        <w:rPr>
          <w:rFonts w:asciiTheme="majorBidi" w:hAnsiTheme="majorBidi" w:cstheme="majorBidi"/>
          <w:color w:val="000000" w:themeColor="text1"/>
          <w:sz w:val="24"/>
          <w:szCs w:val="24"/>
        </w:rPr>
        <w:t xml:space="preserve">comparative advantage in international trade. </w:t>
      </w:r>
    </w:p>
    <w:p w:rsidR="00B24294" w:rsidRPr="00C55D6F" w:rsidRDefault="00B24294" w:rsidP="00865450">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The rest of the paper is organised as follows</w:t>
      </w:r>
      <w:r w:rsidR="00B54DE6">
        <w:rPr>
          <w:rFonts w:asciiTheme="majorBidi" w:hAnsiTheme="majorBidi" w:cstheme="majorBidi"/>
          <w:color w:val="000000" w:themeColor="text1"/>
          <w:sz w:val="24"/>
          <w:szCs w:val="24"/>
        </w:rPr>
        <w:t>: Section</w:t>
      </w:r>
      <w:r w:rsidR="00CD5DD5">
        <w:rPr>
          <w:rFonts w:asciiTheme="majorBidi" w:hAnsiTheme="majorBidi" w:cstheme="majorBidi"/>
          <w:color w:val="000000" w:themeColor="text1"/>
          <w:sz w:val="24"/>
          <w:szCs w:val="24"/>
        </w:rPr>
        <w:t xml:space="preserve"> two </w:t>
      </w:r>
      <w:r>
        <w:rPr>
          <w:rFonts w:asciiTheme="majorBidi" w:hAnsiTheme="majorBidi" w:cstheme="majorBidi"/>
          <w:color w:val="000000" w:themeColor="text1"/>
          <w:sz w:val="24"/>
          <w:szCs w:val="24"/>
        </w:rPr>
        <w:t xml:space="preserve">is on </w:t>
      </w:r>
      <w:r w:rsidR="00CD5DD5">
        <w:rPr>
          <w:rFonts w:asciiTheme="majorBidi" w:hAnsiTheme="majorBidi" w:cstheme="majorBidi"/>
          <w:color w:val="000000" w:themeColor="text1"/>
          <w:sz w:val="24"/>
          <w:szCs w:val="24"/>
        </w:rPr>
        <w:t xml:space="preserve">the </w:t>
      </w:r>
      <w:r>
        <w:rPr>
          <w:rFonts w:asciiTheme="majorBidi" w:hAnsiTheme="majorBidi" w:cstheme="majorBidi"/>
          <w:color w:val="000000" w:themeColor="text1"/>
          <w:sz w:val="24"/>
          <w:szCs w:val="24"/>
        </w:rPr>
        <w:t>literature review, which starts with explanation of some relevant concepts, followed by a rev</w:t>
      </w:r>
      <w:r w:rsidR="00CD5DD5">
        <w:rPr>
          <w:rFonts w:asciiTheme="majorBidi" w:hAnsiTheme="majorBidi" w:cstheme="majorBidi"/>
          <w:color w:val="000000" w:themeColor="text1"/>
          <w:sz w:val="24"/>
          <w:szCs w:val="24"/>
        </w:rPr>
        <w:t xml:space="preserve">iew of the related theories </w:t>
      </w:r>
      <w:r>
        <w:rPr>
          <w:rFonts w:asciiTheme="majorBidi" w:hAnsiTheme="majorBidi" w:cstheme="majorBidi"/>
          <w:color w:val="000000" w:themeColor="text1"/>
          <w:sz w:val="24"/>
          <w:szCs w:val="24"/>
        </w:rPr>
        <w:t xml:space="preserve">and </w:t>
      </w:r>
      <w:r w:rsidR="00CD5DD5">
        <w:rPr>
          <w:rFonts w:asciiTheme="majorBidi" w:hAnsiTheme="majorBidi" w:cstheme="majorBidi"/>
          <w:color w:val="000000" w:themeColor="text1"/>
          <w:sz w:val="24"/>
          <w:szCs w:val="24"/>
        </w:rPr>
        <w:t xml:space="preserve">ends with the review of the existing </w:t>
      </w:r>
      <w:r>
        <w:rPr>
          <w:rFonts w:asciiTheme="majorBidi" w:hAnsiTheme="majorBidi" w:cstheme="majorBidi"/>
          <w:color w:val="000000" w:themeColor="text1"/>
          <w:sz w:val="24"/>
          <w:szCs w:val="24"/>
        </w:rPr>
        <w:t>studies</w:t>
      </w:r>
      <w:r w:rsidR="00B54DE6">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r w:rsidR="00B54DE6">
        <w:rPr>
          <w:rFonts w:asciiTheme="majorBidi" w:hAnsiTheme="majorBidi" w:cstheme="majorBidi"/>
          <w:color w:val="000000" w:themeColor="text1"/>
          <w:sz w:val="24"/>
          <w:szCs w:val="24"/>
        </w:rPr>
        <w:t>Section</w:t>
      </w:r>
      <w:r>
        <w:rPr>
          <w:rFonts w:asciiTheme="majorBidi" w:hAnsiTheme="majorBidi" w:cstheme="majorBidi"/>
          <w:color w:val="000000" w:themeColor="text1"/>
          <w:sz w:val="24"/>
          <w:szCs w:val="24"/>
        </w:rPr>
        <w:t xml:space="preserve"> three is on the research methodology, which contains a discussion of theoretical</w:t>
      </w:r>
      <w:r w:rsidR="002D29A8">
        <w:rPr>
          <w:rFonts w:asciiTheme="majorBidi" w:hAnsiTheme="majorBidi" w:cstheme="majorBidi"/>
          <w:color w:val="000000" w:themeColor="text1"/>
          <w:sz w:val="24"/>
          <w:szCs w:val="24"/>
        </w:rPr>
        <w:t xml:space="preserve"> framework, model specification and</w:t>
      </w:r>
      <w:r>
        <w:rPr>
          <w:rFonts w:asciiTheme="majorBidi" w:hAnsiTheme="majorBidi" w:cstheme="majorBidi"/>
          <w:color w:val="000000" w:themeColor="text1"/>
          <w:sz w:val="24"/>
          <w:szCs w:val="24"/>
        </w:rPr>
        <w:t xml:space="preserve"> estimation technique</w:t>
      </w:r>
      <w:r w:rsidR="002D29A8">
        <w:rPr>
          <w:rFonts w:asciiTheme="majorBidi" w:hAnsiTheme="majorBidi" w:cstheme="majorBidi"/>
          <w:color w:val="000000" w:themeColor="text1"/>
          <w:sz w:val="24"/>
          <w:szCs w:val="24"/>
        </w:rPr>
        <w:t xml:space="preserve">. Section four is on </w:t>
      </w:r>
      <w:r>
        <w:rPr>
          <w:rFonts w:asciiTheme="majorBidi" w:hAnsiTheme="majorBidi" w:cstheme="majorBidi"/>
          <w:color w:val="000000" w:themeColor="text1"/>
          <w:sz w:val="24"/>
          <w:szCs w:val="24"/>
        </w:rPr>
        <w:t>the nature, coverage, meas</w:t>
      </w:r>
      <w:r w:rsidR="002D29A8">
        <w:rPr>
          <w:rFonts w:asciiTheme="majorBidi" w:hAnsiTheme="majorBidi" w:cstheme="majorBidi"/>
          <w:color w:val="000000" w:themeColor="text1"/>
          <w:sz w:val="24"/>
          <w:szCs w:val="24"/>
        </w:rPr>
        <w:t>urement and sources of the data as well as the</w:t>
      </w:r>
      <w:r>
        <w:rPr>
          <w:rFonts w:asciiTheme="majorBidi" w:hAnsiTheme="majorBidi" w:cstheme="majorBidi"/>
          <w:color w:val="000000" w:themeColor="text1"/>
          <w:sz w:val="24"/>
          <w:szCs w:val="24"/>
        </w:rPr>
        <w:t xml:space="preserve"> </w:t>
      </w:r>
      <w:r w:rsidR="002D29A8">
        <w:rPr>
          <w:rFonts w:asciiTheme="majorBidi" w:hAnsiTheme="majorBidi" w:cstheme="majorBidi"/>
          <w:color w:val="000000" w:themeColor="text1"/>
          <w:sz w:val="24"/>
          <w:szCs w:val="24"/>
        </w:rPr>
        <w:t xml:space="preserve">presentation and evaluation of </w:t>
      </w:r>
      <w:r>
        <w:rPr>
          <w:rFonts w:asciiTheme="majorBidi" w:hAnsiTheme="majorBidi" w:cstheme="majorBidi"/>
          <w:color w:val="000000" w:themeColor="text1"/>
          <w:sz w:val="24"/>
          <w:szCs w:val="24"/>
        </w:rPr>
        <w:t xml:space="preserve">the empirical results. Lastly, </w:t>
      </w:r>
      <w:r w:rsidR="002D29A8">
        <w:rPr>
          <w:rFonts w:asciiTheme="majorBidi" w:hAnsiTheme="majorBidi" w:cstheme="majorBidi"/>
          <w:color w:val="000000" w:themeColor="text1"/>
          <w:sz w:val="24"/>
          <w:szCs w:val="24"/>
        </w:rPr>
        <w:t>Section</w:t>
      </w:r>
      <w:r>
        <w:rPr>
          <w:rFonts w:asciiTheme="majorBidi" w:hAnsiTheme="majorBidi" w:cstheme="majorBidi"/>
          <w:color w:val="000000" w:themeColor="text1"/>
          <w:sz w:val="24"/>
          <w:szCs w:val="24"/>
        </w:rPr>
        <w:t xml:space="preserve"> five contains the </w:t>
      </w:r>
      <w:r w:rsidR="002D29A8">
        <w:rPr>
          <w:rFonts w:asciiTheme="majorBidi" w:hAnsiTheme="majorBidi" w:cstheme="majorBidi"/>
          <w:color w:val="000000" w:themeColor="text1"/>
          <w:sz w:val="24"/>
          <w:szCs w:val="24"/>
        </w:rPr>
        <w:t>conclusions and recommendations.</w:t>
      </w:r>
    </w:p>
    <w:p w:rsidR="00A11AE0" w:rsidRDefault="00A11AE0" w:rsidP="008956F0">
      <w:pPr>
        <w:spacing w:line="360" w:lineRule="auto"/>
        <w:jc w:val="both"/>
        <w:rPr>
          <w:rFonts w:ascii="Times New Roman" w:hAnsi="Times New Roman" w:cs="Times New Roman"/>
          <w:b/>
          <w:bCs/>
          <w:sz w:val="24"/>
          <w:szCs w:val="24"/>
        </w:rPr>
      </w:pPr>
    </w:p>
    <w:p w:rsidR="007413C9" w:rsidRPr="00C55D6F" w:rsidRDefault="00016A74" w:rsidP="008956F0">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According to </w:t>
      </w:r>
      <w:r w:rsidRPr="00C55D6F">
        <w:rPr>
          <w:rFonts w:asciiTheme="majorBidi" w:hAnsiTheme="majorBidi" w:cstheme="majorBidi"/>
          <w:color w:val="000000" w:themeColor="text1"/>
        </w:rPr>
        <w:t>United Nations Indus</w:t>
      </w:r>
      <w:r w:rsidR="007F08F3">
        <w:rPr>
          <w:rFonts w:asciiTheme="majorBidi" w:hAnsiTheme="majorBidi" w:cstheme="majorBidi"/>
          <w:color w:val="000000" w:themeColor="text1"/>
        </w:rPr>
        <w:t>trial Development Organization, UNIDO</w:t>
      </w:r>
      <w:r w:rsidRPr="00C55D6F">
        <w:rPr>
          <w:rFonts w:asciiTheme="majorBidi" w:hAnsiTheme="majorBidi" w:cstheme="majorBidi"/>
          <w:color w:val="000000" w:themeColor="text1"/>
        </w:rPr>
        <w:t xml:space="preserve"> </w:t>
      </w:r>
      <w:r w:rsidR="007F08F3">
        <w:rPr>
          <w:rFonts w:asciiTheme="majorBidi" w:hAnsiTheme="majorBidi" w:cstheme="majorBidi"/>
          <w:color w:val="000000" w:themeColor="text1"/>
        </w:rPr>
        <w:t>(</w:t>
      </w:r>
      <w:r w:rsidRPr="00C55D6F">
        <w:rPr>
          <w:rFonts w:asciiTheme="majorBidi" w:hAnsiTheme="majorBidi" w:cstheme="majorBidi"/>
          <w:color w:val="000000" w:themeColor="text1"/>
        </w:rPr>
        <w:t>2022)</w:t>
      </w:r>
      <w:r w:rsidR="007F08F3">
        <w:rPr>
          <w:rFonts w:asciiTheme="majorBidi" w:hAnsiTheme="majorBidi" w:cstheme="majorBidi"/>
          <w:color w:val="000000" w:themeColor="text1"/>
        </w:rPr>
        <w:t>,</w:t>
      </w:r>
      <w:r w:rsidRPr="00C55D6F">
        <w:rPr>
          <w:rFonts w:asciiTheme="majorBidi" w:hAnsiTheme="majorBidi" w:cstheme="majorBidi"/>
          <w:color w:val="000000" w:themeColor="text1"/>
        </w:rPr>
        <w:t xml:space="preserve"> </w:t>
      </w:r>
      <w:r w:rsidR="00B2069E">
        <w:rPr>
          <w:rFonts w:asciiTheme="majorBidi" w:hAnsiTheme="majorBidi" w:cstheme="majorBidi"/>
          <w:color w:val="000000" w:themeColor="text1"/>
          <w:sz w:val="24"/>
          <w:szCs w:val="24"/>
        </w:rPr>
        <w:t>i</w:t>
      </w:r>
      <w:r w:rsidRPr="004D7545">
        <w:rPr>
          <w:rFonts w:asciiTheme="majorBidi" w:hAnsiTheme="majorBidi" w:cstheme="majorBidi"/>
          <w:color w:val="000000" w:themeColor="text1"/>
          <w:sz w:val="24"/>
          <w:szCs w:val="24"/>
        </w:rPr>
        <w:t xml:space="preserve">ndustrialisation encompasses manufacturing and non-manufacturing activities (including the activities in the mining and quarrying sector; electricity, gas, steam and air-conditioning supply sector; and water supply, sewerage, waste management and remediation sector). </w:t>
      </w:r>
      <w:r w:rsidR="002E3DB1" w:rsidRPr="004D7545">
        <w:rPr>
          <w:rFonts w:asciiTheme="majorBidi" w:hAnsiTheme="majorBidi" w:cstheme="majorBidi"/>
          <w:color w:val="000000" w:themeColor="text1"/>
          <w:sz w:val="24"/>
          <w:szCs w:val="24"/>
        </w:rPr>
        <w:t xml:space="preserve">Manufacturing refers to the processing of raw materials or parts into finished goods through the use of tools, human labor, machinery, and chemical processing (Scott, 2022). Non-manufacturing industrialisation encompasses the activities of mining and utilities sectors, </w:t>
      </w:r>
      <w:r w:rsidR="002E3DB1" w:rsidRPr="00C55D6F">
        <w:rPr>
          <w:rFonts w:asciiTheme="majorBidi" w:hAnsiTheme="majorBidi" w:cstheme="majorBidi"/>
          <w:color w:val="000000" w:themeColor="text1"/>
          <w:sz w:val="24"/>
          <w:szCs w:val="24"/>
        </w:rPr>
        <w:t xml:space="preserve">which can further be divided into three </w:t>
      </w:r>
      <w:r w:rsidR="008956F0">
        <w:rPr>
          <w:rFonts w:asciiTheme="majorBidi" w:hAnsiTheme="majorBidi" w:cstheme="majorBidi"/>
          <w:color w:val="000000" w:themeColor="text1"/>
          <w:sz w:val="24"/>
          <w:szCs w:val="24"/>
        </w:rPr>
        <w:t xml:space="preserve">parts, which </w:t>
      </w:r>
      <w:r w:rsidR="002E3DB1" w:rsidRPr="00C55D6F">
        <w:rPr>
          <w:rFonts w:asciiTheme="majorBidi" w:hAnsiTheme="majorBidi" w:cstheme="majorBidi"/>
          <w:color w:val="000000" w:themeColor="text1"/>
          <w:sz w:val="24"/>
          <w:szCs w:val="24"/>
        </w:rPr>
        <w:t>are the mining and quarrying sector; electricity, gas, steam and air conditioning supply; and water supply, sewage, waste manage</w:t>
      </w:r>
      <w:r w:rsidR="00B26773" w:rsidRPr="00C55D6F">
        <w:rPr>
          <w:rFonts w:asciiTheme="majorBidi" w:hAnsiTheme="majorBidi" w:cstheme="majorBidi"/>
          <w:color w:val="000000" w:themeColor="text1"/>
          <w:sz w:val="24"/>
          <w:szCs w:val="24"/>
        </w:rPr>
        <w:t>ment and remediation activities (</w:t>
      </w:r>
      <w:r w:rsidR="00B26773" w:rsidRPr="00C55D6F">
        <w:rPr>
          <w:rFonts w:asciiTheme="majorBidi" w:eastAsiaTheme="minorEastAsia" w:hAnsiTheme="majorBidi" w:cstheme="majorBidi"/>
          <w:color w:val="000000" w:themeColor="text1"/>
          <w:sz w:val="24"/>
          <w:szCs w:val="24"/>
        </w:rPr>
        <w:t>UNIDO, 2022).</w:t>
      </w:r>
      <w:r w:rsidR="002E3DB1" w:rsidRPr="00C55D6F">
        <w:rPr>
          <w:rFonts w:asciiTheme="majorBidi" w:hAnsiTheme="majorBidi" w:cstheme="majorBidi"/>
          <w:color w:val="000000" w:themeColor="text1"/>
          <w:sz w:val="24"/>
          <w:szCs w:val="24"/>
        </w:rPr>
        <w:t xml:space="preserve"> </w:t>
      </w:r>
    </w:p>
    <w:p w:rsidR="00EB12DF" w:rsidRDefault="004D7545" w:rsidP="0061554B">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According to Encyclopaedia Britannica (2022), comparative advantage is an economic theory first developed by </w:t>
      </w:r>
      <w:r w:rsidRPr="00A11AE0">
        <w:rPr>
          <w:rFonts w:asciiTheme="majorBidi" w:hAnsiTheme="majorBidi" w:cstheme="majorBidi"/>
          <w:i/>
          <w:iCs/>
          <w:color w:val="000000" w:themeColor="text1"/>
          <w:sz w:val="24"/>
          <w:szCs w:val="24"/>
        </w:rPr>
        <w:t>19th</w:t>
      </w:r>
      <w:r>
        <w:rPr>
          <w:rFonts w:asciiTheme="majorBidi" w:hAnsiTheme="majorBidi" w:cstheme="majorBidi"/>
          <w:color w:val="000000" w:themeColor="text1"/>
          <w:sz w:val="24"/>
          <w:szCs w:val="24"/>
        </w:rPr>
        <w:t>-century British economist David Ricardo, that attributed the cause and benefits of international trade to the differences in the relative opportunity costs (costs in terms of other goods given up) of producing the same commodities among countries. S</w:t>
      </w:r>
      <w:r w:rsidR="00F72901">
        <w:rPr>
          <w:rFonts w:asciiTheme="majorBidi" w:hAnsiTheme="majorBidi" w:cstheme="majorBidi"/>
          <w:color w:val="000000" w:themeColor="text1"/>
          <w:sz w:val="24"/>
          <w:szCs w:val="24"/>
        </w:rPr>
        <w:t>imilarly, Reinhard (2012) demonstrated that if two countries capable of producing two commodities engage in the free market (with the assumption that the capital and labour do not move internationally), then each country will increase its overall consumption by exporting the good for which it has a comparative advantage while importing the other good, provided that there exist differences in labour productivity between both countries.</w:t>
      </w:r>
      <w:r w:rsidR="008956F0">
        <w:rPr>
          <w:rFonts w:asciiTheme="majorBidi" w:hAnsiTheme="majorBidi" w:cstheme="majorBidi"/>
          <w:color w:val="000000" w:themeColor="text1"/>
          <w:sz w:val="24"/>
          <w:szCs w:val="24"/>
        </w:rPr>
        <w:t xml:space="preserve"> </w:t>
      </w:r>
      <w:r w:rsidR="002809CD" w:rsidRPr="00C55D6F">
        <w:rPr>
          <w:rFonts w:asciiTheme="majorBidi" w:hAnsiTheme="majorBidi" w:cstheme="majorBidi"/>
          <w:color w:val="000000" w:themeColor="text1"/>
          <w:sz w:val="24"/>
          <w:szCs w:val="24"/>
        </w:rPr>
        <w:t>Heckscher-</w:t>
      </w:r>
      <w:r w:rsidR="002809CD" w:rsidRPr="004D7545">
        <w:rPr>
          <w:rFonts w:asciiTheme="majorBidi" w:hAnsiTheme="majorBidi" w:cstheme="majorBidi"/>
          <w:color w:val="000000" w:themeColor="text1"/>
          <w:sz w:val="24"/>
          <w:szCs w:val="24"/>
        </w:rPr>
        <w:t xml:space="preserve">Ohlin comparative advantage theory asserts that differences in comparative advantage come </w:t>
      </w:r>
      <w:r w:rsidR="002809CD" w:rsidRPr="00C55D6F">
        <w:rPr>
          <w:rFonts w:asciiTheme="majorBidi" w:hAnsiTheme="majorBidi" w:cstheme="majorBidi"/>
          <w:color w:val="000000" w:themeColor="text1"/>
          <w:sz w:val="24"/>
          <w:szCs w:val="24"/>
        </w:rPr>
        <w:t xml:space="preserve">from differences in factor abundance and in the factor intensity in the production of goods. It also proposes that countries export what they can most efficiently and plentifully produce </w:t>
      </w:r>
      <w:r w:rsidR="0061554B">
        <w:rPr>
          <w:rFonts w:asciiTheme="majorBidi" w:hAnsiTheme="majorBidi" w:cstheme="majorBidi"/>
          <w:color w:val="000000" w:themeColor="text1"/>
          <w:sz w:val="24"/>
          <w:szCs w:val="24"/>
        </w:rPr>
        <w:t>(Heckscher &amp; Ohlin 1933)</w:t>
      </w:r>
      <w:r w:rsidR="00EB12DF">
        <w:rPr>
          <w:rFonts w:asciiTheme="majorBidi" w:hAnsiTheme="majorBidi" w:cstheme="majorBidi"/>
          <w:color w:val="000000" w:themeColor="text1"/>
          <w:sz w:val="24"/>
          <w:szCs w:val="24"/>
        </w:rPr>
        <w:t xml:space="preserve">. </w:t>
      </w:r>
      <w:r w:rsidR="00A15D33">
        <w:rPr>
          <w:rFonts w:asciiTheme="majorBidi" w:hAnsiTheme="majorBidi" w:cstheme="majorBidi"/>
          <w:color w:val="000000" w:themeColor="text1"/>
          <w:sz w:val="24"/>
          <w:szCs w:val="24"/>
        </w:rPr>
        <w:t>In the context of</w:t>
      </w:r>
      <w:r w:rsidR="002809CD">
        <w:rPr>
          <w:rFonts w:asciiTheme="majorBidi" w:hAnsiTheme="majorBidi" w:cstheme="majorBidi"/>
          <w:color w:val="000000" w:themeColor="text1"/>
          <w:sz w:val="24"/>
          <w:szCs w:val="24"/>
        </w:rPr>
        <w:t xml:space="preserve"> the three</w:t>
      </w:r>
      <w:r w:rsidR="00A15D33">
        <w:rPr>
          <w:rFonts w:asciiTheme="majorBidi" w:hAnsiTheme="majorBidi" w:cstheme="majorBidi"/>
          <w:color w:val="000000" w:themeColor="text1"/>
          <w:sz w:val="24"/>
          <w:szCs w:val="24"/>
        </w:rPr>
        <w:t xml:space="preserve"> definitions, if there are two products, industrial product and </w:t>
      </w:r>
      <w:r w:rsidR="00A15D33">
        <w:rPr>
          <w:rFonts w:asciiTheme="majorBidi" w:hAnsiTheme="majorBidi" w:cstheme="majorBidi"/>
          <w:color w:val="000000" w:themeColor="text1"/>
          <w:sz w:val="24"/>
          <w:szCs w:val="24"/>
        </w:rPr>
        <w:lastRenderedPageBreak/>
        <w:t>non-industrial product, and a country is relatively efficient vis-a-vis the trading partners in producing the industrial product than the non-industrial product, then, the country should produce and export the industrial product in exchange for the non-industrial product where the relative efficiency is lower and that is how economic growth of that country would be promoted.</w:t>
      </w:r>
      <w:r w:rsidR="00EB12DF">
        <w:rPr>
          <w:rFonts w:asciiTheme="majorBidi" w:hAnsiTheme="majorBidi" w:cstheme="majorBidi"/>
          <w:color w:val="000000" w:themeColor="text1"/>
          <w:sz w:val="24"/>
          <w:szCs w:val="24"/>
        </w:rPr>
        <w:t xml:space="preserve"> </w:t>
      </w:r>
      <w:r w:rsidR="00EB12DF" w:rsidRPr="00741A7F">
        <w:rPr>
          <w:rFonts w:asciiTheme="majorBidi" w:hAnsiTheme="majorBidi" w:cstheme="majorBidi"/>
          <w:color w:val="000000" w:themeColor="text1"/>
          <w:sz w:val="24"/>
          <w:szCs w:val="24"/>
        </w:rPr>
        <w:t>This implies that</w:t>
      </w:r>
      <w:r w:rsidR="00EB12DF">
        <w:rPr>
          <w:rFonts w:asciiTheme="majorBidi" w:hAnsiTheme="majorBidi" w:cstheme="majorBidi"/>
          <w:color w:val="000000" w:themeColor="text1"/>
          <w:sz w:val="24"/>
          <w:szCs w:val="24"/>
        </w:rPr>
        <w:t>,</w:t>
      </w:r>
      <w:r w:rsidR="00EB12DF" w:rsidRPr="00741A7F">
        <w:rPr>
          <w:rFonts w:asciiTheme="majorBidi" w:hAnsiTheme="majorBidi" w:cstheme="majorBidi"/>
          <w:color w:val="000000" w:themeColor="text1"/>
          <w:sz w:val="24"/>
          <w:szCs w:val="24"/>
        </w:rPr>
        <w:t xml:space="preserve"> if the industrial product (output) is found to promote productivity growth and, by extension, economic growth more than the non-industrial product (output), it must have been that the country has a comparative advantage in producing industrial product for export. In other words, the ultimate evidence as to which of the two lines of production for export market confers the comparative advantage is arguably the one that promotes productivity growth and, hence, economic growth faster. </w:t>
      </w:r>
      <w:r w:rsidR="00EB12DF">
        <w:rPr>
          <w:rFonts w:asciiTheme="majorBidi" w:hAnsiTheme="majorBidi" w:cstheme="majorBidi"/>
          <w:color w:val="000000" w:themeColor="text1"/>
          <w:sz w:val="24"/>
          <w:szCs w:val="24"/>
        </w:rPr>
        <w:t>Accordingly, in this study, it is the greater contribution to economic growth of export of a particular product when compared with the economic growth effect of the same amount of export of another product that is taken to be the litmus test of a country having a comparative advantage in the former over the latter.</w:t>
      </w:r>
      <w:r w:rsidR="0013704C">
        <w:rPr>
          <w:rFonts w:asciiTheme="majorBidi" w:hAnsiTheme="majorBidi" w:cstheme="majorBidi"/>
          <w:color w:val="000000" w:themeColor="text1"/>
          <w:sz w:val="24"/>
          <w:szCs w:val="24"/>
        </w:rPr>
        <w:t xml:space="preserve">      </w:t>
      </w:r>
    </w:p>
    <w:p w:rsidR="00A15D33" w:rsidRDefault="00A15D33" w:rsidP="003876AC">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With the above </w:t>
      </w:r>
      <w:r w:rsidR="00980623">
        <w:rPr>
          <w:rFonts w:asciiTheme="majorBidi" w:hAnsiTheme="majorBidi" w:cstheme="majorBidi"/>
          <w:color w:val="000000" w:themeColor="text1"/>
          <w:sz w:val="24"/>
          <w:szCs w:val="24"/>
        </w:rPr>
        <w:t>clarification of those pertinent concepts at the back of mind, the paper now pro</w:t>
      </w:r>
      <w:r w:rsidR="00311207">
        <w:rPr>
          <w:rFonts w:asciiTheme="majorBidi" w:hAnsiTheme="majorBidi" w:cstheme="majorBidi"/>
          <w:color w:val="000000" w:themeColor="text1"/>
          <w:sz w:val="24"/>
          <w:szCs w:val="24"/>
        </w:rPr>
        <w:t xml:space="preserve">ceeds to briefly review </w:t>
      </w:r>
      <w:r w:rsidR="00980623">
        <w:rPr>
          <w:rFonts w:asciiTheme="majorBidi" w:hAnsiTheme="majorBidi" w:cstheme="majorBidi"/>
          <w:color w:val="000000" w:themeColor="text1"/>
          <w:sz w:val="24"/>
          <w:szCs w:val="24"/>
        </w:rPr>
        <w:t xml:space="preserve">theoretical studies and, then, empirical studies.  </w:t>
      </w:r>
    </w:p>
    <w:p w:rsidR="00940F0C" w:rsidRDefault="00A11AE0" w:rsidP="002809CD">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On theoretical account, </w:t>
      </w:r>
      <w:r w:rsidR="00940F0C">
        <w:rPr>
          <w:rFonts w:asciiTheme="majorBidi" w:hAnsiTheme="majorBidi" w:cstheme="majorBidi"/>
          <w:color w:val="000000" w:themeColor="text1"/>
          <w:sz w:val="24"/>
          <w:szCs w:val="24"/>
        </w:rPr>
        <w:t>Kaldor’s (1966, 1967) growth law emanates from his seminal work on “manufacturing as the engine of growth as an unavoidable reference”. There are three strands of the Kaldor’s law. According to the first law, the growth of the manufacturing sector is positively correlated with GDP growth. That is, improving the growth of the industrial or manufacturing sector will raise the growth of output (GDP). The second law, which is jointly put for</w:t>
      </w:r>
      <w:r w:rsidR="003D5145">
        <w:rPr>
          <w:rFonts w:asciiTheme="majorBidi" w:hAnsiTheme="majorBidi" w:cstheme="majorBidi"/>
          <w:color w:val="000000" w:themeColor="text1"/>
          <w:sz w:val="24"/>
          <w:szCs w:val="24"/>
        </w:rPr>
        <w:t>ward by Kaldor and Verdoorn (19</w:t>
      </w:r>
      <w:r w:rsidR="00940F0C">
        <w:rPr>
          <w:rFonts w:asciiTheme="majorBidi" w:hAnsiTheme="majorBidi" w:cstheme="majorBidi"/>
          <w:color w:val="000000" w:themeColor="text1"/>
          <w:sz w:val="24"/>
          <w:szCs w:val="24"/>
        </w:rPr>
        <w:t>7</w:t>
      </w:r>
      <w:r w:rsidR="003D5145">
        <w:rPr>
          <w:rFonts w:asciiTheme="majorBidi" w:hAnsiTheme="majorBidi" w:cstheme="majorBidi"/>
          <w:color w:val="000000" w:themeColor="text1"/>
          <w:sz w:val="24"/>
          <w:szCs w:val="24"/>
        </w:rPr>
        <w:t>5</w:t>
      </w:r>
      <w:r w:rsidR="00940F0C">
        <w:rPr>
          <w:rFonts w:asciiTheme="majorBidi" w:hAnsiTheme="majorBidi" w:cstheme="majorBidi"/>
          <w:color w:val="000000" w:themeColor="text1"/>
          <w:sz w:val="24"/>
          <w:szCs w:val="24"/>
        </w:rPr>
        <w:t xml:space="preserve">), asserts a positive relationship between manufacturing sector growth and productivity. </w:t>
      </w:r>
      <w:r w:rsidR="002809CD">
        <w:rPr>
          <w:rFonts w:asciiTheme="majorBidi" w:hAnsiTheme="majorBidi" w:cstheme="majorBidi"/>
          <w:color w:val="000000" w:themeColor="text1"/>
          <w:sz w:val="24"/>
          <w:szCs w:val="24"/>
        </w:rPr>
        <w:t xml:space="preserve">The </w:t>
      </w:r>
      <w:r w:rsidR="00B66718">
        <w:rPr>
          <w:rFonts w:asciiTheme="majorBidi" w:hAnsiTheme="majorBidi" w:cstheme="majorBidi"/>
          <w:color w:val="000000" w:themeColor="text1"/>
          <w:sz w:val="24"/>
          <w:szCs w:val="24"/>
        </w:rPr>
        <w:t>third law</w:t>
      </w:r>
      <w:r w:rsidR="002809CD">
        <w:rPr>
          <w:rFonts w:asciiTheme="majorBidi" w:hAnsiTheme="majorBidi" w:cstheme="majorBidi"/>
          <w:color w:val="000000" w:themeColor="text1"/>
          <w:sz w:val="24"/>
          <w:szCs w:val="24"/>
        </w:rPr>
        <w:t xml:space="preserve"> claims that a positive relationship exist between </w:t>
      </w:r>
      <w:r w:rsidR="00B66718">
        <w:rPr>
          <w:rFonts w:asciiTheme="majorBidi" w:hAnsiTheme="majorBidi" w:cstheme="majorBidi"/>
          <w:color w:val="000000" w:themeColor="text1"/>
          <w:sz w:val="24"/>
          <w:szCs w:val="24"/>
        </w:rPr>
        <w:t xml:space="preserve">the non-manufacturing sector productivity </w:t>
      </w:r>
      <w:r w:rsidR="002809CD">
        <w:rPr>
          <w:rFonts w:asciiTheme="majorBidi" w:hAnsiTheme="majorBidi" w:cstheme="majorBidi"/>
          <w:color w:val="000000" w:themeColor="text1"/>
          <w:sz w:val="24"/>
          <w:szCs w:val="24"/>
        </w:rPr>
        <w:t xml:space="preserve">and the </w:t>
      </w:r>
      <w:r w:rsidR="00B66718">
        <w:rPr>
          <w:rFonts w:asciiTheme="majorBidi" w:hAnsiTheme="majorBidi" w:cstheme="majorBidi"/>
          <w:color w:val="000000" w:themeColor="text1"/>
          <w:sz w:val="24"/>
          <w:szCs w:val="24"/>
        </w:rPr>
        <w:t>growth of the manufacturing sector</w:t>
      </w:r>
      <w:r w:rsidR="002809CD">
        <w:rPr>
          <w:rFonts w:asciiTheme="majorBidi" w:hAnsiTheme="majorBidi" w:cstheme="majorBidi"/>
          <w:color w:val="000000" w:themeColor="text1"/>
          <w:sz w:val="24"/>
          <w:szCs w:val="24"/>
        </w:rPr>
        <w:t>.</w:t>
      </w:r>
    </w:p>
    <w:p w:rsidR="00B66718" w:rsidRDefault="00B66718" w:rsidP="0013704C">
      <w:pPr>
        <w:spacing w:line="360" w:lineRule="auto"/>
        <w:jc w:val="both"/>
        <w:rPr>
          <w:rFonts w:asciiTheme="majorBidi" w:hAnsiTheme="majorBidi" w:cstheme="majorBidi"/>
          <w:color w:val="000000" w:themeColor="text1"/>
          <w:sz w:val="24"/>
          <w:szCs w:val="24"/>
        </w:rPr>
      </w:pPr>
      <w:r>
        <w:rPr>
          <w:rFonts w:asciiTheme="majorBidi" w:hAnsiTheme="majorBidi" w:cstheme="majorBidi"/>
          <w:bCs/>
          <w:color w:val="000000" w:themeColor="text1"/>
          <w:sz w:val="24"/>
          <w:szCs w:val="24"/>
        </w:rPr>
        <w:t xml:space="preserve">Thirlwall (1979) contributes further to the arguments of Kaldor growth law on </w:t>
      </w:r>
      <w:r>
        <w:rPr>
          <w:rFonts w:asciiTheme="majorBidi" w:hAnsiTheme="majorBidi" w:cstheme="majorBidi"/>
          <w:color w:val="000000" w:themeColor="text1"/>
          <w:sz w:val="24"/>
          <w:szCs w:val="24"/>
        </w:rPr>
        <w:t xml:space="preserve">the </w:t>
      </w:r>
      <w:r w:rsidR="0013704C">
        <w:rPr>
          <w:rFonts w:asciiTheme="majorBidi" w:hAnsiTheme="majorBidi" w:cstheme="majorBidi"/>
          <w:color w:val="000000" w:themeColor="text1"/>
          <w:sz w:val="24"/>
          <w:szCs w:val="24"/>
        </w:rPr>
        <w:t>effect</w:t>
      </w:r>
      <w:r>
        <w:rPr>
          <w:rFonts w:asciiTheme="majorBidi" w:hAnsiTheme="majorBidi" w:cstheme="majorBidi"/>
          <w:color w:val="000000" w:themeColor="text1"/>
          <w:sz w:val="24"/>
          <w:szCs w:val="24"/>
        </w:rPr>
        <w:t xml:space="preserve"> of manufacturing in the balance of payments. Increasing manufacturing sector would help to relax the balance of payments constraint, leading to higher GDP growth rates. He concludes that manufactured exports are the ones that promote a virtuous cycle of growth, particularly in the presence of newly industrialised countries with low production costs making difficult to compete in global markets.</w:t>
      </w:r>
    </w:p>
    <w:p w:rsidR="00EB71C6" w:rsidRPr="00A11AE0" w:rsidRDefault="00A11AE0" w:rsidP="00A11AE0">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Moreover</w:t>
      </w:r>
      <w:r w:rsidR="002809CD">
        <w:rPr>
          <w:rFonts w:asciiTheme="majorBidi" w:hAnsiTheme="majorBidi" w:cstheme="majorBidi"/>
          <w:color w:val="000000" w:themeColor="text1"/>
          <w:sz w:val="24"/>
          <w:szCs w:val="24"/>
        </w:rPr>
        <w:t xml:space="preserve">, Kaldor </w:t>
      </w:r>
      <w:r w:rsidR="003D5145">
        <w:rPr>
          <w:rFonts w:asciiTheme="majorBidi" w:hAnsiTheme="majorBidi" w:cstheme="majorBidi"/>
          <w:color w:val="000000" w:themeColor="text1"/>
          <w:sz w:val="24"/>
          <w:szCs w:val="24"/>
        </w:rPr>
        <w:t>and Verdoorn (19</w:t>
      </w:r>
      <w:r w:rsidR="002809CD">
        <w:rPr>
          <w:rFonts w:asciiTheme="majorBidi" w:hAnsiTheme="majorBidi" w:cstheme="majorBidi"/>
          <w:color w:val="000000" w:themeColor="text1"/>
          <w:sz w:val="24"/>
          <w:szCs w:val="24"/>
        </w:rPr>
        <w:t>7</w:t>
      </w:r>
      <w:r w:rsidR="003D5145">
        <w:rPr>
          <w:rFonts w:asciiTheme="majorBidi" w:hAnsiTheme="majorBidi" w:cstheme="majorBidi"/>
          <w:color w:val="000000" w:themeColor="text1"/>
          <w:sz w:val="24"/>
          <w:szCs w:val="24"/>
        </w:rPr>
        <w:t>5</w:t>
      </w:r>
      <w:r w:rsidR="002809CD">
        <w:rPr>
          <w:rFonts w:asciiTheme="majorBidi" w:hAnsiTheme="majorBidi" w:cstheme="majorBidi"/>
          <w:color w:val="000000" w:themeColor="text1"/>
          <w:sz w:val="24"/>
          <w:szCs w:val="24"/>
        </w:rPr>
        <w:t>) law asserts that investment in the manufacturing and industrial sectors has a significant impact on the long-run gro</w:t>
      </w:r>
      <w:r w:rsidR="0015630A">
        <w:rPr>
          <w:rFonts w:asciiTheme="majorBidi" w:hAnsiTheme="majorBidi" w:cstheme="majorBidi"/>
          <w:color w:val="000000" w:themeColor="text1"/>
          <w:sz w:val="24"/>
          <w:szCs w:val="24"/>
        </w:rPr>
        <w:t xml:space="preserve">wth rate of output. Thirlwall </w:t>
      </w:r>
      <w:r w:rsidR="0015630A">
        <w:rPr>
          <w:rFonts w:asciiTheme="majorBidi" w:hAnsiTheme="majorBidi" w:cstheme="majorBidi"/>
          <w:color w:val="000000" w:themeColor="text1"/>
          <w:sz w:val="24"/>
          <w:szCs w:val="24"/>
        </w:rPr>
        <w:lastRenderedPageBreak/>
        <w:t>(1979</w:t>
      </w:r>
      <w:r w:rsidR="002809CD">
        <w:rPr>
          <w:rFonts w:asciiTheme="majorBidi" w:hAnsiTheme="majorBidi" w:cstheme="majorBidi"/>
          <w:color w:val="000000" w:themeColor="text1"/>
          <w:sz w:val="24"/>
          <w:szCs w:val="24"/>
        </w:rPr>
        <w:t>) law extend the idea further and argue that not only manufacturing output could bring about improvement in output growth but also manufacturing export which reduce the constraint of balance of payment.</w:t>
      </w:r>
      <w:r w:rsidR="005369FC">
        <w:rPr>
          <w:rFonts w:asciiTheme="majorBidi" w:hAnsiTheme="majorBidi" w:cstheme="majorBidi"/>
          <w:color w:val="000000" w:themeColor="text1"/>
          <w:sz w:val="24"/>
          <w:szCs w:val="24"/>
        </w:rPr>
        <w:t xml:space="preserve"> </w:t>
      </w:r>
      <w:r w:rsidR="005369FC" w:rsidRPr="00C55D6F">
        <w:rPr>
          <w:rFonts w:asciiTheme="majorBidi" w:hAnsiTheme="majorBidi" w:cstheme="majorBidi"/>
          <w:color w:val="000000" w:themeColor="text1"/>
          <w:sz w:val="24"/>
          <w:szCs w:val="24"/>
        </w:rPr>
        <w:t xml:space="preserve">Among </w:t>
      </w:r>
      <w:r w:rsidR="005369FC">
        <w:rPr>
          <w:rFonts w:asciiTheme="majorBidi" w:hAnsiTheme="majorBidi" w:cstheme="majorBidi"/>
          <w:color w:val="000000" w:themeColor="text1"/>
          <w:sz w:val="24"/>
          <w:szCs w:val="24"/>
        </w:rPr>
        <w:t xml:space="preserve">other growth </w:t>
      </w:r>
      <w:r w:rsidR="00A96DCF" w:rsidRPr="00C55D6F">
        <w:rPr>
          <w:rFonts w:asciiTheme="majorBidi" w:hAnsiTheme="majorBidi" w:cstheme="majorBidi"/>
          <w:color w:val="000000" w:themeColor="text1"/>
          <w:sz w:val="24"/>
          <w:szCs w:val="24"/>
        </w:rPr>
        <w:t>theories that are widely and popularly used are: classical growth theory, the Schumpeter growth theory, the neo-classical growth theory, and the endogenous growth theory</w:t>
      </w:r>
      <w:r w:rsidR="005369FC">
        <w:rPr>
          <w:rFonts w:asciiTheme="majorBidi" w:hAnsiTheme="majorBidi" w:cstheme="majorBidi"/>
          <w:color w:val="000000" w:themeColor="text1"/>
          <w:sz w:val="24"/>
          <w:szCs w:val="24"/>
        </w:rPr>
        <w:t>.</w:t>
      </w:r>
      <w:r w:rsidR="0013704C">
        <w:rPr>
          <w:rFonts w:asciiTheme="majorBidi" w:hAnsiTheme="majorBidi" w:cstheme="majorBidi"/>
          <w:color w:val="000000" w:themeColor="text1"/>
          <w:sz w:val="24"/>
          <w:szCs w:val="24"/>
        </w:rPr>
        <w:t xml:space="preserve"> </w:t>
      </w:r>
      <w:r w:rsidR="00EB71C6" w:rsidRPr="00EB71C6">
        <w:rPr>
          <w:rFonts w:ascii="Times New Roman" w:hAnsi="Times New Roman" w:cs="Times New Roman"/>
          <w:b/>
          <w:bCs/>
          <w:sz w:val="24"/>
          <w:szCs w:val="24"/>
        </w:rPr>
        <w:tab/>
      </w:r>
    </w:p>
    <w:p w:rsidR="008364C2" w:rsidRDefault="00A11AE0" w:rsidP="00DE76BD">
      <w:pPr>
        <w:pStyle w:val="Default"/>
        <w:spacing w:line="360" w:lineRule="auto"/>
        <w:jc w:val="both"/>
        <w:rPr>
          <w:rFonts w:asciiTheme="majorBidi" w:hAnsiTheme="majorBidi" w:cstheme="majorBidi"/>
          <w:color w:val="000000" w:themeColor="text1"/>
        </w:rPr>
      </w:pPr>
      <w:r>
        <w:rPr>
          <w:rFonts w:ascii="Times New Roman" w:hAnsi="Times New Roman" w:cs="Times New Roman"/>
        </w:rPr>
        <w:t>There are growing body of empirical s</w:t>
      </w:r>
      <w:r w:rsidR="00311207">
        <w:rPr>
          <w:rFonts w:ascii="Times New Roman" w:hAnsi="Times New Roman" w:cs="Times New Roman"/>
        </w:rPr>
        <w:t>tudies that estimate the effect</w:t>
      </w:r>
      <w:r w:rsidR="005A102C" w:rsidRPr="00C55D6F">
        <w:rPr>
          <w:rFonts w:ascii="Times New Roman" w:hAnsi="Times New Roman" w:cs="Times New Roman"/>
        </w:rPr>
        <w:t xml:space="preserve"> of industrial sector performance</w:t>
      </w:r>
      <w:r w:rsidR="007C5A5E" w:rsidRPr="00C55D6F">
        <w:rPr>
          <w:rFonts w:ascii="Times New Roman" w:hAnsi="Times New Roman" w:cs="Times New Roman"/>
        </w:rPr>
        <w:t xml:space="preserve"> (particularly export performance)</w:t>
      </w:r>
      <w:r w:rsidR="005A102C" w:rsidRPr="00C55D6F">
        <w:rPr>
          <w:rFonts w:ascii="Times New Roman" w:hAnsi="Times New Roman" w:cs="Times New Roman"/>
        </w:rPr>
        <w:t xml:space="preserve"> on economic growth in different countries have emerged over the years, though there is l</w:t>
      </w:r>
      <w:r w:rsidR="00EB71C6">
        <w:rPr>
          <w:rFonts w:ascii="Times New Roman" w:hAnsi="Times New Roman" w:cs="Times New Roman"/>
        </w:rPr>
        <w:t>ack of consensus on conceptualis</w:t>
      </w:r>
      <w:r w:rsidR="005A102C" w:rsidRPr="00C55D6F">
        <w:rPr>
          <w:rFonts w:ascii="Times New Roman" w:hAnsi="Times New Roman" w:cs="Times New Roman"/>
        </w:rPr>
        <w:t>ation and analytical approach on the subject matter.</w:t>
      </w:r>
      <w:r w:rsidR="00FA74C9" w:rsidRPr="00C55D6F">
        <w:rPr>
          <w:rFonts w:ascii="Times New Roman" w:hAnsi="Times New Roman" w:cs="Times New Roman"/>
        </w:rPr>
        <w:t xml:space="preserve"> </w:t>
      </w:r>
      <w:r w:rsidR="00EB71C6">
        <w:rPr>
          <w:rFonts w:ascii="Times New Roman" w:hAnsi="Times New Roman" w:cs="Times New Roman"/>
        </w:rPr>
        <w:t xml:space="preserve">In this regard, </w:t>
      </w:r>
      <w:r w:rsidR="00627D85">
        <w:rPr>
          <w:rFonts w:asciiTheme="majorBidi" w:hAnsiTheme="majorBidi" w:cstheme="majorBidi"/>
          <w:color w:val="000000" w:themeColor="text1"/>
        </w:rPr>
        <w:t>Siliverstovs and Herzer (2007) examined the productivity effects of manufactured and mining exports in the context of the export led growth hypothesis. The study tested the ELG hypothesis for Chile using the time series data for 1960–2001 and found that the man</w:t>
      </w:r>
      <w:r w:rsidR="00311207">
        <w:rPr>
          <w:rFonts w:asciiTheme="majorBidi" w:hAnsiTheme="majorBidi" w:cstheme="majorBidi"/>
          <w:color w:val="000000" w:themeColor="text1"/>
        </w:rPr>
        <w:t>ufactured exports Granger cause</w:t>
      </w:r>
      <w:r w:rsidR="00627D85">
        <w:rPr>
          <w:rFonts w:asciiTheme="majorBidi" w:hAnsiTheme="majorBidi" w:cstheme="majorBidi"/>
          <w:color w:val="000000" w:themeColor="text1"/>
        </w:rPr>
        <w:t xml:space="preserve"> output but not vice versa</w:t>
      </w:r>
      <w:r w:rsidR="00311207">
        <w:rPr>
          <w:rFonts w:asciiTheme="majorBidi" w:hAnsiTheme="majorBidi" w:cstheme="majorBidi"/>
          <w:color w:val="000000" w:themeColor="text1"/>
        </w:rPr>
        <w:t>, a finding that</w:t>
      </w:r>
      <w:r w:rsidR="00627D85">
        <w:rPr>
          <w:rFonts w:asciiTheme="majorBidi" w:hAnsiTheme="majorBidi" w:cstheme="majorBidi"/>
          <w:color w:val="000000" w:themeColor="text1"/>
        </w:rPr>
        <w:t xml:space="preserve"> supports the export-led growth hypothesis for Chile. However, </w:t>
      </w:r>
      <w:r w:rsidR="00311207">
        <w:rPr>
          <w:rFonts w:asciiTheme="majorBidi" w:hAnsiTheme="majorBidi" w:cstheme="majorBidi"/>
          <w:color w:val="000000" w:themeColor="text1"/>
        </w:rPr>
        <w:t>the study</w:t>
      </w:r>
      <w:r w:rsidR="00D260E2">
        <w:rPr>
          <w:rFonts w:asciiTheme="majorBidi" w:hAnsiTheme="majorBidi" w:cstheme="majorBidi"/>
          <w:color w:val="000000" w:themeColor="text1"/>
        </w:rPr>
        <w:t xml:space="preserve"> only</w:t>
      </w:r>
      <w:r w:rsidR="00627D85">
        <w:rPr>
          <w:rFonts w:asciiTheme="majorBidi" w:hAnsiTheme="majorBidi" w:cstheme="majorBidi"/>
          <w:color w:val="000000" w:themeColor="text1"/>
        </w:rPr>
        <w:t xml:space="preserve"> examined the economic growth effects </w:t>
      </w:r>
      <w:r w:rsidR="00D260E2">
        <w:rPr>
          <w:rFonts w:asciiTheme="majorBidi" w:hAnsiTheme="majorBidi" w:cstheme="majorBidi"/>
          <w:color w:val="000000" w:themeColor="text1"/>
        </w:rPr>
        <w:t>of manufacturing</w:t>
      </w:r>
      <w:r w:rsidR="00627D85">
        <w:rPr>
          <w:rFonts w:asciiTheme="majorBidi" w:hAnsiTheme="majorBidi" w:cstheme="majorBidi"/>
          <w:color w:val="000000" w:themeColor="text1"/>
        </w:rPr>
        <w:t xml:space="preserve"> and </w:t>
      </w:r>
      <w:r w:rsidR="00D260E2">
        <w:rPr>
          <w:rFonts w:asciiTheme="majorBidi" w:hAnsiTheme="majorBidi" w:cstheme="majorBidi"/>
          <w:color w:val="000000" w:themeColor="text1"/>
        </w:rPr>
        <w:t xml:space="preserve">mining exports but excludes other sub-categories of non-manufacturing sector such as </w:t>
      </w:r>
      <w:r w:rsidR="00D260E2" w:rsidRPr="004D7545">
        <w:rPr>
          <w:rFonts w:asciiTheme="majorBidi" w:hAnsiTheme="majorBidi" w:cstheme="majorBidi"/>
          <w:color w:val="000000" w:themeColor="text1"/>
        </w:rPr>
        <w:t>electricity, gas, steam</w:t>
      </w:r>
      <w:r w:rsidR="00DE76BD">
        <w:rPr>
          <w:rFonts w:asciiTheme="majorBidi" w:hAnsiTheme="majorBidi" w:cstheme="majorBidi"/>
          <w:color w:val="000000" w:themeColor="text1"/>
        </w:rPr>
        <w:t xml:space="preserve">, etc. </w:t>
      </w:r>
      <w:r w:rsidR="007C5A5E" w:rsidRPr="005E3B2A">
        <w:rPr>
          <w:rFonts w:asciiTheme="majorBidi" w:hAnsiTheme="majorBidi" w:cstheme="majorBidi"/>
          <w:color w:val="000000" w:themeColor="text1"/>
        </w:rPr>
        <w:t>Kilavuz and Topcu (2012)</w:t>
      </w:r>
      <w:r w:rsidR="00FA74C9" w:rsidRPr="005E3B2A">
        <w:rPr>
          <w:rFonts w:asciiTheme="majorBidi" w:hAnsiTheme="majorBidi" w:cstheme="majorBidi"/>
          <w:color w:val="000000" w:themeColor="text1"/>
        </w:rPr>
        <w:t xml:space="preserve"> examined</w:t>
      </w:r>
      <w:r w:rsidR="00FA74C9" w:rsidRPr="00C55D6F">
        <w:rPr>
          <w:rFonts w:asciiTheme="majorBidi" w:hAnsiTheme="majorBidi" w:cstheme="majorBidi"/>
          <w:color w:val="000000" w:themeColor="text1"/>
        </w:rPr>
        <w:t xml:space="preserve"> the effect</w:t>
      </w:r>
      <w:r w:rsidR="00311207">
        <w:rPr>
          <w:rFonts w:asciiTheme="majorBidi" w:hAnsiTheme="majorBidi" w:cstheme="majorBidi"/>
          <w:color w:val="000000" w:themeColor="text1"/>
        </w:rPr>
        <w:t>s</w:t>
      </w:r>
      <w:r w:rsidR="00FA74C9" w:rsidRPr="00C55D6F">
        <w:rPr>
          <w:rFonts w:asciiTheme="majorBidi" w:hAnsiTheme="majorBidi" w:cstheme="majorBidi"/>
          <w:color w:val="000000" w:themeColor="text1"/>
        </w:rPr>
        <w:t xml:space="preserve"> of different classifications of export and import on economic growth in 22 developing countries spanning from 1998–2006 period. </w:t>
      </w:r>
      <w:r w:rsidR="00D260E2">
        <w:rPr>
          <w:rFonts w:asciiTheme="majorBidi" w:hAnsiTheme="majorBidi" w:cstheme="majorBidi"/>
          <w:color w:val="000000" w:themeColor="text1"/>
        </w:rPr>
        <w:t xml:space="preserve">The study </w:t>
      </w:r>
      <w:r w:rsidR="00FA74C9" w:rsidRPr="00C55D6F">
        <w:rPr>
          <w:rFonts w:asciiTheme="majorBidi" w:hAnsiTheme="majorBidi" w:cstheme="majorBidi"/>
          <w:color w:val="000000" w:themeColor="text1"/>
        </w:rPr>
        <w:t>revealed that high-tech manufacturing industry export, investment and low-tech manufacturing industry promotes economic growth.</w:t>
      </w:r>
      <w:r w:rsidR="005E3B2A">
        <w:rPr>
          <w:rFonts w:asciiTheme="majorBidi" w:hAnsiTheme="majorBidi" w:cstheme="majorBidi"/>
          <w:color w:val="000000" w:themeColor="text1"/>
        </w:rPr>
        <w:t xml:space="preserve"> </w:t>
      </w:r>
    </w:p>
    <w:p w:rsidR="00FC5EA9" w:rsidRDefault="00FC5EA9" w:rsidP="00FC5EA9">
      <w:pPr>
        <w:pStyle w:val="Default"/>
        <w:spacing w:line="360" w:lineRule="auto"/>
        <w:jc w:val="both"/>
        <w:rPr>
          <w:rFonts w:asciiTheme="majorBidi" w:hAnsiTheme="majorBidi" w:cstheme="majorBidi"/>
          <w:color w:val="000000" w:themeColor="text1"/>
        </w:rPr>
      </w:pPr>
    </w:p>
    <w:p w:rsidR="00311207" w:rsidRDefault="00311207" w:rsidP="00B82256">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Marconi et al.</w:t>
      </w:r>
      <w:r w:rsidR="005A102C" w:rsidRPr="00164655">
        <w:rPr>
          <w:rFonts w:asciiTheme="majorBidi" w:hAnsiTheme="majorBidi" w:cstheme="majorBidi"/>
          <w:color w:val="000000" w:themeColor="text1"/>
          <w:sz w:val="24"/>
          <w:szCs w:val="24"/>
        </w:rPr>
        <w:t xml:space="preserve"> (2016) investiga</w:t>
      </w:r>
      <w:r w:rsidR="00B82256">
        <w:rPr>
          <w:rFonts w:asciiTheme="majorBidi" w:hAnsiTheme="majorBidi" w:cstheme="majorBidi"/>
          <w:color w:val="000000" w:themeColor="text1"/>
          <w:sz w:val="24"/>
          <w:szCs w:val="24"/>
        </w:rPr>
        <w:t>ted a Kaldorian model systematis</w:t>
      </w:r>
      <w:r w:rsidR="005A102C" w:rsidRPr="00164655">
        <w:rPr>
          <w:rFonts w:asciiTheme="majorBidi" w:hAnsiTheme="majorBidi" w:cstheme="majorBidi"/>
          <w:color w:val="000000" w:themeColor="text1"/>
          <w:sz w:val="24"/>
          <w:szCs w:val="24"/>
        </w:rPr>
        <w:t>ation to assess the importance of manufacturing and its exports on economic development</w:t>
      </w:r>
      <w:r w:rsidR="00B82256">
        <w:rPr>
          <w:rFonts w:asciiTheme="majorBidi" w:hAnsiTheme="majorBidi" w:cstheme="majorBidi"/>
          <w:color w:val="000000" w:themeColor="text1"/>
          <w:sz w:val="24"/>
          <w:szCs w:val="24"/>
        </w:rPr>
        <w:t>,</w:t>
      </w:r>
      <w:r w:rsidR="005A102C" w:rsidRPr="00164655">
        <w:rPr>
          <w:rFonts w:asciiTheme="majorBidi" w:hAnsiTheme="majorBidi" w:cstheme="majorBidi"/>
          <w:color w:val="000000" w:themeColor="text1"/>
          <w:sz w:val="24"/>
          <w:szCs w:val="24"/>
        </w:rPr>
        <w:t xml:space="preserve"> using panel data for a sample of 63 middle and high-income countries, excluding major exporters of fuels for th</w:t>
      </w:r>
      <w:r w:rsidR="005E3B2A" w:rsidRPr="00164655">
        <w:rPr>
          <w:rFonts w:asciiTheme="majorBidi" w:hAnsiTheme="majorBidi" w:cstheme="majorBidi"/>
          <w:color w:val="000000" w:themeColor="text1"/>
          <w:sz w:val="24"/>
          <w:szCs w:val="24"/>
        </w:rPr>
        <w:t xml:space="preserve">e period between 1990 and 2011 </w:t>
      </w:r>
      <w:r w:rsidR="005A102C" w:rsidRPr="00164655">
        <w:rPr>
          <w:rFonts w:asciiTheme="majorBidi" w:hAnsiTheme="majorBidi" w:cstheme="majorBidi"/>
          <w:color w:val="000000" w:themeColor="text1"/>
          <w:sz w:val="24"/>
          <w:szCs w:val="24"/>
        </w:rPr>
        <w:t>and confirmed that manufacturing sector exports are relevant to the development process</w:t>
      </w:r>
      <w:r w:rsidR="005E3B2A" w:rsidRPr="00164655">
        <w:rPr>
          <w:rFonts w:asciiTheme="majorBidi" w:hAnsiTheme="majorBidi" w:cstheme="majorBidi"/>
          <w:color w:val="000000" w:themeColor="text1"/>
          <w:sz w:val="24"/>
          <w:szCs w:val="24"/>
        </w:rPr>
        <w:t xml:space="preserve">. </w:t>
      </w:r>
      <w:r w:rsidR="005E3B2A" w:rsidRPr="00164655">
        <w:rPr>
          <w:rFonts w:asciiTheme="majorBidi" w:hAnsiTheme="majorBidi" w:cstheme="majorBidi"/>
          <w:sz w:val="24"/>
          <w:szCs w:val="24"/>
        </w:rPr>
        <w:t xml:space="preserve">But despite this, it also suffers from the limitation of concentrating or focusing on only </w:t>
      </w:r>
      <w:r w:rsidR="00FC5EA9">
        <w:rPr>
          <w:rFonts w:asciiTheme="majorBidi" w:hAnsiTheme="majorBidi" w:cstheme="majorBidi"/>
          <w:sz w:val="24"/>
          <w:szCs w:val="24"/>
        </w:rPr>
        <w:t xml:space="preserve">the middle and high-income countries </w:t>
      </w:r>
      <w:r w:rsidR="00BA2775">
        <w:rPr>
          <w:rFonts w:asciiTheme="majorBidi" w:hAnsiTheme="majorBidi" w:cstheme="majorBidi"/>
          <w:sz w:val="24"/>
          <w:szCs w:val="24"/>
        </w:rPr>
        <w:t>excluding the low income countries</w:t>
      </w:r>
      <w:r w:rsidR="00627D85" w:rsidRPr="00164655">
        <w:rPr>
          <w:rFonts w:asciiTheme="majorBidi" w:hAnsiTheme="majorBidi" w:cstheme="majorBidi"/>
          <w:sz w:val="24"/>
          <w:szCs w:val="24"/>
        </w:rPr>
        <w:t xml:space="preserve">. </w:t>
      </w:r>
      <w:r>
        <w:rPr>
          <w:rFonts w:asciiTheme="majorBidi" w:hAnsiTheme="majorBidi" w:cstheme="majorBidi"/>
          <w:color w:val="000000" w:themeColor="text1"/>
          <w:sz w:val="24"/>
          <w:szCs w:val="24"/>
        </w:rPr>
        <w:t>Similar to Marconi et al.</w:t>
      </w:r>
      <w:r w:rsidR="007C5A5E" w:rsidRPr="00164655">
        <w:rPr>
          <w:rFonts w:asciiTheme="majorBidi" w:hAnsiTheme="majorBidi" w:cstheme="majorBidi"/>
          <w:color w:val="000000" w:themeColor="text1"/>
          <w:sz w:val="24"/>
          <w:szCs w:val="24"/>
        </w:rPr>
        <w:t xml:space="preserve"> (2016), Eduardo and Cota (2016) examined the role of exports in the economic growth of Mexico in order to determine whether the expansion in manufacturing exports has created dynamic effects on the overall growth of Mexican economy. The </w:t>
      </w:r>
      <w:r w:rsidR="00D260E2" w:rsidRPr="00164655">
        <w:rPr>
          <w:rFonts w:asciiTheme="majorBidi" w:hAnsiTheme="majorBidi" w:cstheme="majorBidi"/>
          <w:color w:val="000000" w:themeColor="text1"/>
          <w:sz w:val="24"/>
          <w:szCs w:val="24"/>
        </w:rPr>
        <w:t>study</w:t>
      </w:r>
      <w:r w:rsidR="007C5A5E" w:rsidRPr="00164655">
        <w:rPr>
          <w:rFonts w:asciiTheme="majorBidi" w:hAnsiTheme="majorBidi" w:cstheme="majorBidi"/>
          <w:color w:val="000000" w:themeColor="text1"/>
          <w:sz w:val="24"/>
          <w:szCs w:val="24"/>
        </w:rPr>
        <w:t xml:space="preserve"> reported positive but weak effects of exports on Mex</w:t>
      </w:r>
      <w:r w:rsidR="008364C2" w:rsidRPr="00164655">
        <w:rPr>
          <w:rFonts w:asciiTheme="majorBidi" w:hAnsiTheme="majorBidi" w:cstheme="majorBidi"/>
          <w:color w:val="000000" w:themeColor="text1"/>
          <w:sz w:val="24"/>
          <w:szCs w:val="24"/>
        </w:rPr>
        <w:t xml:space="preserve">ico’s regional economic growth. </w:t>
      </w:r>
      <w:r w:rsidR="007C5A5E" w:rsidRPr="00164655">
        <w:rPr>
          <w:rFonts w:asciiTheme="majorBidi" w:hAnsiTheme="majorBidi" w:cstheme="majorBidi"/>
          <w:color w:val="000000" w:themeColor="text1"/>
          <w:sz w:val="24"/>
          <w:szCs w:val="24"/>
        </w:rPr>
        <w:t>Demir (2018) investigated the technological diversification of export composition of upper middle</w:t>
      </w:r>
      <w:r w:rsidR="00D260E2" w:rsidRPr="00164655">
        <w:rPr>
          <w:rFonts w:asciiTheme="majorBidi" w:hAnsiTheme="majorBidi" w:cstheme="majorBidi"/>
          <w:color w:val="000000" w:themeColor="text1"/>
          <w:sz w:val="24"/>
          <w:szCs w:val="24"/>
        </w:rPr>
        <w:t>-income countries and the effect</w:t>
      </w:r>
      <w:r w:rsidR="007C5A5E" w:rsidRPr="00164655">
        <w:rPr>
          <w:rFonts w:asciiTheme="majorBidi" w:hAnsiTheme="majorBidi" w:cstheme="majorBidi"/>
          <w:color w:val="000000" w:themeColor="text1"/>
          <w:sz w:val="24"/>
          <w:szCs w:val="24"/>
        </w:rPr>
        <w:t xml:space="preserve"> of the technological composition of exported goods on GDP g</w:t>
      </w:r>
      <w:r w:rsidR="00D260E2" w:rsidRPr="00164655">
        <w:rPr>
          <w:rFonts w:asciiTheme="majorBidi" w:hAnsiTheme="majorBidi" w:cstheme="majorBidi"/>
          <w:color w:val="000000" w:themeColor="text1"/>
          <w:sz w:val="24"/>
          <w:szCs w:val="24"/>
        </w:rPr>
        <w:t xml:space="preserve">rowth for 34 countries between </w:t>
      </w:r>
      <w:r w:rsidR="007C5A5E" w:rsidRPr="00164655">
        <w:rPr>
          <w:rFonts w:asciiTheme="majorBidi" w:hAnsiTheme="majorBidi" w:cstheme="majorBidi"/>
          <w:color w:val="000000" w:themeColor="text1"/>
          <w:sz w:val="24"/>
          <w:szCs w:val="24"/>
        </w:rPr>
        <w:t xml:space="preserve">1995-2015. Using the dynamic panel data analysis techniques, the study confirmed that exports of high technological products had a positive </w:t>
      </w:r>
      <w:r>
        <w:rPr>
          <w:rFonts w:asciiTheme="majorBidi" w:hAnsiTheme="majorBidi" w:cstheme="majorBidi"/>
          <w:color w:val="000000" w:themeColor="text1"/>
          <w:sz w:val="24"/>
          <w:szCs w:val="24"/>
        </w:rPr>
        <w:t>effect</w:t>
      </w:r>
      <w:r w:rsidR="007C5A5E" w:rsidRPr="00164655">
        <w:rPr>
          <w:rFonts w:asciiTheme="majorBidi" w:hAnsiTheme="majorBidi" w:cstheme="majorBidi"/>
          <w:color w:val="000000" w:themeColor="text1"/>
          <w:sz w:val="24"/>
          <w:szCs w:val="24"/>
        </w:rPr>
        <w:t xml:space="preserve"> on </w:t>
      </w:r>
      <w:r w:rsidR="007C5A5E" w:rsidRPr="00164655">
        <w:rPr>
          <w:rFonts w:asciiTheme="majorBidi" w:hAnsiTheme="majorBidi" w:cstheme="majorBidi"/>
          <w:color w:val="000000" w:themeColor="text1"/>
          <w:sz w:val="24"/>
          <w:szCs w:val="24"/>
        </w:rPr>
        <w:lastRenderedPageBreak/>
        <w:t xml:space="preserve">economic growth for upper middle-income countries, the medium technological products’ exports had a limited effect and the exports of low-tech products have a negative effect on economic growth in the long run. </w:t>
      </w:r>
      <w:r w:rsidR="008364C2" w:rsidRPr="00164655">
        <w:rPr>
          <w:rFonts w:asciiTheme="majorBidi" w:hAnsiTheme="majorBidi" w:cstheme="majorBidi"/>
          <w:color w:val="000000" w:themeColor="text1"/>
          <w:sz w:val="24"/>
          <w:szCs w:val="24"/>
        </w:rPr>
        <w:t xml:space="preserve">Other studies </w:t>
      </w:r>
      <w:r w:rsidR="00164655" w:rsidRPr="00164655">
        <w:rPr>
          <w:rFonts w:asciiTheme="majorBidi" w:hAnsiTheme="majorBidi" w:cstheme="majorBidi"/>
          <w:color w:val="000000" w:themeColor="text1"/>
          <w:sz w:val="24"/>
          <w:szCs w:val="24"/>
        </w:rPr>
        <w:t>viz: Hachicha (2003</w:t>
      </w:r>
      <w:r w:rsidR="00164655" w:rsidRPr="00164655">
        <w:rPr>
          <w:sz w:val="24"/>
          <w:szCs w:val="24"/>
        </w:rPr>
        <w:t xml:space="preserve">), </w:t>
      </w:r>
      <w:r w:rsidR="00983A6B">
        <w:rPr>
          <w:rFonts w:asciiTheme="majorBidi" w:hAnsiTheme="majorBidi" w:cstheme="majorBidi"/>
          <w:color w:val="000000" w:themeColor="text1"/>
          <w:sz w:val="24"/>
          <w:szCs w:val="24"/>
        </w:rPr>
        <w:t>Cuaresma and Worz (2005), Herzer et al.</w:t>
      </w:r>
      <w:r w:rsidR="00164655" w:rsidRPr="00164655">
        <w:rPr>
          <w:rFonts w:asciiTheme="majorBidi" w:hAnsiTheme="majorBidi" w:cstheme="majorBidi"/>
          <w:color w:val="000000" w:themeColor="text1"/>
          <w:sz w:val="24"/>
          <w:szCs w:val="24"/>
        </w:rPr>
        <w:t xml:space="preserve"> (2005)</w:t>
      </w:r>
      <w:r w:rsidR="00983A6B">
        <w:rPr>
          <w:rFonts w:asciiTheme="majorBidi" w:hAnsiTheme="majorBidi" w:cstheme="majorBidi"/>
          <w:color w:val="000000" w:themeColor="text1"/>
          <w:sz w:val="24"/>
          <w:szCs w:val="24"/>
        </w:rPr>
        <w:t xml:space="preserve"> and </w:t>
      </w:r>
      <w:r w:rsidR="00983A6B" w:rsidRPr="007E00DA">
        <w:rPr>
          <w:rFonts w:asciiTheme="majorBidi" w:hAnsiTheme="majorBidi" w:cstheme="majorBidi"/>
          <w:color w:val="000000" w:themeColor="text1"/>
          <w:sz w:val="24"/>
          <w:szCs w:val="24"/>
        </w:rPr>
        <w:t>Ikuemonisan et al. (2024)</w:t>
      </w:r>
      <w:r>
        <w:rPr>
          <w:rFonts w:asciiTheme="majorBidi" w:hAnsiTheme="majorBidi" w:cstheme="majorBidi"/>
          <w:color w:val="000000" w:themeColor="text1"/>
          <w:sz w:val="24"/>
          <w:szCs w:val="24"/>
        </w:rPr>
        <w:t>,</w:t>
      </w:r>
      <w:r w:rsidR="00164655" w:rsidRPr="00164655">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reported</w:t>
      </w:r>
      <w:r w:rsidR="003B39B1">
        <w:rPr>
          <w:rFonts w:asciiTheme="majorBidi" w:hAnsiTheme="majorBidi" w:cstheme="majorBidi"/>
          <w:color w:val="000000" w:themeColor="text1"/>
          <w:sz w:val="24"/>
          <w:szCs w:val="24"/>
        </w:rPr>
        <w:t xml:space="preserve"> positive effect</w:t>
      </w:r>
      <w:r>
        <w:rPr>
          <w:rFonts w:asciiTheme="majorBidi" w:hAnsiTheme="majorBidi" w:cstheme="majorBidi"/>
          <w:color w:val="000000" w:themeColor="text1"/>
          <w:sz w:val="24"/>
          <w:szCs w:val="24"/>
        </w:rPr>
        <w:t>s</w:t>
      </w:r>
      <w:r w:rsidR="003B39B1">
        <w:rPr>
          <w:rFonts w:asciiTheme="majorBidi" w:hAnsiTheme="majorBidi" w:cstheme="majorBidi"/>
          <w:color w:val="000000" w:themeColor="text1"/>
          <w:sz w:val="24"/>
          <w:szCs w:val="24"/>
        </w:rPr>
        <w:t xml:space="preserve"> of industrial export on economic growth. However, these studies ignore the economic growth effect</w:t>
      </w:r>
      <w:r w:rsidR="00B82256">
        <w:rPr>
          <w:rFonts w:asciiTheme="majorBidi" w:hAnsiTheme="majorBidi" w:cstheme="majorBidi"/>
          <w:color w:val="000000" w:themeColor="text1"/>
          <w:sz w:val="24"/>
          <w:szCs w:val="24"/>
        </w:rPr>
        <w:t>s</w:t>
      </w:r>
      <w:r w:rsidR="003B39B1">
        <w:rPr>
          <w:rFonts w:asciiTheme="majorBidi" w:hAnsiTheme="majorBidi" w:cstheme="majorBidi"/>
          <w:color w:val="000000" w:themeColor="text1"/>
          <w:sz w:val="24"/>
          <w:szCs w:val="24"/>
        </w:rPr>
        <w:t xml:space="preserve"> of non-industrial exports.  </w:t>
      </w:r>
    </w:p>
    <w:p w:rsidR="008364C2" w:rsidRPr="003B39B1" w:rsidRDefault="00311207" w:rsidP="00B82256">
      <w:pPr>
        <w:spacing w:line="360" w:lineRule="auto"/>
        <w:jc w:val="both"/>
        <w:rPr>
          <w:sz w:val="24"/>
          <w:szCs w:val="24"/>
        </w:rPr>
      </w:pPr>
      <w:r>
        <w:rPr>
          <w:rFonts w:asciiTheme="majorBidi" w:hAnsiTheme="majorBidi" w:cstheme="majorBidi"/>
          <w:color w:val="000000" w:themeColor="text1"/>
          <w:sz w:val="24"/>
          <w:szCs w:val="24"/>
        </w:rPr>
        <w:t>Highlight how none of those reviewed above and any others that are not reviewed due to space and other considerations have all failed to address the concern of the present study, viz: using the economic growth effects of different lines of exports to determine the comparative advantage (or lack of it) of each category of exports and the ranking of them according to the degree</w:t>
      </w:r>
      <w:r w:rsidR="00950574">
        <w:rPr>
          <w:rFonts w:asciiTheme="majorBidi" w:hAnsiTheme="majorBidi" w:cstheme="majorBidi"/>
          <w:color w:val="000000" w:themeColor="text1"/>
          <w:sz w:val="24"/>
          <w:szCs w:val="24"/>
        </w:rPr>
        <w:t xml:space="preserve"> of comparative advantage inherent or manifested by each of them.</w:t>
      </w:r>
      <w:r w:rsidR="003B39B1">
        <w:rPr>
          <w:rFonts w:asciiTheme="majorBidi" w:hAnsiTheme="majorBidi" w:cstheme="majorBidi"/>
          <w:color w:val="000000" w:themeColor="text1"/>
          <w:sz w:val="24"/>
          <w:szCs w:val="24"/>
        </w:rPr>
        <w:t xml:space="preserve"> </w:t>
      </w:r>
    </w:p>
    <w:p w:rsidR="00A96DCF" w:rsidRDefault="00A96DCF" w:rsidP="00A96DCF">
      <w:pPr>
        <w:spacing w:line="360" w:lineRule="auto"/>
        <w:jc w:val="center"/>
        <w:rPr>
          <w:rFonts w:asciiTheme="majorBidi" w:hAnsiTheme="majorBidi" w:cstheme="majorBidi"/>
          <w:b/>
          <w:bCs/>
          <w:color w:val="000000" w:themeColor="text1"/>
          <w:sz w:val="24"/>
          <w:szCs w:val="24"/>
        </w:rPr>
      </w:pPr>
      <w:r w:rsidRPr="00C55D6F">
        <w:rPr>
          <w:rFonts w:asciiTheme="majorBidi" w:hAnsiTheme="majorBidi" w:cstheme="majorBidi"/>
          <w:b/>
          <w:bCs/>
          <w:color w:val="000000" w:themeColor="text1"/>
          <w:sz w:val="24"/>
          <w:szCs w:val="24"/>
        </w:rPr>
        <w:t>3. METHODOLOGY</w:t>
      </w:r>
    </w:p>
    <w:p w:rsidR="002F53D2" w:rsidRPr="00C55D6F" w:rsidRDefault="002F53D2" w:rsidP="002F53D2">
      <w:pPr>
        <w:spacing w:line="36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3.1</w:t>
      </w:r>
      <w:r>
        <w:rPr>
          <w:rFonts w:asciiTheme="majorBidi" w:hAnsiTheme="majorBidi" w:cstheme="majorBidi"/>
          <w:b/>
          <w:bCs/>
          <w:color w:val="000000" w:themeColor="text1"/>
          <w:sz w:val="24"/>
          <w:szCs w:val="24"/>
        </w:rPr>
        <w:tab/>
        <w:t xml:space="preserve">The Growth Accounting Theoretical Framework </w:t>
      </w:r>
    </w:p>
    <w:p w:rsidR="00A96DCF" w:rsidRPr="00C55D6F" w:rsidRDefault="008341BE" w:rsidP="00F94DCB">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bCs/>
          <w:color w:val="000000" w:themeColor="text1"/>
          <w:sz w:val="24"/>
          <w:szCs w:val="24"/>
        </w:rPr>
        <w:t>The theoretical foundation of the role of industrial sector performance on economic growth can be found in both</w:t>
      </w:r>
      <w:r w:rsidR="003B39B1">
        <w:rPr>
          <w:rFonts w:asciiTheme="majorBidi" w:hAnsiTheme="majorBidi" w:cstheme="majorBidi"/>
          <w:bCs/>
          <w:color w:val="000000" w:themeColor="text1"/>
          <w:sz w:val="24"/>
          <w:szCs w:val="24"/>
        </w:rPr>
        <w:t xml:space="preserve"> the</w:t>
      </w:r>
      <w:r w:rsidRPr="00C55D6F">
        <w:rPr>
          <w:rFonts w:asciiTheme="majorBidi" w:hAnsiTheme="majorBidi" w:cstheme="majorBidi"/>
          <w:bCs/>
          <w:color w:val="000000" w:themeColor="text1"/>
          <w:sz w:val="24"/>
          <w:szCs w:val="24"/>
        </w:rPr>
        <w:t xml:space="preserve"> neoclassical growth theory and the </w:t>
      </w:r>
      <w:r w:rsidR="00F94DCB" w:rsidRPr="00C55D6F">
        <w:rPr>
          <w:rFonts w:asciiTheme="majorBidi" w:hAnsiTheme="majorBidi" w:cstheme="majorBidi"/>
          <w:bCs/>
          <w:color w:val="000000" w:themeColor="text1"/>
          <w:sz w:val="24"/>
          <w:szCs w:val="24"/>
        </w:rPr>
        <w:t>Thirlwall’s growth law.</w:t>
      </w:r>
      <w:r w:rsidR="00F94DCB" w:rsidRPr="00C55D6F">
        <w:rPr>
          <w:rFonts w:asciiTheme="majorBidi" w:hAnsiTheme="majorBidi" w:cstheme="majorBidi"/>
          <w:b/>
          <w:color w:val="000000" w:themeColor="text1"/>
          <w:sz w:val="24"/>
          <w:szCs w:val="24"/>
        </w:rPr>
        <w:t xml:space="preserve"> </w:t>
      </w:r>
      <w:r w:rsidR="00F94DCB" w:rsidRPr="00C55D6F">
        <w:rPr>
          <w:rFonts w:asciiTheme="majorBidi" w:hAnsiTheme="majorBidi" w:cstheme="majorBidi"/>
          <w:color w:val="000000" w:themeColor="text1"/>
          <w:sz w:val="24"/>
          <w:szCs w:val="24"/>
        </w:rPr>
        <w:t>T</w:t>
      </w:r>
      <w:r w:rsidR="003B39B1">
        <w:rPr>
          <w:rFonts w:asciiTheme="majorBidi" w:hAnsiTheme="majorBidi" w:cstheme="majorBidi"/>
          <w:color w:val="000000" w:themeColor="text1"/>
          <w:sz w:val="24"/>
          <w:szCs w:val="24"/>
        </w:rPr>
        <w:t xml:space="preserve">he former, via the growth accounting equation </w:t>
      </w:r>
      <w:r w:rsidR="002F53D2">
        <w:rPr>
          <w:rFonts w:asciiTheme="majorBidi" w:hAnsiTheme="majorBidi" w:cstheme="majorBidi"/>
          <w:color w:val="000000" w:themeColor="text1"/>
          <w:sz w:val="24"/>
          <w:szCs w:val="24"/>
        </w:rPr>
        <w:t xml:space="preserve">that </w:t>
      </w:r>
      <w:r w:rsidR="003B39B1">
        <w:rPr>
          <w:rFonts w:asciiTheme="majorBidi" w:hAnsiTheme="majorBidi" w:cstheme="majorBidi"/>
          <w:color w:val="000000" w:themeColor="text1"/>
          <w:sz w:val="24"/>
          <w:szCs w:val="24"/>
        </w:rPr>
        <w:t xml:space="preserve">is based on it, </w:t>
      </w:r>
      <w:r w:rsidRPr="00C55D6F">
        <w:rPr>
          <w:rFonts w:asciiTheme="majorBidi" w:hAnsiTheme="majorBidi" w:cstheme="majorBidi"/>
          <w:color w:val="000000" w:themeColor="text1"/>
          <w:sz w:val="24"/>
          <w:szCs w:val="24"/>
        </w:rPr>
        <w:t xml:space="preserve">expresses economic growth as a function of capital stock growth, population </w:t>
      </w:r>
      <w:r w:rsidR="003B39B1">
        <w:rPr>
          <w:rFonts w:asciiTheme="majorBidi" w:hAnsiTheme="majorBidi" w:cstheme="majorBidi"/>
          <w:color w:val="000000" w:themeColor="text1"/>
          <w:sz w:val="24"/>
          <w:szCs w:val="24"/>
        </w:rPr>
        <w:t>growth and productivity growth,</w:t>
      </w:r>
      <w:r w:rsidR="00F94DCB" w:rsidRPr="00C55D6F">
        <w:rPr>
          <w:rFonts w:asciiTheme="majorBidi" w:hAnsiTheme="majorBidi" w:cstheme="majorBidi"/>
          <w:color w:val="000000" w:themeColor="text1"/>
          <w:sz w:val="24"/>
          <w:szCs w:val="24"/>
        </w:rPr>
        <w:t xml:space="preserve"> whilst the latter </w:t>
      </w:r>
      <w:r w:rsidR="002F53D2">
        <w:rPr>
          <w:rFonts w:asciiTheme="majorBidi" w:hAnsiTheme="majorBidi" w:cstheme="majorBidi"/>
          <w:bCs/>
          <w:color w:val="000000" w:themeColor="text1"/>
          <w:sz w:val="24"/>
          <w:szCs w:val="24"/>
        </w:rPr>
        <w:t>recognis</w:t>
      </w:r>
      <w:r w:rsidR="00F94DCB" w:rsidRPr="00C55D6F">
        <w:rPr>
          <w:rFonts w:asciiTheme="majorBidi" w:hAnsiTheme="majorBidi" w:cstheme="majorBidi"/>
          <w:bCs/>
          <w:color w:val="000000" w:themeColor="text1"/>
          <w:sz w:val="24"/>
          <w:szCs w:val="24"/>
        </w:rPr>
        <w:t>e</w:t>
      </w:r>
      <w:r w:rsidR="002F53D2">
        <w:rPr>
          <w:rFonts w:asciiTheme="majorBidi" w:hAnsiTheme="majorBidi" w:cstheme="majorBidi"/>
          <w:bCs/>
          <w:color w:val="000000" w:themeColor="text1"/>
          <w:sz w:val="24"/>
          <w:szCs w:val="24"/>
        </w:rPr>
        <w:t>s</w:t>
      </w:r>
      <w:r w:rsidR="00F94DCB" w:rsidRPr="00C55D6F">
        <w:rPr>
          <w:rFonts w:asciiTheme="majorBidi" w:hAnsiTheme="majorBidi" w:cstheme="majorBidi"/>
          <w:bCs/>
          <w:color w:val="000000" w:themeColor="text1"/>
          <w:sz w:val="24"/>
          <w:szCs w:val="24"/>
        </w:rPr>
        <w:t xml:space="preserve"> the relevance of industrial </w:t>
      </w:r>
      <w:r w:rsidR="00F94DCB" w:rsidRPr="00C55D6F">
        <w:rPr>
          <w:rFonts w:asciiTheme="majorBidi" w:hAnsiTheme="majorBidi" w:cstheme="majorBidi"/>
          <w:color w:val="000000" w:themeColor="text1"/>
          <w:sz w:val="24"/>
          <w:szCs w:val="24"/>
        </w:rPr>
        <w:t xml:space="preserve">export as a factor that leads to higher GDP growth rates by relaxing the balance of payments constraint. </w:t>
      </w:r>
      <w:r w:rsidR="00F94DCB" w:rsidRPr="00C55D6F">
        <w:rPr>
          <w:rFonts w:asciiTheme="majorBidi" w:hAnsiTheme="majorBidi" w:cstheme="majorBidi"/>
          <w:bCs/>
          <w:color w:val="000000" w:themeColor="text1"/>
          <w:sz w:val="24"/>
          <w:szCs w:val="24"/>
        </w:rPr>
        <w:t xml:space="preserve">  </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According to Dornbusch et al. (2011), the derivation of </w:t>
      </w:r>
      <w:r w:rsidR="003B39B1">
        <w:rPr>
          <w:rFonts w:asciiTheme="majorBidi" w:hAnsiTheme="majorBidi" w:cstheme="majorBidi"/>
          <w:color w:val="000000" w:themeColor="text1"/>
          <w:sz w:val="24"/>
          <w:szCs w:val="24"/>
        </w:rPr>
        <w:t xml:space="preserve">the neoclassical theory-based </w:t>
      </w:r>
      <w:r w:rsidRPr="00C55D6F">
        <w:rPr>
          <w:rFonts w:asciiTheme="majorBidi" w:hAnsiTheme="majorBidi" w:cstheme="majorBidi"/>
          <w:color w:val="000000" w:themeColor="text1"/>
          <w:sz w:val="24"/>
          <w:szCs w:val="24"/>
        </w:rPr>
        <w:t>growth accounting equation goes thus:</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Assume an aggregate production function:</w:t>
      </w:r>
    </w:p>
    <w:p w:rsidR="00E9792F" w:rsidRPr="00C55D6F" w:rsidRDefault="00E9792F" w:rsidP="00E9792F">
      <w:pPr>
        <w:spacing w:line="360" w:lineRule="auto"/>
        <w:ind w:firstLine="720"/>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Y=Af(K,  N)</m:t>
        </m:r>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w:t>
      </w:r>
      <w:r w:rsidRPr="00C55D6F">
        <w:rPr>
          <w:rFonts w:asciiTheme="majorBidi" w:hAnsiTheme="majorBidi" w:cstheme="majorBidi"/>
          <w:color w:val="000000" w:themeColor="text1"/>
          <w:sz w:val="24"/>
          <w:szCs w:val="24"/>
        </w:rPr>
        <w:t>1)</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where A = level of technology, K = capital stock, N = labour, and Y = output. This production function indicates that output is a function of labour, capital and technology.</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Taking a total derivati</w:t>
      </w:r>
      <w:r w:rsidR="002F53D2">
        <w:rPr>
          <w:rFonts w:asciiTheme="majorBidi" w:hAnsiTheme="majorBidi" w:cstheme="majorBidi"/>
          <w:color w:val="000000" w:themeColor="text1"/>
          <w:sz w:val="24"/>
          <w:szCs w:val="24"/>
        </w:rPr>
        <w:t>ve of Y in the above Equation (</w:t>
      </w:r>
      <w:r w:rsidRPr="00C55D6F">
        <w:rPr>
          <w:rFonts w:asciiTheme="majorBidi" w:hAnsiTheme="majorBidi" w:cstheme="majorBidi"/>
          <w:color w:val="000000" w:themeColor="text1"/>
          <w:sz w:val="24"/>
          <w:szCs w:val="24"/>
        </w:rPr>
        <w:t>1</w:t>
      </w:r>
      <w:r w:rsidR="002F53D2">
        <w:rPr>
          <w:rFonts w:asciiTheme="majorBidi" w:hAnsiTheme="majorBidi" w:cstheme="majorBidi"/>
          <w:color w:val="000000" w:themeColor="text1"/>
          <w:sz w:val="24"/>
          <w:szCs w:val="24"/>
        </w:rPr>
        <w:t>) gives Equation (</w:t>
      </w:r>
      <w:r w:rsidRPr="00C55D6F">
        <w:rPr>
          <w:rFonts w:asciiTheme="majorBidi" w:hAnsiTheme="majorBidi" w:cstheme="majorBidi"/>
          <w:color w:val="000000" w:themeColor="text1"/>
          <w:sz w:val="24"/>
          <w:szCs w:val="24"/>
        </w:rPr>
        <w:t>2</w:t>
      </w:r>
      <w:r w:rsidR="002F53D2">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below</w:t>
      </w:r>
    </w:p>
    <w:p w:rsidR="00E9792F" w:rsidRPr="00C55D6F" w:rsidRDefault="00E9792F" w:rsidP="00E9792F">
      <w:pPr>
        <w:spacing w:line="360" w:lineRule="auto"/>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 xml:space="preserve">            ∆Y=MPN.∆N+MPK.∆K+F</m:t>
        </m:r>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K,N</m:t>
            </m:r>
          </m:e>
        </m:d>
        <m:r>
          <w:rPr>
            <w:rFonts w:ascii="Cambria Math" w:hAnsi="Cambria Math" w:cstheme="majorBidi"/>
            <w:color w:val="000000" w:themeColor="text1"/>
            <w:sz w:val="24"/>
            <w:szCs w:val="24"/>
          </w:rPr>
          <m:t>.∆A</m:t>
        </m:r>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(2)</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where MPN and MPK denote marginal productivities (or partial derivatives of Y with respect to each) of labour and capital re</w:t>
      </w:r>
      <w:r w:rsidR="002F53D2">
        <w:rPr>
          <w:rFonts w:asciiTheme="majorBidi" w:hAnsiTheme="majorBidi" w:cstheme="majorBidi"/>
          <w:color w:val="000000" w:themeColor="text1"/>
          <w:sz w:val="24"/>
          <w:szCs w:val="24"/>
        </w:rPr>
        <w:t>spectively. Dividing Equation (</w:t>
      </w:r>
      <w:r w:rsidRPr="00C55D6F">
        <w:rPr>
          <w:rFonts w:asciiTheme="majorBidi" w:hAnsiTheme="majorBidi" w:cstheme="majorBidi"/>
          <w:color w:val="000000" w:themeColor="text1"/>
          <w:sz w:val="24"/>
          <w:szCs w:val="24"/>
        </w:rPr>
        <w:t>2</w:t>
      </w:r>
      <w:r w:rsidR="002F53D2">
        <w:rPr>
          <w:rFonts w:asciiTheme="majorBidi" w:hAnsiTheme="majorBidi" w:cstheme="majorBidi"/>
          <w:color w:val="000000" w:themeColor="text1"/>
          <w:sz w:val="24"/>
          <w:szCs w:val="24"/>
        </w:rPr>
        <w:t>) above by Equation (</w:t>
      </w:r>
      <w:r w:rsidRPr="00C55D6F">
        <w:rPr>
          <w:rFonts w:asciiTheme="majorBidi" w:hAnsiTheme="majorBidi" w:cstheme="majorBidi"/>
          <w:color w:val="000000" w:themeColor="text1"/>
          <w:sz w:val="24"/>
          <w:szCs w:val="24"/>
        </w:rPr>
        <w:t>1</w:t>
      </w:r>
      <w:r w:rsidR="002F53D2">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yields:</w:t>
      </w:r>
    </w:p>
    <w:p w:rsidR="00E9792F" w:rsidRPr="00C55D6F" w:rsidRDefault="00E9792F" w:rsidP="00E9792F">
      <w:pPr>
        <w:spacing w:line="360" w:lineRule="auto"/>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w:lastRenderedPageBreak/>
          <m:t xml:space="preserve">          </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∆Y</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MPN</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.∆N+</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MPK</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.∆K+</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∆A</m:t>
            </m:r>
          </m:num>
          <m:den>
            <m:r>
              <w:rPr>
                <w:rFonts w:ascii="Cambria Math" w:hAnsi="Cambria Math" w:cstheme="majorBidi"/>
                <w:color w:val="000000" w:themeColor="text1"/>
                <w:sz w:val="24"/>
                <w:szCs w:val="24"/>
              </w:rPr>
              <m:t>A</m:t>
            </m:r>
          </m:den>
        </m:f>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w:t>
      </w:r>
      <w:r w:rsidRPr="00C55D6F">
        <w:rPr>
          <w:rFonts w:asciiTheme="majorBidi" w:hAnsiTheme="majorBidi" w:cstheme="majorBidi"/>
          <w:color w:val="000000" w:themeColor="text1"/>
          <w:sz w:val="24"/>
          <w:szCs w:val="24"/>
        </w:rPr>
        <w:t>3)</w:t>
      </w:r>
    </w:p>
    <w:p w:rsidR="00E9792F" w:rsidRPr="00C55D6F" w:rsidRDefault="00E9792F" w:rsidP="00E9792F">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Multiplying the first and second terms of th</w:t>
      </w:r>
      <w:r w:rsidR="002F53D2">
        <w:rPr>
          <w:rFonts w:asciiTheme="majorBidi" w:hAnsiTheme="majorBidi" w:cstheme="majorBidi"/>
          <w:color w:val="000000" w:themeColor="text1"/>
          <w:sz w:val="24"/>
          <w:szCs w:val="24"/>
        </w:rPr>
        <w:t>e right hand side of Equation (</w:t>
      </w:r>
      <w:r w:rsidRPr="00C55D6F">
        <w:rPr>
          <w:rFonts w:asciiTheme="majorBidi" w:hAnsiTheme="majorBidi" w:cstheme="majorBidi"/>
          <w:color w:val="000000" w:themeColor="text1"/>
          <w:sz w:val="24"/>
          <w:szCs w:val="24"/>
        </w:rPr>
        <w:t>3</w:t>
      </w:r>
      <w:r w:rsidR="002F53D2">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by </w:t>
      </w:r>
      <m:oMath>
        <m:f>
          <m:fPr>
            <m:ctrlPr>
              <w:rPr>
                <w:rFonts w:ascii="Cambria Math" w:hAnsi="Cambria Math" w:cstheme="majorBidi"/>
                <w:i/>
                <w:color w:val="000000" w:themeColor="text1"/>
                <w:sz w:val="24"/>
                <w:szCs w:val="24"/>
              </w:rPr>
            </m:ctrlPr>
          </m:fPr>
          <m:num>
            <m:r>
              <m:rPr>
                <m:sty m:val="p"/>
              </m:rPr>
              <w:rPr>
                <w:rFonts w:ascii="Cambria Math" w:hAnsi="Cambria Math" w:cstheme="majorBidi"/>
                <w:color w:val="000000" w:themeColor="text1"/>
                <w:sz w:val="24"/>
                <w:szCs w:val="24"/>
              </w:rPr>
              <m:t xml:space="preserve">N </m:t>
            </m:r>
          </m:num>
          <m:den>
            <m:r>
              <w:rPr>
                <w:rFonts w:ascii="Cambria Math" w:hAnsi="Cambria Math" w:cstheme="majorBidi"/>
                <w:color w:val="000000" w:themeColor="text1"/>
                <w:sz w:val="24"/>
                <w:szCs w:val="24"/>
              </w:rPr>
              <m:t>N</m:t>
            </m:r>
          </m:den>
        </m:f>
      </m:oMath>
      <w:r w:rsidRPr="00C55D6F">
        <w:rPr>
          <w:rFonts w:asciiTheme="majorBidi" w:hAnsiTheme="majorBidi" w:cstheme="majorBidi"/>
          <w:color w:val="000000" w:themeColor="text1"/>
          <w:sz w:val="24"/>
          <w:szCs w:val="24"/>
        </w:rPr>
        <w:t xml:space="preserve"> and </w:t>
      </w:r>
      <m:oMath>
        <m:f>
          <m:fPr>
            <m:ctrlPr>
              <w:rPr>
                <w:rFonts w:ascii="Cambria Math" w:hAnsi="Cambria Math" w:cstheme="majorBidi"/>
                <w:i/>
                <w:color w:val="000000" w:themeColor="text1"/>
                <w:sz w:val="24"/>
                <w:szCs w:val="24"/>
              </w:rPr>
            </m:ctrlPr>
          </m:fPr>
          <m:num>
            <m:r>
              <m:rPr>
                <m:sty m:val="p"/>
              </m:rPr>
              <w:rPr>
                <w:rFonts w:ascii="Cambria Math" w:hAnsi="Cambria Math" w:cstheme="majorBidi"/>
                <w:color w:val="000000" w:themeColor="text1"/>
                <w:sz w:val="24"/>
                <w:szCs w:val="24"/>
              </w:rPr>
              <m:t xml:space="preserve">K </m:t>
            </m:r>
          </m:num>
          <m:den>
            <m:r>
              <w:rPr>
                <w:rFonts w:ascii="Cambria Math" w:hAnsi="Cambria Math" w:cstheme="majorBidi"/>
                <w:color w:val="000000" w:themeColor="text1"/>
                <w:sz w:val="24"/>
                <w:szCs w:val="24"/>
              </w:rPr>
              <m:t>K</m:t>
            </m:r>
          </m:den>
        </m:f>
      </m:oMath>
      <w:r w:rsidRPr="00C55D6F">
        <w:rPr>
          <w:rFonts w:asciiTheme="majorBidi" w:hAnsiTheme="majorBidi" w:cstheme="majorBidi"/>
          <w:color w:val="000000" w:themeColor="text1"/>
          <w:sz w:val="24"/>
          <w:szCs w:val="24"/>
        </w:rPr>
        <w:t xml:space="preserve"> respectively yields:</w:t>
      </w:r>
    </w:p>
    <w:p w:rsidR="00E9792F" w:rsidRPr="00C55D6F" w:rsidRDefault="00E9792F" w:rsidP="00E9792F">
      <w:pPr>
        <w:spacing w:line="360" w:lineRule="auto"/>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 xml:space="preserve">           </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∆Y</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m:t>
        </m:r>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MPN</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N</m:t>
            </m:r>
          </m:e>
        </m:d>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∆N</m:t>
            </m:r>
          </m:num>
          <m:den>
            <m:r>
              <w:rPr>
                <w:rFonts w:ascii="Cambria Math" w:hAnsi="Cambria Math" w:cstheme="majorBidi"/>
                <w:color w:val="000000" w:themeColor="text1"/>
                <w:sz w:val="24"/>
                <w:szCs w:val="24"/>
              </w:rPr>
              <m:t>N</m:t>
            </m:r>
          </m:den>
        </m:f>
        <m:r>
          <w:rPr>
            <w:rFonts w:ascii="Cambria Math" w:hAnsi="Cambria Math" w:cstheme="majorBidi"/>
            <w:color w:val="000000" w:themeColor="text1"/>
            <w:sz w:val="24"/>
            <w:szCs w:val="24"/>
          </w:rPr>
          <m:t>+</m:t>
        </m:r>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MPK</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K</m:t>
            </m:r>
          </m:e>
        </m:d>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∆K</m:t>
            </m:r>
          </m:num>
          <m:den>
            <m:r>
              <w:rPr>
                <w:rFonts w:ascii="Cambria Math" w:hAnsi="Cambria Math" w:cstheme="majorBidi"/>
                <w:color w:val="000000" w:themeColor="text1"/>
                <w:sz w:val="24"/>
                <w:szCs w:val="24"/>
              </w:rPr>
              <m:t>K</m:t>
            </m:r>
          </m:den>
        </m:f>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∆A</m:t>
            </m:r>
          </m:num>
          <m:den>
            <m:r>
              <w:rPr>
                <w:rFonts w:ascii="Cambria Math" w:hAnsi="Cambria Math" w:cstheme="majorBidi"/>
                <w:color w:val="000000" w:themeColor="text1"/>
                <w:sz w:val="24"/>
                <w:szCs w:val="24"/>
              </w:rPr>
              <m:t>A</m:t>
            </m:r>
          </m:den>
        </m:f>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w:t>
      </w:r>
      <w:r w:rsidRPr="00C55D6F">
        <w:rPr>
          <w:rFonts w:asciiTheme="majorBidi" w:hAnsiTheme="majorBidi" w:cstheme="majorBidi"/>
          <w:color w:val="000000" w:themeColor="text1"/>
          <w:sz w:val="24"/>
          <w:szCs w:val="24"/>
        </w:rPr>
        <w:t>4)</w:t>
      </w:r>
    </w:p>
    <w:p w:rsidR="00E9792F" w:rsidRPr="00C55D6F" w:rsidRDefault="00E9792F" w:rsidP="00E9792F">
      <w:pPr>
        <w:widowControl w:val="0"/>
        <w:autoSpaceDE w:val="0"/>
        <w:autoSpaceDN w:val="0"/>
        <w:adjustRightInd w:val="0"/>
        <w:spacing w:after="240" w:line="360" w:lineRule="auto"/>
        <w:contextualSpacing/>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Assuming a perfect competitive market, so that factors are paid their respective marginal products, then, MPN = w and MPK = r, where </w:t>
      </w:r>
      <w:r w:rsidRPr="00C55D6F">
        <w:rPr>
          <w:rFonts w:asciiTheme="majorBidi" w:hAnsiTheme="majorBidi" w:cstheme="majorBidi"/>
          <w:i/>
          <w:iCs/>
          <w:color w:val="000000" w:themeColor="text1"/>
          <w:sz w:val="24"/>
          <w:szCs w:val="24"/>
        </w:rPr>
        <w:t>w</w:t>
      </w:r>
      <w:r w:rsidRPr="00C55D6F">
        <w:rPr>
          <w:rFonts w:asciiTheme="majorBidi" w:hAnsiTheme="majorBidi" w:cstheme="majorBidi"/>
          <w:color w:val="000000" w:themeColor="text1"/>
          <w:sz w:val="24"/>
          <w:szCs w:val="24"/>
        </w:rPr>
        <w:t xml:space="preserve"> and </w:t>
      </w:r>
      <w:r w:rsidRPr="00C55D6F">
        <w:rPr>
          <w:rFonts w:asciiTheme="majorBidi" w:hAnsiTheme="majorBidi" w:cstheme="majorBidi"/>
          <w:i/>
          <w:iCs/>
          <w:color w:val="000000" w:themeColor="text1"/>
          <w:sz w:val="24"/>
          <w:szCs w:val="24"/>
        </w:rPr>
        <w:t>r</w:t>
      </w:r>
      <w:r w:rsidRPr="00C55D6F">
        <w:rPr>
          <w:rFonts w:asciiTheme="majorBidi" w:hAnsiTheme="majorBidi" w:cstheme="majorBidi"/>
          <w:color w:val="000000" w:themeColor="text1"/>
          <w:sz w:val="24"/>
          <w:szCs w:val="24"/>
        </w:rPr>
        <w:t xml:space="preserve"> are the market wage rate and net capital rental rate. </w:t>
      </w: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MPN</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N</m:t>
        </m:r>
      </m:oMath>
      <w:r w:rsidRPr="00C55D6F">
        <w:rPr>
          <w:rFonts w:asciiTheme="majorBidi" w:hAnsiTheme="majorBidi" w:cstheme="majorBidi"/>
          <w:color w:val="000000" w:themeColor="text1"/>
          <w:sz w:val="24"/>
          <w:szCs w:val="24"/>
        </w:rPr>
        <w:t xml:space="preserve"> and </w:t>
      </w: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MPK</m:t>
            </m:r>
          </m:num>
          <m:den>
            <m: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K</m:t>
        </m:r>
      </m:oMath>
      <w:r w:rsidRPr="00C55D6F">
        <w:rPr>
          <w:rFonts w:asciiTheme="majorBidi" w:hAnsiTheme="majorBidi" w:cstheme="majorBidi"/>
          <w:color w:val="000000" w:themeColor="text1"/>
          <w:sz w:val="24"/>
          <w:szCs w:val="24"/>
        </w:rPr>
        <w:t xml:space="preserve"> indicate the shares of labour and capital in the total income respectively. Replacing the labour and capital shares with </w:t>
      </w:r>
      <m:oMath>
        <m:r>
          <w:rPr>
            <w:rFonts w:ascii="Cambria Math" w:hAnsi="Cambria Math" w:cstheme="majorBidi"/>
            <w:color w:val="000000" w:themeColor="text1"/>
            <w:sz w:val="24"/>
            <w:szCs w:val="24"/>
          </w:rPr>
          <m:t>1-α</m:t>
        </m:r>
      </m:oMath>
      <w:r w:rsidRPr="00C55D6F">
        <w:rPr>
          <w:rFonts w:asciiTheme="majorBidi" w:hAnsiTheme="majorBidi" w:cstheme="majorBidi"/>
          <w:color w:val="000000" w:themeColor="text1"/>
          <w:sz w:val="24"/>
          <w:szCs w:val="24"/>
        </w:rPr>
        <w:t xml:space="preserve"> and </w:t>
      </w:r>
      <m:oMath>
        <m:r>
          <w:rPr>
            <w:rFonts w:ascii="Cambria Math" w:hAnsi="Cambria Math" w:cstheme="majorBidi"/>
            <w:color w:val="000000" w:themeColor="text1"/>
            <w:sz w:val="24"/>
            <w:szCs w:val="24"/>
          </w:rPr>
          <m:t>α</m:t>
        </m:r>
      </m:oMath>
      <w:r w:rsidRPr="00C55D6F">
        <w:rPr>
          <w:rFonts w:asciiTheme="majorBidi" w:hAnsiTheme="majorBidi" w:cstheme="majorBidi"/>
          <w:color w:val="000000" w:themeColor="text1"/>
          <w:sz w:val="24"/>
          <w:szCs w:val="24"/>
        </w:rPr>
        <w:t xml:space="preserve"> respectively gives the growth accounting equation below:</w:t>
      </w:r>
    </w:p>
    <w:p w:rsidR="00E9792F" w:rsidRPr="00C55D6F" w:rsidRDefault="00E9792F" w:rsidP="00E9792F">
      <w:pPr>
        <w:spacing w:line="360" w:lineRule="auto"/>
        <w:jc w:val="both"/>
        <w:rPr>
          <w:rFonts w:asciiTheme="majorBidi" w:hAnsiTheme="majorBidi" w:cstheme="majorBidi"/>
          <w:color w:val="000000" w:themeColor="text1"/>
          <w:sz w:val="24"/>
          <w:szCs w:val="24"/>
        </w:rPr>
      </w:pPr>
      <m:oMath>
        <m:r>
          <m:rPr>
            <m:sty m:val="p"/>
          </m:rPr>
          <w:rPr>
            <w:rFonts w:ascii="Cambria Math" w:hAnsi="Cambria Math" w:cstheme="majorBidi"/>
            <w:color w:val="000000" w:themeColor="text1"/>
            <w:sz w:val="24"/>
            <w:szCs w:val="24"/>
          </w:rPr>
          <m:t xml:space="preserve">            </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∆Y</m:t>
            </m:r>
          </m:num>
          <m:den>
            <m:r>
              <m:rPr>
                <m:sty m:val="p"/>
              </m:rPr>
              <w:rPr>
                <w:rFonts w:ascii="Cambria Math" w:hAnsi="Cambria Math" w:cstheme="majorBidi"/>
                <w:color w:val="000000" w:themeColor="text1"/>
                <w:sz w:val="24"/>
                <w:szCs w:val="24"/>
              </w:rPr>
              <m:t>Y</m:t>
            </m:r>
          </m:den>
        </m:f>
        <m:r>
          <m:rPr>
            <m:sty m:val="p"/>
          </m:rPr>
          <w:rPr>
            <w:rFonts w:ascii="Cambria Math" w:hAnsi="Cambria Math" w:cstheme="majorBidi"/>
            <w:color w:val="000000" w:themeColor="text1"/>
            <w:sz w:val="24"/>
            <w:szCs w:val="24"/>
          </w:rPr>
          <m:t>=(1-α)</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∆N</m:t>
            </m:r>
          </m:num>
          <m:den>
            <m:r>
              <m:rPr>
                <m:sty m:val="p"/>
              </m:rPr>
              <w:rPr>
                <w:rFonts w:ascii="Cambria Math" w:hAnsi="Cambria Math" w:cstheme="majorBidi"/>
                <w:color w:val="000000" w:themeColor="text1"/>
                <w:sz w:val="24"/>
                <w:szCs w:val="24"/>
              </w:rPr>
              <m:t>N</m:t>
            </m:r>
          </m:den>
        </m:f>
        <m:r>
          <m:rPr>
            <m:sty m:val="p"/>
          </m:rPr>
          <w:rPr>
            <w:rFonts w:ascii="Cambria Math" w:hAnsi="Cambria Math" w:cstheme="majorBidi"/>
            <w:color w:val="000000" w:themeColor="text1"/>
            <w:sz w:val="24"/>
            <w:szCs w:val="24"/>
          </w:rPr>
          <m:t>+α</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∆K</m:t>
            </m:r>
          </m:num>
          <m:den>
            <m:r>
              <m:rPr>
                <m:sty m:val="p"/>
              </m:rPr>
              <w:rPr>
                <w:rFonts w:ascii="Cambria Math" w:hAnsi="Cambria Math" w:cstheme="majorBidi"/>
                <w:color w:val="000000" w:themeColor="text1"/>
                <w:sz w:val="24"/>
                <w:szCs w:val="24"/>
              </w:rPr>
              <m:t>K</m:t>
            </m:r>
          </m:den>
        </m:f>
        <m:r>
          <m:rPr>
            <m:sty m:val="p"/>
          </m:rP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∆A</m:t>
            </m:r>
          </m:num>
          <m:den>
            <m:r>
              <m:rPr>
                <m:sty m:val="p"/>
              </m:rPr>
              <w:rPr>
                <w:rFonts w:ascii="Cambria Math" w:hAnsi="Cambria Math" w:cstheme="majorBidi"/>
                <w:color w:val="000000" w:themeColor="text1"/>
                <w:sz w:val="24"/>
                <w:szCs w:val="24"/>
              </w:rPr>
              <m:t>A</m:t>
            </m:r>
          </m:den>
        </m:f>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w:t>
      </w:r>
      <w:r w:rsidRPr="00C55D6F">
        <w:rPr>
          <w:rFonts w:asciiTheme="majorBidi" w:hAnsiTheme="majorBidi" w:cstheme="majorBidi"/>
          <w:color w:val="000000" w:themeColor="text1"/>
          <w:sz w:val="24"/>
          <w:szCs w:val="24"/>
        </w:rPr>
        <w:t>5)</w:t>
      </w:r>
    </w:p>
    <w:p w:rsidR="00E9792F" w:rsidRPr="00C55D6F" w:rsidRDefault="00E9792F" w:rsidP="00E9792F">
      <w:pPr>
        <w:tabs>
          <w:tab w:val="left" w:pos="2250"/>
        </w:tabs>
        <w:spacing w:line="360" w:lineRule="auto"/>
        <w:jc w:val="both"/>
        <w:rPr>
          <w:rFonts w:asciiTheme="majorBidi" w:eastAsiaTheme="minorEastAsia"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Let </w:t>
      </w:r>
      <m:oMath>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1-α</m:t>
            </m:r>
          </m:e>
        </m:d>
        <m: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1</m:t>
            </m:r>
          </m:sub>
        </m:sSub>
      </m:oMath>
      <w:r w:rsidRPr="00C55D6F">
        <w:rPr>
          <w:rFonts w:asciiTheme="majorBidi" w:eastAsiaTheme="minorEastAsia" w:hAnsiTheme="majorBidi" w:cstheme="majorBidi"/>
          <w:color w:val="000000" w:themeColor="text1"/>
          <w:sz w:val="24"/>
          <w:szCs w:val="24"/>
        </w:rPr>
        <w:t xml:space="preserve"> and </w:t>
      </w:r>
      <m:oMath>
        <m:r>
          <w:rPr>
            <w:rFonts w:ascii="Cambria Math" w:hAnsi="Cambria Math" w:cstheme="majorBidi"/>
            <w:color w:val="000000" w:themeColor="text1"/>
            <w:sz w:val="24"/>
            <w:szCs w:val="24"/>
          </w:rPr>
          <m:t>α=</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2</m:t>
            </m:r>
          </m:sub>
        </m:sSub>
      </m:oMath>
      <w:r w:rsidR="002F53D2">
        <w:rPr>
          <w:rFonts w:asciiTheme="majorBidi" w:eastAsiaTheme="minorEastAsia" w:hAnsiTheme="majorBidi" w:cstheme="majorBidi"/>
          <w:color w:val="000000" w:themeColor="text1"/>
          <w:sz w:val="24"/>
          <w:szCs w:val="24"/>
        </w:rPr>
        <w:t>, then Equation (</w:t>
      </w:r>
      <w:r w:rsidRPr="00C55D6F">
        <w:rPr>
          <w:rFonts w:asciiTheme="majorBidi" w:eastAsiaTheme="minorEastAsia" w:hAnsiTheme="majorBidi" w:cstheme="majorBidi"/>
          <w:color w:val="000000" w:themeColor="text1"/>
          <w:sz w:val="24"/>
          <w:szCs w:val="24"/>
        </w:rPr>
        <w:t>5</w:t>
      </w:r>
      <w:r w:rsidR="002F53D2">
        <w:rPr>
          <w:rFonts w:asciiTheme="majorBidi" w:eastAsiaTheme="minorEastAsia" w:hAnsiTheme="majorBidi" w:cstheme="majorBidi"/>
          <w:color w:val="000000" w:themeColor="text1"/>
          <w:sz w:val="24"/>
          <w:szCs w:val="24"/>
        </w:rPr>
        <w:t>)</w:t>
      </w:r>
      <w:r w:rsidRPr="00C55D6F">
        <w:rPr>
          <w:rFonts w:asciiTheme="majorBidi" w:eastAsiaTheme="minorEastAsia" w:hAnsiTheme="majorBidi" w:cstheme="majorBidi"/>
          <w:color w:val="000000" w:themeColor="text1"/>
          <w:sz w:val="24"/>
          <w:szCs w:val="24"/>
        </w:rPr>
        <w:t xml:space="preserve"> is re-specified as:</w:t>
      </w:r>
    </w:p>
    <w:p w:rsidR="00E9792F" w:rsidRPr="00C55D6F" w:rsidRDefault="00E9792F" w:rsidP="00E9792F">
      <w:pPr>
        <w:tabs>
          <w:tab w:val="left" w:pos="2250"/>
        </w:tabs>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          </w:t>
      </w:r>
      <w:r w:rsidRPr="00C55D6F">
        <w:rPr>
          <w:rFonts w:asciiTheme="majorBidi" w:hAnsiTheme="majorBidi" w:cstheme="majorBidi"/>
          <w:iCs/>
          <w:color w:val="000000" w:themeColor="text1"/>
          <w:sz w:val="24"/>
          <w:szCs w:val="24"/>
        </w:rPr>
        <w:t xml:space="preserve">  </w:t>
      </w:r>
      <m:oMath>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∆Y</m:t>
            </m:r>
          </m:num>
          <m:den>
            <m:r>
              <m:rPr>
                <m:sty m:val="p"/>
              </m:rPr>
              <w:rPr>
                <w:rFonts w:ascii="Cambria Math" w:hAnsi="Cambria Math" w:cstheme="majorBidi"/>
                <w:color w:val="000000" w:themeColor="text1"/>
                <w:sz w:val="24"/>
                <w:szCs w:val="24"/>
              </w:rPr>
              <m:t>Y</m:t>
            </m:r>
          </m:den>
        </m:f>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1</m:t>
            </m:r>
          </m:sub>
        </m:sSub>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∆N</m:t>
            </m:r>
          </m:num>
          <m:den>
            <m:r>
              <m:rPr>
                <m:sty m:val="p"/>
              </m:rPr>
              <w:rPr>
                <w:rFonts w:ascii="Cambria Math" w:hAnsi="Cambria Math" w:cstheme="majorBidi"/>
                <w:color w:val="000000" w:themeColor="text1"/>
                <w:sz w:val="24"/>
                <w:szCs w:val="24"/>
              </w:rPr>
              <m:t>N</m:t>
            </m:r>
          </m:den>
        </m:f>
        <m:r>
          <m:rPr>
            <m:sty m:val="p"/>
          </m:rPr>
          <w:rPr>
            <w:rFonts w:ascii="Cambria Math" w:hAnsi="Cambria Math" w:cstheme="majorBidi"/>
            <w:color w:val="000000" w:themeColor="text1"/>
            <w:sz w:val="24"/>
            <w:szCs w:val="24"/>
          </w:rPr>
          <m:t xml:space="preserve">+ </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2</m:t>
            </m:r>
          </m:sub>
        </m:sSub>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∆K</m:t>
            </m:r>
          </m:num>
          <m:den>
            <m:r>
              <m:rPr>
                <m:sty m:val="p"/>
              </m:rPr>
              <w:rPr>
                <w:rFonts w:ascii="Cambria Math" w:hAnsi="Cambria Math" w:cstheme="majorBidi"/>
                <w:color w:val="000000" w:themeColor="text1"/>
                <w:sz w:val="24"/>
                <w:szCs w:val="24"/>
              </w:rPr>
              <m:t>K</m:t>
            </m:r>
          </m:den>
        </m:f>
        <m:r>
          <m:rPr>
            <m:sty m:val="p"/>
          </m:rP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∆A</m:t>
            </m:r>
          </m:num>
          <m:den>
            <m:r>
              <m:rPr>
                <m:sty m:val="p"/>
              </m:rPr>
              <w:rPr>
                <w:rFonts w:ascii="Cambria Math" w:hAnsi="Cambria Math" w:cstheme="majorBidi"/>
                <w:color w:val="000000" w:themeColor="text1"/>
                <w:sz w:val="24"/>
                <w:szCs w:val="24"/>
              </w:rPr>
              <m:t>A</m:t>
            </m:r>
          </m:den>
        </m:f>
      </m:oMath>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r>
      <w:r w:rsidR="002F53D2">
        <w:rPr>
          <w:rFonts w:asciiTheme="majorBidi" w:hAnsiTheme="majorBidi" w:cstheme="majorBidi"/>
          <w:color w:val="000000" w:themeColor="text1"/>
          <w:sz w:val="24"/>
          <w:szCs w:val="24"/>
        </w:rPr>
        <w:tab/>
        <w:t xml:space="preserve">    </w:t>
      </w:r>
      <w:r w:rsidR="002F53D2">
        <w:rPr>
          <w:rFonts w:asciiTheme="majorBidi" w:hAnsiTheme="majorBidi" w:cstheme="majorBidi"/>
          <w:color w:val="000000" w:themeColor="text1"/>
          <w:sz w:val="24"/>
          <w:szCs w:val="24"/>
        </w:rPr>
        <w:tab/>
        <w:t>(</w:t>
      </w:r>
      <w:r w:rsidRPr="00C55D6F">
        <w:rPr>
          <w:rFonts w:asciiTheme="majorBidi" w:hAnsiTheme="majorBidi" w:cstheme="majorBidi"/>
          <w:color w:val="000000" w:themeColor="text1"/>
          <w:sz w:val="24"/>
          <w:szCs w:val="24"/>
        </w:rPr>
        <w:t>6)</w:t>
      </w:r>
    </w:p>
    <w:p w:rsidR="00E9792F" w:rsidRPr="00C55D6F" w:rsidRDefault="002F53D2" w:rsidP="00E9792F">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Equation (</w:t>
      </w:r>
      <w:r w:rsidR="00E9792F" w:rsidRPr="00C55D6F">
        <w:rPr>
          <w:rFonts w:asciiTheme="majorBidi" w:hAnsiTheme="majorBidi" w:cstheme="majorBidi"/>
          <w:color w:val="000000" w:themeColor="text1"/>
          <w:sz w:val="24"/>
          <w:szCs w:val="24"/>
        </w:rPr>
        <w:t>6</w:t>
      </w:r>
      <w:r>
        <w:rPr>
          <w:rFonts w:asciiTheme="majorBidi" w:hAnsiTheme="majorBidi" w:cstheme="majorBidi"/>
          <w:color w:val="000000" w:themeColor="text1"/>
          <w:sz w:val="24"/>
          <w:szCs w:val="24"/>
        </w:rPr>
        <w:t>)</w:t>
      </w:r>
      <w:r w:rsidR="00E9792F" w:rsidRPr="00C55D6F">
        <w:rPr>
          <w:rFonts w:asciiTheme="majorBidi" w:hAnsiTheme="majorBidi" w:cstheme="majorBidi"/>
          <w:color w:val="000000" w:themeColor="text1"/>
          <w:sz w:val="24"/>
          <w:szCs w:val="24"/>
        </w:rPr>
        <w:t xml:space="preserve"> shows that the sum of weighted growth rates of labour </w:t>
      </w:r>
      <m:oMath>
        <m: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∆N</m:t>
            </m:r>
          </m:num>
          <m:den>
            <m:r>
              <m:rPr>
                <m:sty m:val="p"/>
              </m:rPr>
              <w:rPr>
                <w:rFonts w:ascii="Cambria Math" w:hAnsi="Cambria Math" w:cstheme="majorBidi"/>
                <w:color w:val="000000" w:themeColor="text1"/>
                <w:sz w:val="24"/>
                <w:szCs w:val="24"/>
              </w:rPr>
              <m:t>N</m:t>
            </m:r>
          </m:den>
        </m:f>
        <m:r>
          <w:rPr>
            <w:rFonts w:ascii="Cambria Math" w:hAnsi="Cambria Math" w:cstheme="majorBidi"/>
            <w:color w:val="000000" w:themeColor="text1"/>
            <w:sz w:val="24"/>
            <w:szCs w:val="24"/>
          </w:rPr>
          <m:t>)</m:t>
        </m:r>
      </m:oMath>
      <w:r w:rsidR="00E9792F" w:rsidRPr="00C55D6F">
        <w:rPr>
          <w:rFonts w:asciiTheme="majorBidi" w:hAnsiTheme="majorBidi" w:cstheme="majorBidi"/>
          <w:color w:val="000000" w:themeColor="text1"/>
          <w:sz w:val="24"/>
          <w:szCs w:val="24"/>
        </w:rPr>
        <w:t xml:space="preserve"> and capital </w:t>
      </w:r>
      <m:oMath>
        <m: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∆K</m:t>
            </m:r>
          </m:num>
          <m:den>
            <m:r>
              <m:rPr>
                <m:sty m:val="p"/>
              </m:rPr>
              <w:rPr>
                <w:rFonts w:ascii="Cambria Math" w:hAnsi="Cambria Math" w:cstheme="majorBidi"/>
                <w:color w:val="000000" w:themeColor="text1"/>
                <w:sz w:val="24"/>
                <w:szCs w:val="24"/>
              </w:rPr>
              <m:t>K</m:t>
            </m:r>
          </m:den>
        </m:f>
        <m:r>
          <w:rPr>
            <w:rFonts w:ascii="Cambria Math" w:hAnsi="Cambria Math" w:cstheme="majorBidi"/>
            <w:color w:val="000000" w:themeColor="text1"/>
            <w:sz w:val="24"/>
            <w:szCs w:val="24"/>
          </w:rPr>
          <m:t>)</m:t>
        </m:r>
      </m:oMath>
      <w:r w:rsidR="00E9792F" w:rsidRPr="00C55D6F">
        <w:rPr>
          <w:rFonts w:asciiTheme="majorBidi" w:hAnsiTheme="majorBidi" w:cstheme="majorBidi"/>
          <w:color w:val="000000" w:themeColor="text1"/>
          <w:sz w:val="24"/>
          <w:szCs w:val="24"/>
        </w:rPr>
        <w:t xml:space="preserve"> inputs (with the weight being the share of total output accruing to each factor of production) and the productivity growth rate </w:t>
      </w:r>
      <m:oMath>
        <m: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∆A</m:t>
            </m:r>
          </m:num>
          <m:den>
            <m:r>
              <m:rPr>
                <m:sty m:val="p"/>
              </m:rPr>
              <w:rPr>
                <w:rFonts w:ascii="Cambria Math" w:hAnsi="Cambria Math" w:cstheme="majorBidi"/>
                <w:color w:val="000000" w:themeColor="text1"/>
                <w:sz w:val="24"/>
                <w:szCs w:val="24"/>
              </w:rPr>
              <m:t>A</m:t>
            </m:r>
          </m:den>
        </m:f>
        <m:r>
          <w:rPr>
            <w:rFonts w:ascii="Cambria Math" w:hAnsi="Cambria Math" w:cstheme="majorBidi"/>
            <w:color w:val="000000" w:themeColor="text1"/>
            <w:sz w:val="24"/>
            <w:szCs w:val="24"/>
          </w:rPr>
          <m:t>)</m:t>
        </m:r>
      </m:oMath>
      <w:r w:rsidR="00E9792F" w:rsidRPr="00C55D6F">
        <w:rPr>
          <w:rFonts w:asciiTheme="majorBidi" w:hAnsiTheme="majorBidi" w:cstheme="majorBidi"/>
          <w:color w:val="000000" w:themeColor="text1"/>
          <w:sz w:val="24"/>
          <w:szCs w:val="24"/>
        </w:rPr>
        <w:t xml:space="preserve"> on the right-hand side gives the output growth </w:t>
      </w:r>
      <m:oMath>
        <m: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∆Y</m:t>
            </m:r>
          </m:num>
          <m:den>
            <m:r>
              <m:rPr>
                <m:sty m:val="p"/>
              </m:rPr>
              <w:rPr>
                <w:rFonts w:ascii="Cambria Math" w:hAnsi="Cambria Math" w:cstheme="majorBidi"/>
                <w:color w:val="000000" w:themeColor="text1"/>
                <w:sz w:val="24"/>
                <w:szCs w:val="24"/>
              </w:rPr>
              <m:t>Y</m:t>
            </m:r>
          </m:den>
        </m:f>
        <m:r>
          <w:rPr>
            <w:rFonts w:ascii="Cambria Math" w:hAnsi="Cambria Math" w:cstheme="majorBidi"/>
            <w:color w:val="000000" w:themeColor="text1"/>
            <w:sz w:val="24"/>
            <w:szCs w:val="24"/>
          </w:rPr>
          <m:t>)</m:t>
        </m:r>
      </m:oMath>
      <w:r w:rsidR="00E9792F" w:rsidRPr="00C55D6F">
        <w:rPr>
          <w:rFonts w:asciiTheme="majorBidi" w:eastAsiaTheme="minorEastAsia" w:hAnsiTheme="majorBidi" w:cstheme="majorBidi"/>
          <w:iCs/>
          <w:color w:val="000000" w:themeColor="text1"/>
          <w:sz w:val="24"/>
          <w:szCs w:val="24"/>
        </w:rPr>
        <w:t xml:space="preserve"> </w:t>
      </w:r>
      <w:r w:rsidR="00E9792F" w:rsidRPr="00C55D6F">
        <w:rPr>
          <w:rFonts w:asciiTheme="majorBidi" w:hAnsiTheme="majorBidi" w:cstheme="majorBidi"/>
          <w:color w:val="000000" w:themeColor="text1"/>
          <w:sz w:val="24"/>
          <w:szCs w:val="24"/>
        </w:rPr>
        <w:t>on the left-hand side.</w:t>
      </w:r>
    </w:p>
    <w:p w:rsidR="00C07E82" w:rsidRPr="00A93566" w:rsidRDefault="00E9792F" w:rsidP="00A93566">
      <w:pPr>
        <w:tabs>
          <w:tab w:val="left" w:pos="2250"/>
        </w:tabs>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The above is the derivation of the growth accounting equation which, in turn, is based on the neoclassical growth framework. It is this growth accounting equation that serves as a basis for the model specification adopted in the study, which is the subject examined in the next section.</w:t>
      </w:r>
    </w:p>
    <w:p w:rsidR="008977E0" w:rsidRDefault="008977E0" w:rsidP="00EA32B1">
      <w:pPr>
        <w:spacing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3.2</w:t>
      </w:r>
      <w:r>
        <w:rPr>
          <w:rFonts w:asciiTheme="majorBidi" w:hAnsiTheme="majorBidi" w:cstheme="majorBidi"/>
          <w:b/>
          <w:bCs/>
          <w:color w:val="000000" w:themeColor="text1"/>
          <w:sz w:val="24"/>
          <w:szCs w:val="24"/>
        </w:rPr>
        <w:tab/>
        <w:t>The Model Specification</w:t>
      </w:r>
    </w:p>
    <w:p w:rsidR="006D2793" w:rsidRPr="00C55D6F" w:rsidRDefault="006D2793" w:rsidP="00EA32B1">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sz w:val="24"/>
          <w:szCs w:val="24"/>
        </w:rPr>
        <w:t xml:space="preserve">The postulated determinants of total factor productivity growth </w:t>
      </w:r>
      <m:oMath>
        <m: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∆A</m:t>
            </m:r>
          </m:num>
          <m:den>
            <m:r>
              <m:rPr>
                <m:sty m:val="p"/>
              </m:rPr>
              <w:rPr>
                <w:rFonts w:ascii="Cambria Math" w:hAnsi="Cambria Math" w:cstheme="majorBidi"/>
                <w:color w:val="000000" w:themeColor="text1"/>
                <w:sz w:val="24"/>
                <w:szCs w:val="24"/>
              </w:rPr>
              <m:t>A</m:t>
            </m:r>
          </m:den>
        </m:f>
        <m:r>
          <w:rPr>
            <w:rFonts w:ascii="Cambria Math" w:hAnsi="Cambria Math" w:cstheme="majorBidi"/>
            <w:color w:val="000000" w:themeColor="text1"/>
            <w:sz w:val="24"/>
            <w:szCs w:val="24"/>
          </w:rPr>
          <m:t>)</m:t>
        </m:r>
      </m:oMath>
      <w:r w:rsidRPr="00C55D6F">
        <w:rPr>
          <w:rFonts w:asciiTheme="majorBidi" w:hAnsiTheme="majorBidi" w:cstheme="majorBidi"/>
          <w:sz w:val="24"/>
          <w:szCs w:val="24"/>
        </w:rPr>
        <w:t xml:space="preserve"> in this study </w:t>
      </w:r>
      <w:r w:rsidR="003B39B1">
        <w:rPr>
          <w:rFonts w:asciiTheme="majorBidi" w:hAnsiTheme="majorBidi" w:cstheme="majorBidi"/>
          <w:color w:val="000000" w:themeColor="text1"/>
          <w:sz w:val="24"/>
          <w:szCs w:val="24"/>
        </w:rPr>
        <w:t xml:space="preserve">are discussed </w:t>
      </w:r>
      <w:r w:rsidRPr="00C55D6F">
        <w:rPr>
          <w:rFonts w:asciiTheme="majorBidi" w:hAnsiTheme="majorBidi" w:cstheme="majorBidi"/>
          <w:color w:val="000000" w:themeColor="text1"/>
          <w:sz w:val="24"/>
          <w:szCs w:val="24"/>
        </w:rPr>
        <w:t xml:space="preserve">here in an attempt to replace the </w:t>
      </w:r>
      <m:oMath>
        <m:f>
          <m:fPr>
            <m:ctrlPr>
              <w:rPr>
                <w:rFonts w:ascii="Cambria Math" w:hAnsi="Cambria Math" w:cstheme="majorBidi"/>
                <w:b/>
                <w:i/>
                <w:color w:val="000000" w:themeColor="text1"/>
                <w:sz w:val="24"/>
                <w:szCs w:val="24"/>
              </w:rPr>
            </m:ctrlPr>
          </m:fPr>
          <m:num>
            <m:r>
              <m:rPr>
                <m:sty m:val="bi"/>
              </m:rPr>
              <w:rPr>
                <w:rFonts w:ascii="Cambria Math" w:hAnsi="Cambria Math" w:cstheme="majorBidi"/>
                <w:color w:val="000000" w:themeColor="text1"/>
                <w:sz w:val="24"/>
                <w:szCs w:val="24"/>
              </w:rPr>
              <m:t>∆A</m:t>
            </m:r>
          </m:num>
          <m:den>
            <m:r>
              <m:rPr>
                <m:sty m:val="bi"/>
              </m:rPr>
              <w:rPr>
                <w:rFonts w:ascii="Cambria Math" w:hAnsi="Cambria Math" w:cstheme="majorBidi"/>
                <w:color w:val="000000" w:themeColor="text1"/>
                <w:sz w:val="24"/>
                <w:szCs w:val="24"/>
              </w:rPr>
              <m:t>A</m:t>
            </m:r>
          </m:den>
        </m:f>
      </m:oMath>
      <w:r w:rsidRPr="00C55D6F">
        <w:rPr>
          <w:rFonts w:asciiTheme="majorBidi" w:hAnsiTheme="majorBidi" w:cstheme="majorBidi"/>
          <w:b/>
          <w:color w:val="000000" w:themeColor="text1"/>
          <w:sz w:val="24"/>
          <w:szCs w:val="24"/>
        </w:rPr>
        <w:t xml:space="preserve"> </w:t>
      </w:r>
      <w:r w:rsidRPr="00C55D6F">
        <w:rPr>
          <w:rFonts w:asciiTheme="majorBidi" w:hAnsiTheme="majorBidi" w:cstheme="majorBidi"/>
          <w:color w:val="000000" w:themeColor="text1"/>
          <w:sz w:val="24"/>
          <w:szCs w:val="24"/>
        </w:rPr>
        <w:t>in the abov</w:t>
      </w:r>
      <w:r w:rsidR="00BF3866">
        <w:rPr>
          <w:rFonts w:asciiTheme="majorBidi" w:hAnsiTheme="majorBidi" w:cstheme="majorBidi"/>
          <w:color w:val="000000" w:themeColor="text1"/>
          <w:sz w:val="24"/>
          <w:szCs w:val="24"/>
        </w:rPr>
        <w:t>e growth accounting Equation (</w:t>
      </w:r>
      <w:r w:rsidRPr="00C55D6F">
        <w:rPr>
          <w:rFonts w:asciiTheme="majorBidi" w:hAnsiTheme="majorBidi" w:cstheme="majorBidi"/>
          <w:color w:val="000000" w:themeColor="text1"/>
          <w:sz w:val="24"/>
          <w:szCs w:val="24"/>
        </w:rPr>
        <w:t>6) with a “proxy” for it, with this “proxy” being an equation that expresses it in terms of its postulated determinants. The postulated determinants of productivity growth in this study are industrial performance and associated indicators. These include the size of industrial export in relation to GDP, size of manufacturing export in relation to GDP, size of non-manufact</w:t>
      </w:r>
      <w:r w:rsidR="00D41490" w:rsidRPr="00C55D6F">
        <w:rPr>
          <w:rFonts w:asciiTheme="majorBidi" w:hAnsiTheme="majorBidi" w:cstheme="majorBidi"/>
          <w:color w:val="000000" w:themeColor="text1"/>
          <w:sz w:val="24"/>
          <w:szCs w:val="24"/>
        </w:rPr>
        <w:t xml:space="preserve">uring </w:t>
      </w:r>
      <w:r w:rsidR="00EA32B1">
        <w:rPr>
          <w:rFonts w:asciiTheme="majorBidi" w:hAnsiTheme="majorBidi" w:cstheme="majorBidi"/>
          <w:color w:val="000000" w:themeColor="text1"/>
          <w:sz w:val="24"/>
          <w:szCs w:val="24"/>
        </w:rPr>
        <w:t xml:space="preserve">industrial </w:t>
      </w:r>
      <w:r w:rsidR="00D41490" w:rsidRPr="00C55D6F">
        <w:rPr>
          <w:rFonts w:asciiTheme="majorBidi" w:hAnsiTheme="majorBidi" w:cstheme="majorBidi"/>
          <w:color w:val="000000" w:themeColor="text1"/>
          <w:sz w:val="24"/>
          <w:szCs w:val="24"/>
        </w:rPr>
        <w:t>export in relation to GDP</w:t>
      </w:r>
      <w:r w:rsidR="005A56CC" w:rsidRPr="00C55D6F">
        <w:rPr>
          <w:rFonts w:asciiTheme="majorBidi" w:hAnsiTheme="majorBidi" w:cstheme="majorBidi"/>
          <w:color w:val="000000" w:themeColor="text1"/>
          <w:sz w:val="24"/>
          <w:szCs w:val="24"/>
        </w:rPr>
        <w:t xml:space="preserve"> and</w:t>
      </w:r>
      <w:r w:rsidRPr="00C55D6F">
        <w:rPr>
          <w:rFonts w:asciiTheme="majorBidi" w:hAnsiTheme="majorBidi" w:cstheme="majorBidi"/>
          <w:color w:val="000000" w:themeColor="text1"/>
          <w:sz w:val="24"/>
          <w:szCs w:val="24"/>
        </w:rPr>
        <w:t xml:space="preserve"> </w:t>
      </w:r>
      <w:r w:rsidR="00EA32B1">
        <w:rPr>
          <w:rFonts w:asciiTheme="majorBidi" w:hAnsiTheme="majorBidi" w:cstheme="majorBidi"/>
          <w:color w:val="000000" w:themeColor="text1"/>
          <w:sz w:val="24"/>
          <w:szCs w:val="24"/>
        </w:rPr>
        <w:t xml:space="preserve">size of non-industrial exports </w:t>
      </w:r>
      <w:r w:rsidR="00EA32B1" w:rsidRPr="00C55D6F">
        <w:rPr>
          <w:rFonts w:asciiTheme="majorBidi" w:hAnsiTheme="majorBidi" w:cstheme="majorBidi"/>
          <w:color w:val="000000" w:themeColor="text1"/>
          <w:sz w:val="24"/>
          <w:szCs w:val="24"/>
        </w:rPr>
        <w:t>in relation to GDP</w:t>
      </w:r>
      <w:r w:rsidR="00EA32B1">
        <w:rPr>
          <w:rFonts w:asciiTheme="majorBidi" w:hAnsiTheme="majorBidi" w:cstheme="majorBidi"/>
          <w:color w:val="000000" w:themeColor="text1"/>
          <w:sz w:val="24"/>
          <w:szCs w:val="24"/>
        </w:rPr>
        <w:t xml:space="preserve">. </w:t>
      </w:r>
      <w:r w:rsidR="00D41490" w:rsidRPr="00C55D6F">
        <w:rPr>
          <w:rFonts w:asciiTheme="majorBidi" w:hAnsiTheme="majorBidi" w:cstheme="majorBidi"/>
          <w:color w:val="000000" w:themeColor="text1"/>
          <w:sz w:val="24"/>
          <w:szCs w:val="24"/>
        </w:rPr>
        <w:t>T</w:t>
      </w:r>
      <w:r w:rsidRPr="00C55D6F">
        <w:rPr>
          <w:rFonts w:asciiTheme="majorBidi" w:hAnsiTheme="majorBidi" w:cstheme="majorBidi"/>
          <w:color w:val="000000" w:themeColor="text1"/>
          <w:sz w:val="24"/>
          <w:szCs w:val="24"/>
        </w:rPr>
        <w:t>he</w:t>
      </w:r>
      <w:r w:rsidR="00D41490" w:rsidRPr="00C55D6F">
        <w:rPr>
          <w:rFonts w:asciiTheme="majorBidi" w:hAnsiTheme="majorBidi" w:cstheme="majorBidi"/>
          <w:color w:val="000000" w:themeColor="text1"/>
          <w:sz w:val="24"/>
          <w:szCs w:val="24"/>
        </w:rPr>
        <w:t xml:space="preserve"> </w:t>
      </w:r>
      <w:r w:rsidRPr="00C55D6F">
        <w:rPr>
          <w:rFonts w:asciiTheme="majorBidi" w:hAnsiTheme="majorBidi" w:cstheme="majorBidi"/>
          <w:color w:val="000000" w:themeColor="text1"/>
          <w:sz w:val="24"/>
          <w:szCs w:val="24"/>
        </w:rPr>
        <w:t xml:space="preserve">four control </w:t>
      </w:r>
      <w:r w:rsidRPr="00C55D6F">
        <w:rPr>
          <w:rFonts w:asciiTheme="majorBidi" w:hAnsiTheme="majorBidi" w:cstheme="majorBidi"/>
          <w:color w:val="000000" w:themeColor="text1"/>
          <w:sz w:val="24"/>
          <w:szCs w:val="24"/>
        </w:rPr>
        <w:lastRenderedPageBreak/>
        <w:t>variables are inflation rate, literacy level, level of financial development and the share of government final consumption expenditure</w:t>
      </w:r>
      <w:r w:rsidR="00D41490" w:rsidRPr="00C55D6F">
        <w:rPr>
          <w:rFonts w:asciiTheme="majorBidi" w:hAnsiTheme="majorBidi" w:cstheme="majorBidi"/>
          <w:color w:val="000000" w:themeColor="text1"/>
          <w:sz w:val="24"/>
          <w:szCs w:val="24"/>
        </w:rPr>
        <w:t xml:space="preserve"> in GDP</w:t>
      </w:r>
      <w:r w:rsidR="0053111F" w:rsidRPr="00C55D6F">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w:t>
      </w:r>
      <w:r w:rsidR="0053111F" w:rsidRPr="00C55D6F">
        <w:rPr>
          <w:rFonts w:asciiTheme="majorBidi" w:hAnsiTheme="majorBidi" w:cstheme="majorBidi"/>
          <w:color w:val="000000" w:themeColor="text1"/>
          <w:sz w:val="24"/>
          <w:szCs w:val="24"/>
        </w:rPr>
        <w:t>How</w:t>
      </w:r>
      <w:r w:rsidR="005A56CC" w:rsidRPr="00C55D6F">
        <w:rPr>
          <w:rFonts w:asciiTheme="majorBidi" w:hAnsiTheme="majorBidi" w:cstheme="majorBidi"/>
          <w:color w:val="000000" w:themeColor="text1"/>
          <w:sz w:val="24"/>
          <w:szCs w:val="24"/>
        </w:rPr>
        <w:t xml:space="preserve"> each of this variable is expected to affect economic growth</w:t>
      </w:r>
      <w:r w:rsidRPr="00C55D6F">
        <w:rPr>
          <w:rFonts w:asciiTheme="majorBidi" w:hAnsiTheme="majorBidi" w:cstheme="majorBidi"/>
          <w:color w:val="000000" w:themeColor="text1"/>
          <w:sz w:val="24"/>
          <w:szCs w:val="24"/>
        </w:rPr>
        <w:t xml:space="preserve"> </w:t>
      </w:r>
      <w:r w:rsidR="00EA32B1">
        <w:rPr>
          <w:rFonts w:asciiTheme="majorBidi" w:hAnsiTheme="majorBidi" w:cstheme="majorBidi"/>
          <w:color w:val="000000" w:themeColor="text1"/>
          <w:sz w:val="24"/>
          <w:szCs w:val="24"/>
        </w:rPr>
        <w:t>is</w:t>
      </w:r>
      <w:r w:rsidRPr="00C55D6F">
        <w:rPr>
          <w:rFonts w:asciiTheme="majorBidi" w:hAnsiTheme="majorBidi" w:cstheme="majorBidi"/>
          <w:color w:val="000000" w:themeColor="text1"/>
          <w:sz w:val="24"/>
          <w:szCs w:val="24"/>
        </w:rPr>
        <w:t xml:space="preserve"> discussed</w:t>
      </w:r>
      <w:r w:rsidR="00D41490" w:rsidRPr="00C55D6F">
        <w:rPr>
          <w:rFonts w:asciiTheme="majorBidi" w:hAnsiTheme="majorBidi" w:cstheme="majorBidi"/>
          <w:color w:val="000000" w:themeColor="text1"/>
          <w:sz w:val="24"/>
          <w:szCs w:val="24"/>
        </w:rPr>
        <w:t xml:space="preserve"> below</w:t>
      </w:r>
      <w:r w:rsidR="00F94DCB" w:rsidRPr="00C55D6F">
        <w:rPr>
          <w:rFonts w:asciiTheme="majorBidi" w:hAnsiTheme="majorBidi" w:cstheme="majorBidi"/>
          <w:color w:val="000000" w:themeColor="text1"/>
          <w:sz w:val="24"/>
          <w:szCs w:val="24"/>
        </w:rPr>
        <w:t xml:space="preserve">: </w:t>
      </w:r>
    </w:p>
    <w:p w:rsidR="005A56CC" w:rsidRPr="00C55D6F" w:rsidRDefault="005A56CC" w:rsidP="005A56CC">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Industrial export could lead to increases in productivity growth as a result of export-induced high level of output of a country's factories and industrial facilities, as well as a greater number of people that are being employed in order to keep these factories in operation.</w:t>
      </w:r>
      <w:r w:rsidRPr="00C55D6F">
        <w:rPr>
          <w:rFonts w:asciiTheme="majorBidi" w:hAnsiTheme="majorBidi" w:cstheme="majorBidi"/>
          <w:b/>
          <w:color w:val="000000" w:themeColor="text1"/>
          <w:sz w:val="24"/>
          <w:szCs w:val="24"/>
        </w:rPr>
        <w:t xml:space="preserve"> </w:t>
      </w:r>
      <w:r w:rsidRPr="00C55D6F">
        <w:rPr>
          <w:rFonts w:asciiTheme="majorBidi" w:hAnsiTheme="majorBidi" w:cstheme="majorBidi"/>
          <w:color w:val="000000" w:themeColor="text1"/>
          <w:sz w:val="24"/>
          <w:szCs w:val="24"/>
        </w:rPr>
        <w:t>Many empirical studies like Cuaresma and Worz (2005), Herzer et al. (2005) and Kurt and Terzi (2007) reported that industrial export has positive effects on economic growth while none of the previous studies has reported a negative effect of it on economic growth. Thus, in the present study, industrial export is postulated to have a positive effect on economic growth.</w:t>
      </w:r>
    </w:p>
    <w:p w:rsidR="00B743A0" w:rsidRPr="00C55D6F" w:rsidRDefault="00B743A0" w:rsidP="00AD41E1">
      <w:pPr>
        <w:spacing w:line="360" w:lineRule="auto"/>
        <w:jc w:val="both"/>
        <w:rPr>
          <w:rFonts w:asciiTheme="majorBidi" w:eastAsiaTheme="minorEastAsia" w:hAnsiTheme="majorBidi" w:cstheme="majorBidi"/>
          <w:color w:val="000000" w:themeColor="text1"/>
          <w:sz w:val="24"/>
          <w:szCs w:val="24"/>
        </w:rPr>
      </w:pPr>
      <w:r w:rsidRPr="00C55D6F">
        <w:rPr>
          <w:rFonts w:asciiTheme="majorBidi" w:eastAsiaTheme="minorEastAsia" w:hAnsiTheme="majorBidi" w:cstheme="majorBidi"/>
          <w:color w:val="000000" w:themeColor="text1"/>
          <w:sz w:val="24"/>
          <w:szCs w:val="24"/>
        </w:rPr>
        <w:t>Concerning the two main components of industrial exports, which are the manufacturing export (MX) and non-manufacturing industrial export (NMIX), a further insight will be provided by determining in which of these two lines of production for export market that the countries’ comparative advantage lies by investigating which of them has the greater effect on growth for every dollar of export receipt from each. A similar further insight is to be provided not just by comparing between the growth effects of the two within themselves but also by comparing the growth effect of each</w:t>
      </w:r>
      <w:r w:rsidR="00EA32B1">
        <w:rPr>
          <w:rFonts w:asciiTheme="majorBidi" w:eastAsiaTheme="minorEastAsia" w:hAnsiTheme="majorBidi" w:cstheme="majorBidi"/>
          <w:color w:val="000000" w:themeColor="text1"/>
          <w:sz w:val="24"/>
          <w:szCs w:val="24"/>
        </w:rPr>
        <w:t xml:space="preserve"> as well as the combined industrial export</w:t>
      </w:r>
      <w:r w:rsidRPr="00C55D6F">
        <w:rPr>
          <w:rFonts w:asciiTheme="majorBidi" w:eastAsiaTheme="minorEastAsia" w:hAnsiTheme="majorBidi" w:cstheme="majorBidi"/>
          <w:color w:val="000000" w:themeColor="text1"/>
          <w:sz w:val="24"/>
          <w:szCs w:val="24"/>
        </w:rPr>
        <w:t xml:space="preserve"> with that of the same amount of export receipt from non-industrial production for export market</w:t>
      </w:r>
      <w:r w:rsidR="00EA32B1">
        <w:rPr>
          <w:rFonts w:asciiTheme="majorBidi" w:eastAsiaTheme="minorEastAsia" w:hAnsiTheme="majorBidi" w:cstheme="majorBidi"/>
          <w:color w:val="000000" w:themeColor="text1"/>
          <w:sz w:val="24"/>
          <w:szCs w:val="24"/>
        </w:rPr>
        <w:t xml:space="preserve"> (which are agricultural export and services export, combined)</w:t>
      </w:r>
      <w:r w:rsidRPr="00C55D6F">
        <w:rPr>
          <w:rFonts w:asciiTheme="majorBidi" w:eastAsiaTheme="minorEastAsia" w:hAnsiTheme="majorBidi" w:cstheme="majorBidi"/>
          <w:color w:val="000000" w:themeColor="text1"/>
          <w:sz w:val="24"/>
          <w:szCs w:val="24"/>
        </w:rPr>
        <w:t>.</w:t>
      </w:r>
    </w:p>
    <w:p w:rsidR="00AD41E1" w:rsidRPr="00C55D6F" w:rsidRDefault="00950574" w:rsidP="00FD727F">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Based on then findings </w:t>
      </w:r>
      <w:r w:rsidR="001A0F38">
        <w:rPr>
          <w:rFonts w:asciiTheme="majorBidi" w:hAnsiTheme="majorBidi" w:cstheme="majorBidi"/>
          <w:color w:val="000000" w:themeColor="text1"/>
          <w:sz w:val="24"/>
          <w:szCs w:val="24"/>
        </w:rPr>
        <w:t xml:space="preserve">of previous empirical studies, like </w:t>
      </w:r>
      <w:r w:rsidR="001A0F38" w:rsidRPr="00741A7F">
        <w:rPr>
          <w:rFonts w:asciiTheme="majorBidi" w:hAnsiTheme="majorBidi" w:cstheme="majorBidi"/>
          <w:color w:val="000000" w:themeColor="text1"/>
          <w:sz w:val="24"/>
          <w:szCs w:val="24"/>
          <w:shd w:val="clear" w:color="auto" w:fill="FFFFFF"/>
        </w:rPr>
        <w:t>Myagmarsuren and Choong (2015),</w:t>
      </w:r>
      <w:r w:rsidR="001A0F38">
        <w:rPr>
          <w:rFonts w:asciiTheme="majorBidi" w:hAnsiTheme="majorBidi" w:cstheme="majorBidi"/>
          <w:color w:val="000000" w:themeColor="text1"/>
          <w:sz w:val="24"/>
          <w:szCs w:val="24"/>
        </w:rPr>
        <w:t xml:space="preserve"> Chollada (2019) and</w:t>
      </w:r>
      <w:r w:rsidR="001A0F38" w:rsidRPr="00741A7F">
        <w:rPr>
          <w:rFonts w:asciiTheme="majorBidi" w:hAnsiTheme="majorBidi" w:cstheme="majorBidi"/>
          <w:color w:val="000000" w:themeColor="text1"/>
          <w:sz w:val="24"/>
          <w:szCs w:val="24"/>
        </w:rPr>
        <w:t xml:space="preserve"> </w:t>
      </w:r>
      <w:r w:rsidR="00FD727F">
        <w:rPr>
          <w:rFonts w:asciiTheme="majorBidi" w:hAnsiTheme="majorBidi" w:cstheme="majorBidi"/>
          <w:color w:val="000000" w:themeColor="text1"/>
          <w:sz w:val="24"/>
          <w:szCs w:val="24"/>
        </w:rPr>
        <w:t>Bahrini and Qaffas (2019)</w:t>
      </w:r>
      <w:r w:rsidR="001A0F38">
        <w:rPr>
          <w:rFonts w:asciiTheme="majorBidi" w:hAnsiTheme="majorBidi" w:cstheme="majorBidi"/>
          <w:color w:val="000000" w:themeColor="text1"/>
          <w:sz w:val="24"/>
          <w:szCs w:val="24"/>
        </w:rPr>
        <w:t>,</w:t>
      </w:r>
      <w:r w:rsidR="001A0F38" w:rsidRPr="00741A7F">
        <w:rPr>
          <w:rFonts w:asciiTheme="majorBidi" w:hAnsiTheme="majorBidi" w:cstheme="majorBidi"/>
          <w:color w:val="000000" w:themeColor="text1"/>
          <w:sz w:val="24"/>
          <w:szCs w:val="24"/>
        </w:rPr>
        <w:t xml:space="preserve"> </w:t>
      </w:r>
      <w:r w:rsidR="008977E0">
        <w:rPr>
          <w:rFonts w:asciiTheme="majorBidi" w:hAnsiTheme="majorBidi" w:cstheme="majorBidi"/>
          <w:color w:val="000000" w:themeColor="text1"/>
          <w:sz w:val="24"/>
          <w:szCs w:val="24"/>
        </w:rPr>
        <w:t>financial d</w:t>
      </w:r>
      <w:r w:rsidR="00AD41E1" w:rsidRPr="00C55D6F">
        <w:rPr>
          <w:rFonts w:asciiTheme="majorBidi" w:hAnsiTheme="majorBidi" w:cstheme="majorBidi"/>
          <w:color w:val="000000" w:themeColor="text1"/>
          <w:sz w:val="24"/>
          <w:szCs w:val="24"/>
        </w:rPr>
        <w:t xml:space="preserve">evelopment is </w:t>
      </w:r>
      <w:r w:rsidR="001A0F38">
        <w:rPr>
          <w:rFonts w:asciiTheme="majorBidi" w:hAnsiTheme="majorBidi" w:cstheme="majorBidi"/>
          <w:color w:val="000000" w:themeColor="text1"/>
          <w:sz w:val="24"/>
          <w:szCs w:val="24"/>
        </w:rPr>
        <w:t>expected</w:t>
      </w:r>
      <w:r w:rsidR="00AD41E1" w:rsidRPr="00C55D6F">
        <w:rPr>
          <w:rFonts w:asciiTheme="majorBidi" w:hAnsiTheme="majorBidi" w:cstheme="majorBidi"/>
          <w:color w:val="000000" w:themeColor="text1"/>
          <w:sz w:val="24"/>
          <w:szCs w:val="24"/>
        </w:rPr>
        <w:t xml:space="preserve"> to have a posi</w:t>
      </w:r>
      <w:r>
        <w:rPr>
          <w:rFonts w:asciiTheme="majorBidi" w:hAnsiTheme="majorBidi" w:cstheme="majorBidi"/>
          <w:color w:val="000000" w:themeColor="text1"/>
          <w:sz w:val="24"/>
          <w:szCs w:val="24"/>
        </w:rPr>
        <w:t xml:space="preserve">tive effect on economic growth and, by extension, on productivity growth. Similarly, </w:t>
      </w:r>
      <w:r w:rsidR="001A0F38">
        <w:rPr>
          <w:rFonts w:asciiTheme="majorBidi" w:hAnsiTheme="majorBidi" w:cstheme="majorBidi"/>
          <w:color w:val="000000" w:themeColor="text1"/>
          <w:sz w:val="24"/>
          <w:szCs w:val="24"/>
        </w:rPr>
        <w:t xml:space="preserve">Studies like </w:t>
      </w:r>
      <w:r w:rsidR="001A0F38" w:rsidRPr="00741A7F">
        <w:rPr>
          <w:rFonts w:asciiTheme="majorBidi" w:hAnsiTheme="majorBidi" w:cstheme="majorBidi"/>
          <w:color w:val="000000" w:themeColor="text1"/>
          <w:sz w:val="24"/>
          <w:szCs w:val="24"/>
        </w:rPr>
        <w:t>Jong</w:t>
      </w:r>
      <w:r w:rsidR="001A0F38">
        <w:rPr>
          <w:rFonts w:asciiTheme="majorBidi" w:hAnsiTheme="majorBidi" w:cstheme="majorBidi"/>
          <w:color w:val="000000" w:themeColor="text1"/>
          <w:sz w:val="24"/>
          <w:szCs w:val="24"/>
        </w:rPr>
        <w:t xml:space="preserve"> et al.</w:t>
      </w:r>
      <w:r w:rsidR="001A0F38" w:rsidRPr="00741A7F">
        <w:rPr>
          <w:rFonts w:asciiTheme="majorBidi" w:hAnsiTheme="majorBidi" w:cstheme="majorBidi"/>
          <w:color w:val="000000" w:themeColor="text1"/>
          <w:sz w:val="24"/>
          <w:szCs w:val="24"/>
        </w:rPr>
        <w:t xml:space="preserve"> (2019) and Onifade</w:t>
      </w:r>
      <w:r w:rsidR="001A0F38">
        <w:rPr>
          <w:rFonts w:asciiTheme="majorBidi" w:hAnsiTheme="majorBidi" w:cstheme="majorBidi"/>
          <w:color w:val="000000" w:themeColor="text1"/>
          <w:sz w:val="24"/>
          <w:szCs w:val="24"/>
        </w:rPr>
        <w:t xml:space="preserve"> et al. (2020) </w:t>
      </w:r>
      <w:r>
        <w:rPr>
          <w:rFonts w:asciiTheme="majorBidi" w:hAnsiTheme="majorBidi" w:cstheme="majorBidi"/>
          <w:color w:val="000000" w:themeColor="text1"/>
          <w:sz w:val="24"/>
          <w:szCs w:val="24"/>
        </w:rPr>
        <w:t xml:space="preserve">have reported </w:t>
      </w:r>
      <w:r w:rsidR="001A0F38">
        <w:rPr>
          <w:rFonts w:asciiTheme="majorBidi" w:hAnsiTheme="majorBidi" w:cstheme="majorBidi"/>
          <w:color w:val="000000" w:themeColor="text1"/>
          <w:sz w:val="24"/>
          <w:szCs w:val="24"/>
        </w:rPr>
        <w:t xml:space="preserve">that </w:t>
      </w:r>
      <w:r w:rsidR="00C61F9C">
        <w:rPr>
          <w:rFonts w:asciiTheme="majorBidi" w:hAnsiTheme="majorBidi" w:cstheme="majorBidi"/>
          <w:color w:val="000000" w:themeColor="text1"/>
          <w:sz w:val="24"/>
          <w:szCs w:val="24"/>
        </w:rPr>
        <w:t>g</w:t>
      </w:r>
      <w:r w:rsidR="00C61F9C" w:rsidRPr="00C55D6F">
        <w:rPr>
          <w:rFonts w:asciiTheme="majorBidi" w:hAnsiTheme="majorBidi" w:cstheme="majorBidi"/>
          <w:color w:val="000000" w:themeColor="text1"/>
          <w:sz w:val="24"/>
          <w:szCs w:val="24"/>
        </w:rPr>
        <w:t xml:space="preserve">eneral </w:t>
      </w:r>
      <w:r w:rsidR="00AD41E1" w:rsidRPr="00C55D6F">
        <w:rPr>
          <w:rFonts w:asciiTheme="majorBidi" w:hAnsiTheme="majorBidi" w:cstheme="majorBidi"/>
          <w:color w:val="000000" w:themeColor="text1"/>
          <w:sz w:val="24"/>
          <w:szCs w:val="24"/>
        </w:rPr>
        <w:t xml:space="preserve">government final consumption expenditure </w:t>
      </w:r>
      <w:r w:rsidR="001A0F38">
        <w:rPr>
          <w:rFonts w:asciiTheme="majorBidi" w:hAnsiTheme="majorBidi" w:cstheme="majorBidi"/>
          <w:color w:val="000000" w:themeColor="text1"/>
          <w:sz w:val="24"/>
          <w:szCs w:val="24"/>
        </w:rPr>
        <w:t>has</w:t>
      </w:r>
      <w:r w:rsidR="00AD41E1" w:rsidRPr="00C55D6F">
        <w:rPr>
          <w:rFonts w:asciiTheme="majorBidi" w:hAnsiTheme="majorBidi" w:cstheme="majorBidi"/>
          <w:color w:val="000000" w:themeColor="text1"/>
          <w:sz w:val="24"/>
          <w:szCs w:val="24"/>
        </w:rPr>
        <w:t xml:space="preserve"> a negative effect on </w:t>
      </w:r>
      <w:r w:rsidR="001A0F38">
        <w:rPr>
          <w:rFonts w:asciiTheme="majorBidi" w:hAnsiTheme="majorBidi" w:cstheme="majorBidi"/>
          <w:color w:val="000000" w:themeColor="text1"/>
          <w:sz w:val="24"/>
          <w:szCs w:val="24"/>
        </w:rPr>
        <w:t xml:space="preserve">economic growth </w:t>
      </w:r>
      <w:r>
        <w:rPr>
          <w:rFonts w:asciiTheme="majorBidi" w:hAnsiTheme="majorBidi" w:cstheme="majorBidi"/>
          <w:color w:val="000000" w:themeColor="text1"/>
          <w:sz w:val="24"/>
          <w:szCs w:val="24"/>
        </w:rPr>
        <w:t xml:space="preserve">so that, here also, </w:t>
      </w:r>
      <w:r w:rsidR="001A0F38">
        <w:rPr>
          <w:rFonts w:asciiTheme="majorBidi" w:hAnsiTheme="majorBidi" w:cstheme="majorBidi"/>
          <w:color w:val="000000" w:themeColor="text1"/>
          <w:sz w:val="24"/>
          <w:szCs w:val="24"/>
        </w:rPr>
        <w:t xml:space="preserve">it is expected to have </w:t>
      </w:r>
      <w:r>
        <w:rPr>
          <w:rFonts w:asciiTheme="majorBidi" w:hAnsiTheme="majorBidi" w:cstheme="majorBidi"/>
          <w:color w:val="000000" w:themeColor="text1"/>
          <w:sz w:val="24"/>
          <w:szCs w:val="24"/>
        </w:rPr>
        <w:t xml:space="preserve">a </w:t>
      </w:r>
      <w:r w:rsidR="001A0F38">
        <w:rPr>
          <w:rFonts w:asciiTheme="majorBidi" w:hAnsiTheme="majorBidi" w:cstheme="majorBidi"/>
          <w:color w:val="000000" w:themeColor="text1"/>
          <w:sz w:val="24"/>
          <w:szCs w:val="24"/>
        </w:rPr>
        <w:t>negative effect on economic growth</w:t>
      </w:r>
      <w:r>
        <w:rPr>
          <w:rFonts w:asciiTheme="majorBidi" w:hAnsiTheme="majorBidi" w:cstheme="majorBidi"/>
          <w:color w:val="000000" w:themeColor="text1"/>
          <w:sz w:val="24"/>
          <w:szCs w:val="24"/>
        </w:rPr>
        <w:t xml:space="preserve"> and, hence, on productivity growth</w:t>
      </w:r>
      <w:r w:rsidR="001A0F38">
        <w:rPr>
          <w:rFonts w:asciiTheme="majorBidi" w:hAnsiTheme="majorBidi" w:cstheme="majorBidi"/>
          <w:color w:val="000000" w:themeColor="text1"/>
          <w:sz w:val="24"/>
          <w:szCs w:val="24"/>
        </w:rPr>
        <w:t>.</w:t>
      </w:r>
      <w:r w:rsidR="00C61F9C">
        <w:rPr>
          <w:rFonts w:asciiTheme="majorBidi" w:hAnsiTheme="majorBidi" w:cstheme="majorBidi"/>
          <w:color w:val="000000" w:themeColor="text1"/>
          <w:sz w:val="24"/>
          <w:szCs w:val="24"/>
        </w:rPr>
        <w:t xml:space="preserve"> </w:t>
      </w:r>
      <w:r w:rsidR="001A0F38">
        <w:rPr>
          <w:rFonts w:asciiTheme="majorBidi" w:hAnsiTheme="majorBidi" w:cstheme="majorBidi"/>
          <w:color w:val="000000" w:themeColor="text1"/>
          <w:sz w:val="24"/>
          <w:szCs w:val="24"/>
        </w:rPr>
        <w:t>I</w:t>
      </w:r>
      <w:r w:rsidR="00C61F9C">
        <w:rPr>
          <w:rFonts w:asciiTheme="majorBidi" w:hAnsiTheme="majorBidi" w:cstheme="majorBidi"/>
          <w:color w:val="000000" w:themeColor="text1"/>
          <w:sz w:val="24"/>
          <w:szCs w:val="24"/>
        </w:rPr>
        <w:t>nflation is expected to have negative effect on economic growth</w:t>
      </w:r>
      <w:r>
        <w:rPr>
          <w:rFonts w:asciiTheme="majorBidi" w:hAnsiTheme="majorBidi" w:cstheme="majorBidi"/>
          <w:color w:val="000000" w:themeColor="text1"/>
          <w:sz w:val="24"/>
          <w:szCs w:val="24"/>
        </w:rPr>
        <w:t>,</w:t>
      </w:r>
      <w:r w:rsidR="001A0F3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based on the findings of a number of previous </w:t>
      </w:r>
      <w:r w:rsidR="001A0F38">
        <w:rPr>
          <w:rFonts w:asciiTheme="majorBidi" w:hAnsiTheme="majorBidi" w:cstheme="majorBidi"/>
          <w:color w:val="000000" w:themeColor="text1"/>
          <w:sz w:val="24"/>
          <w:szCs w:val="24"/>
        </w:rPr>
        <w:t xml:space="preserve">empirical studies like </w:t>
      </w:r>
      <w:r w:rsidR="001A0F38" w:rsidRPr="00741A7F">
        <w:rPr>
          <w:rFonts w:asciiTheme="majorBidi" w:hAnsiTheme="majorBidi" w:cstheme="majorBidi"/>
          <w:color w:val="000000" w:themeColor="text1"/>
          <w:sz w:val="24"/>
          <w:szCs w:val="24"/>
        </w:rPr>
        <w:t>Eboagu and Adeleye (2019</w:t>
      </w:r>
      <w:r w:rsidR="001A0F38">
        <w:rPr>
          <w:rFonts w:asciiTheme="majorBidi" w:hAnsiTheme="majorBidi" w:cstheme="majorBidi"/>
          <w:color w:val="000000" w:themeColor="text1"/>
          <w:sz w:val="24"/>
          <w:szCs w:val="24"/>
        </w:rPr>
        <w:t>) and Bahrini and Qaffas (2019)</w:t>
      </w:r>
      <w:r>
        <w:rPr>
          <w:rFonts w:asciiTheme="majorBidi" w:hAnsiTheme="majorBidi" w:cstheme="majorBidi"/>
          <w:color w:val="000000" w:themeColor="text1"/>
          <w:sz w:val="24"/>
          <w:szCs w:val="24"/>
        </w:rPr>
        <w:t xml:space="preserve"> so that a similar negative effect on economic growth and, by deduction, on productivity growth is expected in the present</w:t>
      </w:r>
      <w:r w:rsidR="00030F24">
        <w:rPr>
          <w:rFonts w:asciiTheme="majorBidi" w:hAnsiTheme="majorBidi" w:cstheme="majorBidi"/>
          <w:color w:val="000000" w:themeColor="text1"/>
          <w:sz w:val="24"/>
          <w:szCs w:val="24"/>
        </w:rPr>
        <w:t xml:space="preserve"> study</w:t>
      </w:r>
      <w:r w:rsidR="001A0F38">
        <w:rPr>
          <w:rFonts w:asciiTheme="majorBidi" w:hAnsiTheme="majorBidi" w:cstheme="majorBidi"/>
          <w:color w:val="000000" w:themeColor="text1"/>
          <w:sz w:val="24"/>
          <w:szCs w:val="24"/>
        </w:rPr>
        <w:t>.</w:t>
      </w:r>
      <w:r w:rsidR="00C61F9C">
        <w:rPr>
          <w:rFonts w:asciiTheme="majorBidi" w:hAnsiTheme="majorBidi" w:cstheme="majorBidi"/>
          <w:color w:val="000000" w:themeColor="text1"/>
          <w:sz w:val="24"/>
          <w:szCs w:val="24"/>
        </w:rPr>
        <w:t xml:space="preserve"> </w:t>
      </w:r>
      <w:r w:rsidR="001A0F38">
        <w:rPr>
          <w:rFonts w:asciiTheme="majorBidi" w:hAnsiTheme="majorBidi" w:cstheme="majorBidi"/>
          <w:color w:val="000000" w:themeColor="text1"/>
          <w:sz w:val="24"/>
          <w:szCs w:val="24"/>
        </w:rPr>
        <w:t xml:space="preserve">Finally, studies </w:t>
      </w:r>
      <w:r w:rsidR="007D630A">
        <w:rPr>
          <w:rFonts w:asciiTheme="majorBidi" w:hAnsiTheme="majorBidi" w:cstheme="majorBidi"/>
          <w:color w:val="000000" w:themeColor="text1"/>
          <w:sz w:val="24"/>
          <w:szCs w:val="24"/>
        </w:rPr>
        <w:t xml:space="preserve">such as </w:t>
      </w:r>
      <w:r w:rsidR="007D630A" w:rsidRPr="00741A7F">
        <w:rPr>
          <w:rStyle w:val="referencesurname"/>
          <w:rFonts w:asciiTheme="majorBidi" w:hAnsiTheme="majorBidi" w:cstheme="majorBidi"/>
          <w:color w:val="000000" w:themeColor="text1"/>
          <w:sz w:val="24"/>
          <w:szCs w:val="24"/>
          <w:shd w:val="clear" w:color="auto" w:fill="FFFFFF"/>
        </w:rPr>
        <w:t xml:space="preserve">Arora and Jalilian </w:t>
      </w:r>
      <w:r w:rsidR="007D630A" w:rsidRPr="00741A7F">
        <w:rPr>
          <w:rFonts w:asciiTheme="majorBidi" w:hAnsiTheme="majorBidi" w:cstheme="majorBidi"/>
          <w:color w:val="000000" w:themeColor="text1"/>
          <w:sz w:val="24"/>
          <w:szCs w:val="24"/>
          <w:shd w:val="clear" w:color="auto" w:fill="FFFFFF"/>
        </w:rPr>
        <w:t>(</w:t>
      </w:r>
      <w:r w:rsidR="007D630A" w:rsidRPr="00741A7F">
        <w:rPr>
          <w:rStyle w:val="referenceyear"/>
          <w:rFonts w:asciiTheme="majorBidi" w:hAnsiTheme="majorBidi" w:cstheme="majorBidi"/>
          <w:color w:val="000000" w:themeColor="text1"/>
          <w:sz w:val="24"/>
          <w:szCs w:val="24"/>
          <w:shd w:val="clear" w:color="auto" w:fill="FFFFFF"/>
        </w:rPr>
        <w:t>2020</w:t>
      </w:r>
      <w:r w:rsidR="007D630A">
        <w:rPr>
          <w:rFonts w:asciiTheme="majorBidi" w:hAnsiTheme="majorBidi" w:cstheme="majorBidi"/>
          <w:color w:val="000000" w:themeColor="text1"/>
          <w:sz w:val="24"/>
          <w:szCs w:val="24"/>
          <w:shd w:val="clear" w:color="auto" w:fill="FFFFFF"/>
        </w:rPr>
        <w:t>) and Aaqib et al.</w:t>
      </w:r>
      <w:r w:rsidR="007D630A" w:rsidRPr="00741A7F">
        <w:rPr>
          <w:rFonts w:asciiTheme="majorBidi" w:hAnsiTheme="majorBidi" w:cstheme="majorBidi"/>
          <w:color w:val="000000" w:themeColor="text1"/>
          <w:sz w:val="24"/>
          <w:szCs w:val="24"/>
          <w:shd w:val="clear" w:color="auto" w:fill="FFFFFF"/>
        </w:rPr>
        <w:t xml:space="preserve"> (2020)</w:t>
      </w:r>
      <w:r w:rsidR="007D630A">
        <w:rPr>
          <w:rFonts w:asciiTheme="majorBidi" w:hAnsiTheme="majorBidi" w:cstheme="majorBidi"/>
          <w:color w:val="000000" w:themeColor="text1"/>
          <w:sz w:val="24"/>
          <w:szCs w:val="24"/>
          <w:shd w:val="clear" w:color="auto" w:fill="FFFFFF"/>
        </w:rPr>
        <w:t xml:space="preserve"> have </w:t>
      </w:r>
      <w:r w:rsidR="00030F24">
        <w:rPr>
          <w:rFonts w:asciiTheme="majorBidi" w:hAnsiTheme="majorBidi" w:cstheme="majorBidi"/>
          <w:color w:val="000000" w:themeColor="text1"/>
          <w:sz w:val="24"/>
          <w:szCs w:val="24"/>
          <w:shd w:val="clear" w:color="auto" w:fill="FFFFFF"/>
        </w:rPr>
        <w:t>report</w:t>
      </w:r>
      <w:r w:rsidR="007D630A">
        <w:rPr>
          <w:rFonts w:asciiTheme="majorBidi" w:hAnsiTheme="majorBidi" w:cstheme="majorBidi"/>
          <w:color w:val="000000" w:themeColor="text1"/>
          <w:sz w:val="24"/>
          <w:szCs w:val="24"/>
          <w:shd w:val="clear" w:color="auto" w:fill="FFFFFF"/>
        </w:rPr>
        <w:t xml:space="preserve">ed that </w:t>
      </w:r>
      <w:r w:rsidR="00C61F9C">
        <w:rPr>
          <w:rFonts w:asciiTheme="majorBidi" w:hAnsiTheme="majorBidi" w:cstheme="majorBidi"/>
          <w:color w:val="000000" w:themeColor="text1"/>
          <w:sz w:val="24"/>
          <w:szCs w:val="24"/>
        </w:rPr>
        <w:t xml:space="preserve">literacy level </w:t>
      </w:r>
      <w:r w:rsidR="00B34A85">
        <w:rPr>
          <w:rFonts w:asciiTheme="majorBidi" w:hAnsiTheme="majorBidi" w:cstheme="majorBidi"/>
          <w:color w:val="000000" w:themeColor="text1"/>
          <w:sz w:val="24"/>
          <w:szCs w:val="24"/>
        </w:rPr>
        <w:t>has</w:t>
      </w:r>
      <w:r w:rsidR="00030F24">
        <w:rPr>
          <w:rFonts w:asciiTheme="majorBidi" w:hAnsiTheme="majorBidi" w:cstheme="majorBidi"/>
          <w:color w:val="000000" w:themeColor="text1"/>
          <w:sz w:val="24"/>
          <w:szCs w:val="24"/>
        </w:rPr>
        <w:t xml:space="preserve"> a</w:t>
      </w:r>
      <w:r w:rsidR="00B34A85">
        <w:rPr>
          <w:rFonts w:asciiTheme="majorBidi" w:hAnsiTheme="majorBidi" w:cstheme="majorBidi"/>
          <w:color w:val="000000" w:themeColor="text1"/>
          <w:sz w:val="24"/>
          <w:szCs w:val="24"/>
        </w:rPr>
        <w:t xml:space="preserve"> positive effect on economic growth and</w:t>
      </w:r>
      <w:r w:rsidR="00030F24">
        <w:rPr>
          <w:rFonts w:asciiTheme="majorBidi" w:hAnsiTheme="majorBidi" w:cstheme="majorBidi"/>
          <w:color w:val="000000" w:themeColor="text1"/>
          <w:sz w:val="24"/>
          <w:szCs w:val="24"/>
        </w:rPr>
        <w:t>,</w:t>
      </w:r>
      <w:r w:rsidR="00B34A85">
        <w:rPr>
          <w:rFonts w:asciiTheme="majorBidi" w:hAnsiTheme="majorBidi" w:cstheme="majorBidi"/>
          <w:color w:val="000000" w:themeColor="text1"/>
          <w:sz w:val="24"/>
          <w:szCs w:val="24"/>
        </w:rPr>
        <w:t xml:space="preserve"> therefore, literacy level is expected to</w:t>
      </w:r>
      <w:r w:rsidR="00030F24">
        <w:rPr>
          <w:rFonts w:asciiTheme="majorBidi" w:hAnsiTheme="majorBidi" w:cstheme="majorBidi"/>
          <w:color w:val="000000" w:themeColor="text1"/>
          <w:sz w:val="24"/>
          <w:szCs w:val="24"/>
        </w:rPr>
        <w:t xml:space="preserve"> similarly</w:t>
      </w:r>
      <w:r w:rsidR="00B34A85">
        <w:rPr>
          <w:rFonts w:asciiTheme="majorBidi" w:hAnsiTheme="majorBidi" w:cstheme="majorBidi"/>
          <w:color w:val="000000" w:themeColor="text1"/>
          <w:sz w:val="24"/>
          <w:szCs w:val="24"/>
        </w:rPr>
        <w:t xml:space="preserve"> have </w:t>
      </w:r>
      <w:r w:rsidR="00030F24">
        <w:rPr>
          <w:rFonts w:asciiTheme="majorBidi" w:hAnsiTheme="majorBidi" w:cstheme="majorBidi"/>
          <w:color w:val="000000" w:themeColor="text1"/>
          <w:sz w:val="24"/>
          <w:szCs w:val="24"/>
        </w:rPr>
        <w:t xml:space="preserve">a </w:t>
      </w:r>
      <w:r w:rsidR="00B34A85">
        <w:rPr>
          <w:rFonts w:asciiTheme="majorBidi" w:hAnsiTheme="majorBidi" w:cstheme="majorBidi"/>
          <w:color w:val="000000" w:themeColor="text1"/>
          <w:sz w:val="24"/>
          <w:szCs w:val="24"/>
        </w:rPr>
        <w:t>positive effect on economic growth</w:t>
      </w:r>
      <w:r w:rsidR="00030F24">
        <w:rPr>
          <w:rFonts w:asciiTheme="majorBidi" w:hAnsiTheme="majorBidi" w:cstheme="majorBidi"/>
          <w:color w:val="000000" w:themeColor="text1"/>
          <w:sz w:val="24"/>
          <w:szCs w:val="24"/>
        </w:rPr>
        <w:t xml:space="preserve"> and, by extension, on productivity growth</w:t>
      </w:r>
      <w:r w:rsidR="00B34A85">
        <w:rPr>
          <w:rFonts w:asciiTheme="majorBidi" w:hAnsiTheme="majorBidi" w:cstheme="majorBidi"/>
          <w:color w:val="000000" w:themeColor="text1"/>
          <w:sz w:val="24"/>
          <w:szCs w:val="24"/>
        </w:rPr>
        <w:t xml:space="preserve"> in the present study.</w:t>
      </w:r>
    </w:p>
    <w:p w:rsidR="000630C0" w:rsidRDefault="00BB0156" w:rsidP="000630C0">
      <w:pPr>
        <w:spacing w:line="360" w:lineRule="auto"/>
        <w:jc w:val="both"/>
        <w:rPr>
          <w:rFonts w:asciiTheme="majorBidi" w:eastAsiaTheme="minorEastAsia" w:hAnsiTheme="majorBidi" w:cstheme="majorBidi"/>
          <w:color w:val="000000" w:themeColor="text1"/>
          <w:sz w:val="24"/>
          <w:szCs w:val="24"/>
        </w:rPr>
      </w:pPr>
      <w:r w:rsidRPr="00C55D6F">
        <w:rPr>
          <w:rFonts w:asciiTheme="majorBidi" w:hAnsiTheme="majorBidi" w:cstheme="majorBidi"/>
          <w:color w:val="000000" w:themeColor="text1"/>
          <w:sz w:val="24"/>
          <w:szCs w:val="24"/>
        </w:rPr>
        <w:lastRenderedPageBreak/>
        <w:t>Following the above, a linear panel data-based equation for the factor productivity growth is as specified below.</w:t>
      </w:r>
      <w:r w:rsidRPr="00C55D6F">
        <w:rPr>
          <w:rFonts w:asciiTheme="majorBidi" w:eastAsiaTheme="minorEastAsia" w:hAnsiTheme="majorBidi" w:cstheme="majorBidi"/>
          <w:color w:val="000000" w:themeColor="text1"/>
          <w:sz w:val="24"/>
          <w:szCs w:val="24"/>
        </w:rPr>
        <w:tab/>
      </w:r>
    </w:p>
    <w:p w:rsidR="00BB0156" w:rsidRPr="00C55D6F" w:rsidRDefault="000630C0" w:rsidP="000630C0">
      <w:pPr>
        <w:spacing w:line="360" w:lineRule="auto"/>
        <w:jc w:val="both"/>
        <w:rPr>
          <w:rFonts w:asciiTheme="majorBidi" w:hAnsiTheme="majorBidi" w:cstheme="majorBidi"/>
          <w:color w:val="000000" w:themeColor="text1"/>
          <w:sz w:val="24"/>
          <w:szCs w:val="24"/>
        </w:rPr>
      </w:pPr>
      <w:r>
        <w:rPr>
          <w:rFonts w:asciiTheme="majorBidi" w:eastAsiaTheme="minorEastAsia" w:hAnsiTheme="majorBidi" w:cstheme="majorBidi"/>
          <w:color w:val="000000" w:themeColor="text1"/>
          <w:sz w:val="24"/>
          <w:szCs w:val="24"/>
        </w:rPr>
        <w:tab/>
      </w:r>
      <m:oMath>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∆A</m:t>
                    </m:r>
                  </m:num>
                  <m:den>
                    <m:r>
                      <w:rPr>
                        <w:rFonts w:ascii="Cambria Math" w:hAnsi="Cambria Math" w:cstheme="majorBidi"/>
                        <w:color w:val="000000" w:themeColor="text1"/>
                        <w:sz w:val="24"/>
                        <w:szCs w:val="24"/>
                      </w:rPr>
                      <m:t>A</m:t>
                    </m:r>
                  </m:den>
                </m:f>
              </m:e>
            </m:d>
          </m:e>
          <m:sub>
            <m:r>
              <w:rPr>
                <w:rFonts w:ascii="Cambria Math" w:hAnsi="Cambria Math" w:cstheme="majorBidi"/>
                <w:color w:val="000000" w:themeColor="text1"/>
                <w:sz w:val="24"/>
                <w:szCs w:val="24"/>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3</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IX</m:t>
                </m:r>
              </m:e>
              <m:sub>
                <m:r>
                  <m:rPr>
                    <m:sty m:val="p"/>
                  </m:rPr>
                  <w:rPr>
                    <w:rFonts w:ascii="Cambria Math" w:hAnsi="Cambria Math" w:cstheme="majorBidi"/>
                    <w:color w:val="000000" w:themeColor="text1"/>
                    <w:sz w:val="24"/>
                    <w:szCs w:val="24"/>
                    <w:vertAlign w:val="subscript"/>
                  </w:rPr>
                  <m:t>it</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4</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NIX</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5</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INF</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6</m:t>
                </m:r>
              </m:sub>
            </m:sSub>
            <m:r>
              <m:rPr>
                <m:sty m:val="p"/>
              </m:rPr>
              <w:rPr>
                <w:rFonts w:ascii="Cambria Math" w:hAnsi="Cambria Math" w:cstheme="majorBidi"/>
                <w:color w:val="000000" w:themeColor="text1"/>
                <w:sz w:val="24"/>
                <w:szCs w:val="24"/>
              </w:rPr>
              <m:t>LRL</m:t>
            </m:r>
          </m:e>
          <m:sub>
            <m:r>
              <m:rPr>
                <m:sty m:val="p"/>
              </m:rPr>
              <w:rPr>
                <w:rFonts w:ascii="Cambria Math" w:hAnsi="Cambria Math" w:cstheme="majorBidi"/>
                <w:color w:val="000000" w:themeColor="text1"/>
                <w:sz w:val="24"/>
                <w:szCs w:val="24"/>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7</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FIND</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8</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GFCE</m:t>
            </m:r>
          </m:e>
          <m:sub>
            <m:r>
              <m:rPr>
                <m:sty m:val="p"/>
              </m:rPr>
              <w:rPr>
                <w:rFonts w:ascii="Cambria Math" w:hAnsi="Cambria Math" w:cstheme="majorBidi"/>
                <w:color w:val="000000" w:themeColor="text1"/>
                <w:sz w:val="24"/>
                <w:szCs w:val="24"/>
                <w:vertAlign w:val="subscript"/>
              </w:rPr>
              <m:t>it</m:t>
            </m:r>
          </m:sub>
        </m:sSub>
      </m:oMath>
      <w:r w:rsidR="001F718B" w:rsidRPr="00C55D6F">
        <w:rPr>
          <w:rFonts w:asciiTheme="majorBidi" w:hAnsiTheme="majorBidi" w:cstheme="majorBidi"/>
          <w:color w:val="000000" w:themeColor="text1"/>
          <w:sz w:val="24"/>
          <w:szCs w:val="24"/>
        </w:rPr>
        <w:tab/>
        <w:t xml:space="preserve">          </w:t>
      </w:r>
      <w:r w:rsidR="00B34A85">
        <w:rPr>
          <w:rFonts w:asciiTheme="majorBidi" w:hAnsiTheme="majorBidi" w:cstheme="majorBidi"/>
          <w:color w:val="000000" w:themeColor="text1"/>
          <w:sz w:val="24"/>
          <w:szCs w:val="24"/>
        </w:rPr>
        <w:tab/>
        <w:t xml:space="preserve"> (</w:t>
      </w:r>
      <w:r w:rsidR="00BB0156" w:rsidRPr="00C55D6F">
        <w:rPr>
          <w:rFonts w:asciiTheme="majorBidi" w:hAnsiTheme="majorBidi" w:cstheme="majorBidi"/>
          <w:color w:val="000000" w:themeColor="text1"/>
          <w:sz w:val="24"/>
          <w:szCs w:val="24"/>
        </w:rPr>
        <w:t>7)</w:t>
      </w:r>
    </w:p>
    <w:p w:rsidR="00BB0156" w:rsidRPr="00C55D6F" w:rsidRDefault="00616F4F" w:rsidP="00616F4F">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where: </w:t>
      </w:r>
      <m:oMath>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∆A</m:t>
            </m:r>
          </m:num>
          <m:den>
            <m:r>
              <w:rPr>
                <w:rFonts w:ascii="Cambria Math" w:hAnsi="Cambria Math" w:cstheme="majorBidi"/>
                <w:color w:val="000000" w:themeColor="text1"/>
                <w:sz w:val="24"/>
                <w:szCs w:val="24"/>
              </w:rPr>
              <m:t>A</m:t>
            </m:r>
          </m:den>
        </m:f>
      </m:oMath>
      <w:r>
        <w:rPr>
          <w:rFonts w:asciiTheme="majorBidi" w:hAnsiTheme="majorBidi" w:cstheme="majorBidi"/>
          <w:color w:val="000000" w:themeColor="text1"/>
          <w:sz w:val="24"/>
          <w:szCs w:val="24"/>
        </w:rPr>
        <w:t xml:space="preserve">  = productivity growth; </w:t>
      </w:r>
      <w:r w:rsidR="00C23DDB" w:rsidRPr="00C55D6F">
        <w:rPr>
          <w:rFonts w:asciiTheme="majorBidi" w:hAnsiTheme="majorBidi" w:cstheme="majorBidi"/>
          <w:color w:val="000000" w:themeColor="text1"/>
          <w:sz w:val="24"/>
          <w:szCs w:val="24"/>
        </w:rPr>
        <w:t>IX</w:t>
      </w:r>
      <w:r w:rsidR="00BB0156" w:rsidRPr="00C55D6F">
        <w:rPr>
          <w:rFonts w:asciiTheme="majorBidi" w:hAnsiTheme="majorBidi" w:cstheme="majorBidi"/>
          <w:color w:val="000000" w:themeColor="text1"/>
          <w:sz w:val="24"/>
          <w:szCs w:val="24"/>
        </w:rPr>
        <w:t xml:space="preserve"> = re</w:t>
      </w:r>
      <w:r w:rsidR="00C23DDB" w:rsidRPr="00C55D6F">
        <w:rPr>
          <w:rFonts w:asciiTheme="majorBidi" w:hAnsiTheme="majorBidi" w:cstheme="majorBidi"/>
          <w:color w:val="000000" w:themeColor="text1"/>
          <w:sz w:val="24"/>
          <w:szCs w:val="24"/>
        </w:rPr>
        <w:t>lative size of industrial export</w:t>
      </w:r>
      <w:r>
        <w:rPr>
          <w:rFonts w:asciiTheme="majorBidi" w:hAnsiTheme="majorBidi" w:cstheme="majorBidi"/>
          <w:color w:val="000000" w:themeColor="text1"/>
          <w:sz w:val="24"/>
          <w:szCs w:val="24"/>
        </w:rPr>
        <w:t xml:space="preserve"> in relation to GDP;  </w:t>
      </w:r>
      <w:r w:rsidR="00BB0156" w:rsidRPr="00C55D6F">
        <w:rPr>
          <w:rFonts w:asciiTheme="majorBidi" w:hAnsiTheme="majorBidi" w:cstheme="majorBidi"/>
          <w:bCs/>
          <w:color w:val="000000" w:themeColor="text1"/>
          <w:sz w:val="24"/>
          <w:szCs w:val="24"/>
        </w:rPr>
        <w:t>NIX = non-industrial export in relation to GDP;</w:t>
      </w:r>
      <w:r w:rsidR="00BB0156" w:rsidRPr="00C55D6F">
        <w:rPr>
          <w:rFonts w:asciiTheme="majorBidi" w:hAnsiTheme="majorBidi" w:cstheme="majorBidi"/>
          <w:b/>
          <w:color w:val="000000" w:themeColor="text1"/>
          <w:sz w:val="24"/>
          <w:szCs w:val="24"/>
        </w:rPr>
        <w:t xml:space="preserve"> </w:t>
      </w:r>
      <w:r>
        <w:rPr>
          <w:rFonts w:asciiTheme="majorBidi" w:hAnsiTheme="majorBidi" w:cstheme="majorBidi"/>
          <w:color w:val="000000" w:themeColor="text1"/>
          <w:sz w:val="24"/>
          <w:szCs w:val="24"/>
        </w:rPr>
        <w:t xml:space="preserve"> INF = inflation rate; </w:t>
      </w:r>
      <w:r w:rsidR="00BB0156" w:rsidRPr="00C55D6F">
        <w:rPr>
          <w:rFonts w:asciiTheme="majorBidi" w:hAnsiTheme="majorBidi" w:cstheme="majorBidi"/>
          <w:color w:val="000000" w:themeColor="text1"/>
          <w:sz w:val="24"/>
          <w:szCs w:val="24"/>
        </w:rPr>
        <w:t xml:space="preserve">LRL = literacy level is proxied by </w:t>
      </w:r>
      <w:r w:rsidR="00BB0156" w:rsidRPr="00C55D6F">
        <w:rPr>
          <w:rFonts w:asciiTheme="majorBidi" w:hAnsiTheme="majorBidi" w:cstheme="majorBidi"/>
          <w:color w:val="000000" w:themeColor="text1"/>
          <w:sz w:val="24"/>
          <w:szCs w:val="24"/>
          <w:shd w:val="clear" w:color="auto" w:fill="FFFFFF"/>
        </w:rPr>
        <w:t>net school enrolment rate</w:t>
      </w:r>
      <w:r>
        <w:rPr>
          <w:rFonts w:asciiTheme="majorBidi" w:hAnsiTheme="majorBidi" w:cstheme="majorBidi"/>
          <w:color w:val="000000" w:themeColor="text1"/>
          <w:sz w:val="24"/>
          <w:szCs w:val="24"/>
        </w:rPr>
        <w:t xml:space="preserve">; FIND = financial development and </w:t>
      </w:r>
      <w:r w:rsidR="00BB0156" w:rsidRPr="00C55D6F">
        <w:rPr>
          <w:rFonts w:asciiTheme="majorBidi" w:hAnsiTheme="majorBidi" w:cstheme="majorBidi"/>
          <w:color w:val="000000" w:themeColor="text1"/>
          <w:sz w:val="24"/>
          <w:szCs w:val="24"/>
        </w:rPr>
        <w:t>GFCE = General government final consumption expe</w:t>
      </w:r>
      <w:r>
        <w:rPr>
          <w:rFonts w:asciiTheme="majorBidi" w:hAnsiTheme="majorBidi" w:cstheme="majorBidi"/>
          <w:color w:val="000000" w:themeColor="text1"/>
          <w:sz w:val="24"/>
          <w:szCs w:val="24"/>
        </w:rPr>
        <w:t xml:space="preserve">nditure in relation to the GDP. </w:t>
      </w:r>
      <w:r w:rsidR="00BB0156" w:rsidRPr="00C55D6F">
        <w:rPr>
          <w:rFonts w:asciiTheme="majorBidi" w:hAnsiTheme="majorBidi" w:cstheme="majorBidi"/>
          <w:color w:val="000000" w:themeColor="text1"/>
          <w:sz w:val="24"/>
          <w:szCs w:val="24"/>
        </w:rPr>
        <w:t>i, t subscripts = country and year subscripts respe</w:t>
      </w:r>
      <w:r>
        <w:rPr>
          <w:rFonts w:asciiTheme="majorBidi" w:hAnsiTheme="majorBidi" w:cstheme="majorBidi"/>
          <w:color w:val="000000" w:themeColor="text1"/>
          <w:sz w:val="24"/>
          <w:szCs w:val="24"/>
        </w:rPr>
        <w:t xml:space="preserve">ctively.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3</m:t>
            </m:r>
          </m:sub>
        </m:sSub>
      </m:oMath>
      <w:r w:rsidR="00BB0156" w:rsidRPr="00C55D6F">
        <w:rPr>
          <w:rFonts w:asciiTheme="majorBidi" w:hAnsiTheme="majorBidi" w:cstheme="majorBidi"/>
          <w:color w:val="000000" w:themeColor="text1"/>
          <w:sz w:val="24"/>
          <w:szCs w:val="24"/>
        </w:rPr>
        <w:t>,</w:t>
      </w:r>
      <w:r w:rsidR="00BB0156" w:rsidRPr="00C55D6F">
        <w:rPr>
          <w:rFonts w:asciiTheme="majorBidi" w:hAnsiTheme="majorBidi" w:cstheme="majorBidi"/>
          <w:color w:val="000000" w:themeColor="text1"/>
          <w:sz w:val="24"/>
          <w:szCs w:val="24"/>
          <w:vertAlign w:val="subscript"/>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oMath>
      <w:r w:rsidR="00BB0156" w:rsidRPr="00C55D6F">
        <w:rPr>
          <w:rFonts w:asciiTheme="majorBidi" w:hAnsiTheme="majorBidi" w:cstheme="majorBidi"/>
          <w:color w:val="000000" w:themeColor="text1"/>
          <w:sz w:val="24"/>
          <w:szCs w:val="24"/>
        </w:rPr>
        <w:t>,</w:t>
      </w:r>
      <w:r w:rsidR="00BB0156" w:rsidRPr="00C55D6F">
        <w:rPr>
          <w:rFonts w:asciiTheme="majorBidi" w:hAnsiTheme="majorBidi" w:cstheme="majorBidi"/>
          <w:color w:val="000000" w:themeColor="text1"/>
          <w:sz w:val="24"/>
          <w:szCs w:val="24"/>
          <w:vertAlign w:val="subscript"/>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5</m:t>
            </m:r>
          </m:sub>
        </m:sSub>
      </m:oMath>
      <w:r w:rsidR="00BB0156" w:rsidRPr="00C55D6F">
        <w:rPr>
          <w:rFonts w:asciiTheme="majorBidi" w:hAnsiTheme="majorBidi" w:cstheme="majorBidi"/>
          <w:color w:val="000000" w:themeColor="text1"/>
          <w:sz w:val="24"/>
          <w:szCs w:val="24"/>
        </w:rPr>
        <w:t>,</w:t>
      </w:r>
      <w:r w:rsidR="00BB0156" w:rsidRPr="00C55D6F">
        <w:rPr>
          <w:rFonts w:asciiTheme="majorBidi" w:hAnsiTheme="majorBidi" w:cstheme="majorBidi"/>
          <w:color w:val="000000" w:themeColor="text1"/>
          <w:sz w:val="24"/>
          <w:szCs w:val="24"/>
          <w:vertAlign w:val="subscript"/>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6</m:t>
            </m:r>
          </m:sub>
        </m:sSub>
        <m:r>
          <w:rPr>
            <w:rFonts w:ascii="Cambria Math" w:hAnsi="Cambria Math" w:cstheme="majorBidi"/>
            <w:color w:val="000000" w:themeColor="text1"/>
            <w:sz w:val="24"/>
            <w:szCs w:val="24"/>
          </w:rPr>
          <m:t>,</m:t>
        </m:r>
      </m:oMath>
      <w:r w:rsidR="00BB0156" w:rsidRPr="00C55D6F">
        <w:rPr>
          <w:rFonts w:asciiTheme="majorBidi" w:hAnsiTheme="majorBidi" w:cstheme="majorBidi"/>
          <w:color w:val="000000" w:themeColor="text1"/>
          <w:sz w:val="24"/>
          <w:szCs w:val="24"/>
          <w:vertAlign w:val="subscript"/>
        </w:rPr>
        <w:t xml:space="preserve"> </w:t>
      </w:r>
      <w:r w:rsidR="00BB0156" w:rsidRPr="00C55D6F">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7</m:t>
            </m:r>
          </m:sub>
        </m:sSub>
        <m:r>
          <w:rPr>
            <w:rFonts w:ascii="Cambria Math" w:hAnsi="Cambria Math" w:cstheme="majorBidi"/>
            <w:color w:val="000000" w:themeColor="text1"/>
            <w:sz w:val="24"/>
            <w:szCs w:val="24"/>
          </w:rPr>
          <m:t xml:space="preserve"> and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8</m:t>
            </m:r>
          </m:sub>
        </m:sSub>
      </m:oMath>
      <w:r w:rsidR="00BB0156" w:rsidRPr="00C55D6F">
        <w:rPr>
          <w:rFonts w:asciiTheme="majorBidi" w:hAnsiTheme="majorBidi" w:cstheme="majorBidi"/>
          <w:color w:val="000000" w:themeColor="text1"/>
          <w:sz w:val="24"/>
          <w:szCs w:val="24"/>
        </w:rPr>
        <w:t xml:space="preserve"> represent parameters to be estimated. </w:t>
      </w:r>
      <w:r w:rsidR="00BB0156" w:rsidRPr="00C55D6F">
        <w:rPr>
          <w:rFonts w:asciiTheme="majorBidi" w:hAnsiTheme="majorBidi" w:cstheme="majorBidi"/>
          <w:color w:val="000000" w:themeColor="text1"/>
          <w:sz w:val="24"/>
          <w:szCs w:val="24"/>
          <w:vertAlign w:val="subscript"/>
        </w:rPr>
        <w:t xml:space="preserve"> </w:t>
      </w:r>
      <w:r w:rsidR="00BB0156" w:rsidRPr="00C55D6F">
        <w:rPr>
          <w:rFonts w:asciiTheme="majorBidi" w:hAnsiTheme="majorBidi" w:cstheme="majorBidi"/>
          <w:color w:val="000000" w:themeColor="text1"/>
          <w:sz w:val="24"/>
          <w:szCs w:val="24"/>
        </w:rPr>
        <w:t xml:space="preserve">   </w:t>
      </w:r>
    </w:p>
    <w:p w:rsidR="00BB0156" w:rsidRPr="00C55D6F" w:rsidRDefault="00616F4F" w:rsidP="00A93566">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All the explanatory </w:t>
      </w:r>
      <w:r w:rsidR="00BB0156" w:rsidRPr="00C55D6F">
        <w:rPr>
          <w:rFonts w:asciiTheme="majorBidi" w:hAnsiTheme="majorBidi" w:cstheme="majorBidi"/>
          <w:color w:val="000000" w:themeColor="text1"/>
          <w:sz w:val="24"/>
          <w:szCs w:val="24"/>
        </w:rPr>
        <w:t>variables, apart from the re</w:t>
      </w:r>
      <w:r w:rsidR="00C23DDB" w:rsidRPr="00C55D6F">
        <w:rPr>
          <w:rFonts w:asciiTheme="majorBidi" w:hAnsiTheme="majorBidi" w:cstheme="majorBidi"/>
          <w:color w:val="000000" w:themeColor="text1"/>
          <w:sz w:val="24"/>
          <w:szCs w:val="24"/>
        </w:rPr>
        <w:t>lative size of industrial export (IX</w:t>
      </w:r>
      <w:r w:rsidR="00BB0156" w:rsidRPr="00C55D6F">
        <w:rPr>
          <w:rFonts w:asciiTheme="majorBidi" w:hAnsiTheme="majorBidi" w:cstheme="majorBidi"/>
          <w:color w:val="000000" w:themeColor="text1"/>
          <w:sz w:val="24"/>
          <w:szCs w:val="24"/>
        </w:rPr>
        <w:t>) and non-industrial export-GDP ratio (NIX), serve as the control variables. It should be noted that it is the non-industrial export-GDP ratio (NIX</w:t>
      </w:r>
      <w:r w:rsidR="00C23DDB" w:rsidRPr="00C55D6F">
        <w:rPr>
          <w:rFonts w:asciiTheme="majorBidi" w:hAnsiTheme="majorBidi" w:cstheme="majorBidi"/>
          <w:color w:val="000000" w:themeColor="text1"/>
          <w:sz w:val="24"/>
          <w:szCs w:val="24"/>
        </w:rPr>
        <w:t xml:space="preserve">) that features in the equation. </w:t>
      </w:r>
      <w:r w:rsidR="00BB0156" w:rsidRPr="00C55D6F">
        <w:rPr>
          <w:rFonts w:asciiTheme="majorBidi" w:hAnsiTheme="majorBidi" w:cstheme="majorBidi"/>
          <w:color w:val="000000" w:themeColor="text1"/>
          <w:sz w:val="24"/>
          <w:szCs w:val="24"/>
        </w:rPr>
        <w:t>This is because</w:t>
      </w:r>
      <w:r w:rsidR="00C23DDB" w:rsidRPr="00C55D6F">
        <w:rPr>
          <w:rFonts w:asciiTheme="majorBidi" w:hAnsiTheme="majorBidi" w:cstheme="majorBidi"/>
          <w:color w:val="000000" w:themeColor="text1"/>
          <w:sz w:val="24"/>
          <w:szCs w:val="24"/>
        </w:rPr>
        <w:t>, it will allow the study to compare the economic growth effects of</w:t>
      </w:r>
      <w:r w:rsidR="00BB0156" w:rsidRPr="00C55D6F">
        <w:rPr>
          <w:rFonts w:asciiTheme="majorBidi" w:hAnsiTheme="majorBidi" w:cstheme="majorBidi"/>
          <w:color w:val="000000" w:themeColor="text1"/>
          <w:sz w:val="24"/>
          <w:szCs w:val="24"/>
        </w:rPr>
        <w:t xml:space="preserve"> industrial </w:t>
      </w:r>
      <w:r w:rsidR="00C23DDB" w:rsidRPr="00C55D6F">
        <w:rPr>
          <w:rFonts w:asciiTheme="majorBidi" w:hAnsiTheme="majorBidi" w:cstheme="majorBidi"/>
          <w:color w:val="000000" w:themeColor="text1"/>
          <w:sz w:val="24"/>
          <w:szCs w:val="24"/>
        </w:rPr>
        <w:t>export-GDP ratio (IX) and non-industrial export-GDP ratio (NIX).</w:t>
      </w:r>
      <w:r w:rsidR="00BB0156" w:rsidRPr="00C55D6F">
        <w:rPr>
          <w:rFonts w:asciiTheme="majorBidi" w:hAnsiTheme="majorBidi" w:cstheme="majorBidi"/>
          <w:color w:val="000000" w:themeColor="text1"/>
          <w:sz w:val="24"/>
          <w:szCs w:val="24"/>
        </w:rPr>
        <w:t xml:space="preserve"> The directions of the effects of the explanatory variables, following the justifications that are already discussed above, are as stated mathematically thus</w:t>
      </w:r>
      <m:oMath>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 xml:space="preserve"> β</m:t>
            </m:r>
          </m:e>
          <m:sub>
            <m:r>
              <w:rPr>
                <w:rFonts w:ascii="Cambria Math" w:hAnsi="Cambria Math" w:cstheme="majorBidi"/>
                <w:color w:val="000000" w:themeColor="text1"/>
                <w:sz w:val="24"/>
                <w:szCs w:val="24"/>
              </w:rPr>
              <m:t>3</m:t>
            </m:r>
          </m:sub>
        </m:sSub>
      </m:oMath>
      <w:r w:rsidR="00BB0156" w:rsidRPr="00C55D6F">
        <w:rPr>
          <w:rFonts w:asciiTheme="majorBidi" w:hAnsiTheme="majorBidi" w:cstheme="majorBidi"/>
          <w:color w:val="000000" w:themeColor="text1"/>
          <w:sz w:val="24"/>
          <w:szCs w:val="24"/>
        </w:rPr>
        <w:t>,</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r>
              <m:rPr>
                <m:sty m:val="p"/>
              </m:rPr>
              <w:rPr>
                <w:rFonts w:ascii="Cambria Math" w:eastAsiaTheme="minorEastAsia"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5</m:t>
                </m:r>
              </m:sub>
            </m:sSub>
            <m:r>
              <w:rPr>
                <w:rFonts w:ascii="Cambria Math" w:hAnsi="Cambria Math" w:cstheme="majorBidi"/>
                <w:color w:val="000000" w:themeColor="text1"/>
                <w:sz w:val="24"/>
                <w:szCs w:val="24"/>
              </w:rPr>
              <m:t>, β</m:t>
            </m:r>
          </m:e>
          <m:sub>
            <m:r>
              <w:rPr>
                <w:rFonts w:ascii="Cambria Math" w:hAnsi="Cambria Math" w:cstheme="majorBidi"/>
                <w:color w:val="000000" w:themeColor="text1"/>
                <w:sz w:val="24"/>
                <w:szCs w:val="24"/>
              </w:rPr>
              <m:t>6</m:t>
            </m:r>
          </m:sub>
        </m:sSub>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7</m:t>
            </m:r>
          </m:sub>
        </m:sSub>
        <m:r>
          <w:rPr>
            <w:rFonts w:ascii="Cambria Math" w:hAnsi="Cambria Math" w:cstheme="majorBidi"/>
            <w:color w:val="000000" w:themeColor="text1"/>
            <w:sz w:val="24"/>
            <w:szCs w:val="24"/>
          </w:rPr>
          <m:t xml:space="preserve"> &gt;  </m:t>
        </m:r>
      </m:oMath>
      <w:r w:rsidR="00BB0156" w:rsidRPr="00C55D6F">
        <w:rPr>
          <w:rFonts w:asciiTheme="majorBidi" w:eastAsiaTheme="minorEastAsia" w:hAnsiTheme="majorBidi" w:cstheme="majorBidi"/>
          <w:color w:val="000000" w:themeColor="text1"/>
          <w:sz w:val="24"/>
          <w:szCs w:val="24"/>
        </w:rPr>
        <w:t>0.</w:t>
      </w:r>
    </w:p>
    <w:p w:rsidR="00381B28" w:rsidRPr="00C55D6F" w:rsidRDefault="00C23DDB" w:rsidP="00616F4F">
      <w:pPr>
        <w:spacing w:line="360" w:lineRule="auto"/>
        <w:jc w:val="both"/>
        <w:rPr>
          <w:rFonts w:asciiTheme="majorBidi" w:eastAsiaTheme="minorEastAsia" w:hAnsiTheme="majorBidi" w:cstheme="majorBidi"/>
          <w:color w:val="000000" w:themeColor="text1"/>
          <w:sz w:val="24"/>
          <w:szCs w:val="24"/>
        </w:rPr>
      </w:pPr>
      <w:r w:rsidRPr="00C55D6F">
        <w:rPr>
          <w:rFonts w:asciiTheme="majorBidi" w:hAnsiTheme="majorBidi" w:cstheme="majorBidi"/>
          <w:color w:val="000000" w:themeColor="text1"/>
          <w:sz w:val="24"/>
          <w:szCs w:val="24"/>
        </w:rPr>
        <w:t>To form a model to achieve the objective of this study</w:t>
      </w:r>
      <w:r w:rsidR="00187DF2" w:rsidRPr="00C55D6F">
        <w:rPr>
          <w:rFonts w:asciiTheme="majorBidi" w:hAnsiTheme="majorBidi" w:cstheme="majorBidi"/>
          <w:color w:val="000000" w:themeColor="text1"/>
          <w:sz w:val="24"/>
          <w:szCs w:val="24"/>
        </w:rPr>
        <w:t xml:space="preserve">, the following </w:t>
      </w:r>
      <w:r w:rsidR="00381B28" w:rsidRPr="00C55D6F">
        <w:rPr>
          <w:rFonts w:asciiTheme="majorBidi" w:hAnsiTheme="majorBidi" w:cstheme="majorBidi"/>
          <w:color w:val="000000" w:themeColor="text1"/>
          <w:sz w:val="24"/>
          <w:szCs w:val="24"/>
        </w:rPr>
        <w:t xml:space="preserve">stages are entailed. First, the </w:t>
      </w:r>
      <w:r w:rsidR="00B34A85">
        <w:rPr>
          <w:rFonts w:asciiTheme="majorBidi" w:hAnsiTheme="majorBidi" w:cstheme="majorBidi"/>
          <w:color w:val="000000" w:themeColor="text1"/>
          <w:sz w:val="24"/>
          <w:szCs w:val="24"/>
        </w:rPr>
        <w:t>productivity growth Equation (</w:t>
      </w:r>
      <w:r w:rsidR="00381B28" w:rsidRPr="00C55D6F">
        <w:rPr>
          <w:rFonts w:asciiTheme="majorBidi" w:hAnsiTheme="majorBidi" w:cstheme="majorBidi"/>
          <w:color w:val="000000" w:themeColor="text1"/>
          <w:sz w:val="24"/>
          <w:szCs w:val="24"/>
        </w:rPr>
        <w:t xml:space="preserve">7) </w:t>
      </w:r>
      <w:r w:rsidR="00616F4F">
        <w:rPr>
          <w:rFonts w:asciiTheme="majorBidi" w:hAnsiTheme="majorBidi" w:cstheme="majorBidi"/>
          <w:color w:val="000000" w:themeColor="text1"/>
          <w:sz w:val="24"/>
          <w:szCs w:val="24"/>
        </w:rPr>
        <w:t xml:space="preserve">is substituted </w:t>
      </w:r>
      <w:r w:rsidR="00381B28" w:rsidRPr="00C55D6F">
        <w:rPr>
          <w:rFonts w:asciiTheme="majorBidi" w:hAnsiTheme="majorBidi" w:cstheme="majorBidi"/>
          <w:color w:val="000000" w:themeColor="text1"/>
          <w:sz w:val="24"/>
          <w:szCs w:val="24"/>
        </w:rPr>
        <w:t>into the earlie</w:t>
      </w:r>
      <w:r w:rsidR="00B34A85">
        <w:rPr>
          <w:rFonts w:asciiTheme="majorBidi" w:hAnsiTheme="majorBidi" w:cstheme="majorBidi"/>
          <w:color w:val="000000" w:themeColor="text1"/>
          <w:sz w:val="24"/>
          <w:szCs w:val="24"/>
        </w:rPr>
        <w:t>r growth accounting Equation (</w:t>
      </w:r>
      <w:r w:rsidR="00381B28" w:rsidRPr="00C55D6F">
        <w:rPr>
          <w:rFonts w:asciiTheme="majorBidi" w:hAnsiTheme="majorBidi" w:cstheme="majorBidi"/>
          <w:color w:val="000000" w:themeColor="text1"/>
          <w:sz w:val="24"/>
          <w:szCs w:val="24"/>
        </w:rPr>
        <w:t>6) and the error and intercept terms</w:t>
      </w:r>
      <w:r w:rsidR="00616F4F">
        <w:rPr>
          <w:rFonts w:asciiTheme="majorBidi" w:hAnsiTheme="majorBidi" w:cstheme="majorBidi"/>
          <w:color w:val="000000" w:themeColor="text1"/>
          <w:sz w:val="24"/>
          <w:szCs w:val="24"/>
        </w:rPr>
        <w:t xml:space="preserve"> are then added</w:t>
      </w:r>
      <w:r w:rsidR="00187DF2" w:rsidRPr="00C55D6F">
        <w:rPr>
          <w:rFonts w:asciiTheme="majorBidi" w:eastAsiaTheme="minorEastAsia" w:hAnsiTheme="majorBidi" w:cstheme="majorBidi"/>
          <w:color w:val="000000" w:themeColor="text1"/>
          <w:sz w:val="24"/>
          <w:szCs w:val="24"/>
        </w:rPr>
        <w:t xml:space="preserve">, </w:t>
      </w:r>
      <w:r w:rsidR="00616F4F">
        <w:rPr>
          <w:rFonts w:asciiTheme="majorBidi" w:eastAsiaTheme="minorEastAsia" w:hAnsiTheme="majorBidi" w:cstheme="majorBidi"/>
          <w:color w:val="000000" w:themeColor="text1"/>
          <w:sz w:val="24"/>
          <w:szCs w:val="24"/>
        </w:rPr>
        <w:t xml:space="preserve">to </w:t>
      </w:r>
      <w:r w:rsidR="00B34A85">
        <w:rPr>
          <w:rFonts w:asciiTheme="majorBidi" w:eastAsiaTheme="minorEastAsia" w:hAnsiTheme="majorBidi" w:cstheme="majorBidi"/>
          <w:color w:val="000000" w:themeColor="text1"/>
          <w:sz w:val="24"/>
          <w:szCs w:val="24"/>
        </w:rPr>
        <w:t>yield Equation (</w:t>
      </w:r>
      <w:r w:rsidR="00187DF2" w:rsidRPr="00C55D6F">
        <w:rPr>
          <w:rFonts w:asciiTheme="majorBidi" w:eastAsiaTheme="minorEastAsia" w:hAnsiTheme="majorBidi" w:cstheme="majorBidi"/>
          <w:color w:val="000000" w:themeColor="text1"/>
          <w:sz w:val="24"/>
          <w:szCs w:val="24"/>
        </w:rPr>
        <w:t>8</w:t>
      </w:r>
      <w:r w:rsidR="00381B28" w:rsidRPr="00C55D6F">
        <w:rPr>
          <w:rFonts w:asciiTheme="majorBidi" w:eastAsiaTheme="minorEastAsia" w:hAnsiTheme="majorBidi" w:cstheme="majorBidi"/>
          <w:color w:val="000000" w:themeColor="text1"/>
          <w:sz w:val="24"/>
          <w:szCs w:val="24"/>
        </w:rPr>
        <w:t>) thus:</w:t>
      </w:r>
    </w:p>
    <w:p w:rsidR="00381B28" w:rsidRPr="00C55D6F" w:rsidRDefault="00955B73" w:rsidP="00A93566">
      <w:pPr>
        <w:spacing w:line="360" w:lineRule="auto"/>
        <w:jc w:val="both"/>
        <w:rPr>
          <w:rFonts w:asciiTheme="majorBidi" w:eastAsiaTheme="minorEastAsia"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 xml:space="preserve">         </m:t>
            </m:r>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∆Y</m:t>
                    </m:r>
                  </m:num>
                  <m:den>
                    <m:r>
                      <w:rPr>
                        <w:rFonts w:ascii="Cambria Math" w:hAnsi="Cambria Math" w:cstheme="majorBidi"/>
                        <w:color w:val="000000" w:themeColor="text1"/>
                        <w:sz w:val="24"/>
                        <w:szCs w:val="24"/>
                      </w:rPr>
                      <m:t>Y</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0</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1</m:t>
            </m:r>
          </m:sub>
        </m:sSub>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∆K</m:t>
                    </m:r>
                  </m:num>
                  <m:den>
                    <m:r>
                      <w:rPr>
                        <w:rFonts w:ascii="Cambria Math" w:hAnsi="Cambria Math" w:cstheme="majorBidi"/>
                        <w:color w:val="000000" w:themeColor="text1"/>
                        <w:sz w:val="24"/>
                        <w:szCs w:val="24"/>
                      </w:rPr>
                      <m:t>K</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2</m:t>
            </m:r>
          </m:sub>
        </m:sSub>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∆N</m:t>
                    </m:r>
                  </m:num>
                  <m:den>
                    <m:r>
                      <w:rPr>
                        <w:rFonts w:ascii="Cambria Math" w:hAnsi="Cambria Math" w:cstheme="majorBidi"/>
                        <w:color w:val="000000" w:themeColor="text1"/>
                        <w:sz w:val="24"/>
                        <w:szCs w:val="24"/>
                      </w:rPr>
                      <m:t>N</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3</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IX</m:t>
                </m:r>
              </m:e>
              <m:sub>
                <m:r>
                  <m:rPr>
                    <m:sty m:val="p"/>
                  </m:rPr>
                  <w:rPr>
                    <w:rFonts w:ascii="Cambria Math" w:hAnsi="Cambria Math" w:cstheme="majorBidi"/>
                    <w:color w:val="000000" w:themeColor="text1"/>
                    <w:sz w:val="24"/>
                    <w:szCs w:val="24"/>
                    <w:vertAlign w:val="subscript"/>
                  </w:rPr>
                  <m:t>it</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 xml:space="preserve"> + β</m:t>
                </m:r>
              </m:e>
              <m:sub>
                <m:r>
                  <m:rPr>
                    <m:sty m:val="p"/>
                  </m:rPr>
                  <w:rPr>
                    <w:rFonts w:ascii="Cambria Math" w:hAnsi="Cambria Math" w:cstheme="majorBidi"/>
                    <w:color w:val="000000" w:themeColor="text1"/>
                    <w:sz w:val="24"/>
                    <w:szCs w:val="24"/>
                  </w:rPr>
                  <m:t>4</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NIX</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5</m:t>
                </m:r>
              </m:sub>
            </m:sSub>
            <m:r>
              <m:rPr>
                <m:sty m:val="p"/>
              </m:rPr>
              <w:rPr>
                <w:rFonts w:ascii="Cambria Math" w:hAnsi="Cambria Math" w:cstheme="majorBidi"/>
                <w:color w:val="000000" w:themeColor="text1"/>
                <w:sz w:val="24"/>
                <w:szCs w:val="24"/>
              </w:rPr>
              <m:t>LRL</m:t>
            </m:r>
          </m:e>
          <m:sub>
            <m:r>
              <m:rPr>
                <m:sty m:val="p"/>
              </m:rPr>
              <w:rPr>
                <w:rFonts w:ascii="Cambria Math" w:hAnsi="Cambria Math" w:cstheme="majorBidi"/>
                <w:color w:val="000000" w:themeColor="text1"/>
                <w:sz w:val="24"/>
                <w:szCs w:val="24"/>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6</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FIND</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 xml:space="preserve">          β</m:t>
            </m:r>
          </m:e>
          <m:sub>
            <m:r>
              <m:rPr>
                <m:sty m:val="p"/>
              </m:rPr>
              <w:rPr>
                <w:rFonts w:ascii="Cambria Math" w:hAnsi="Cambria Math" w:cstheme="majorBidi"/>
                <w:color w:val="000000" w:themeColor="text1"/>
                <w:sz w:val="24"/>
                <w:szCs w:val="24"/>
              </w:rPr>
              <m:t>7</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GFCE</m:t>
            </m:r>
          </m:e>
          <m:sub>
            <m:r>
              <m:rPr>
                <m:sty m:val="p"/>
              </m:rPr>
              <w:rPr>
                <w:rFonts w:ascii="Cambria Math" w:hAnsi="Cambria Math" w:cstheme="majorBidi"/>
                <w:color w:val="000000" w:themeColor="text1"/>
                <w:sz w:val="24"/>
                <w:szCs w:val="24"/>
                <w:vertAlign w:val="subscript"/>
              </w:rPr>
              <m:t>it</m:t>
            </m:r>
          </m:sub>
        </m:sSub>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+U</m:t>
            </m:r>
          </m:e>
          <m:sub>
            <m:r>
              <w:rPr>
                <w:rFonts w:ascii="Cambria Math" w:hAnsi="Cambria Math" w:cstheme="majorBidi"/>
                <w:color w:val="000000" w:themeColor="text1"/>
                <w:sz w:val="24"/>
                <w:szCs w:val="24"/>
              </w:rPr>
              <m:t>it</m:t>
            </m:r>
          </m:sub>
        </m:sSub>
      </m:oMath>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r>
      <w:r w:rsidR="00187DF2" w:rsidRPr="00C55D6F">
        <w:rPr>
          <w:rFonts w:asciiTheme="majorBidi" w:eastAsiaTheme="minorEastAsia" w:hAnsiTheme="majorBidi" w:cstheme="majorBidi"/>
          <w:color w:val="000000" w:themeColor="text1"/>
          <w:sz w:val="24"/>
          <w:szCs w:val="24"/>
        </w:rPr>
        <w:tab/>
        <w:t xml:space="preserve">        </w:t>
      </w:r>
      <w:r w:rsidR="00B34A85">
        <w:rPr>
          <w:rFonts w:asciiTheme="majorBidi" w:eastAsiaTheme="minorEastAsia" w:hAnsiTheme="majorBidi" w:cstheme="majorBidi"/>
          <w:color w:val="000000" w:themeColor="text1"/>
          <w:sz w:val="24"/>
          <w:szCs w:val="24"/>
        </w:rPr>
        <w:t xml:space="preserve">  </w:t>
      </w:r>
      <w:r w:rsidR="00B34A85">
        <w:rPr>
          <w:rFonts w:asciiTheme="majorBidi" w:eastAsiaTheme="minorEastAsia" w:hAnsiTheme="majorBidi" w:cstheme="majorBidi"/>
          <w:color w:val="000000" w:themeColor="text1"/>
          <w:sz w:val="24"/>
          <w:szCs w:val="24"/>
        </w:rPr>
        <w:tab/>
        <w:t xml:space="preserve"> </w:t>
      </w:r>
      <w:r w:rsidR="00A93566">
        <w:rPr>
          <w:rFonts w:asciiTheme="majorBidi" w:eastAsiaTheme="minorEastAsia" w:hAnsiTheme="majorBidi" w:cstheme="majorBidi"/>
          <w:color w:val="000000" w:themeColor="text1"/>
          <w:sz w:val="24"/>
          <w:szCs w:val="24"/>
        </w:rPr>
        <w:tab/>
      </w:r>
      <w:r w:rsidR="00A93566">
        <w:rPr>
          <w:rFonts w:asciiTheme="majorBidi" w:eastAsiaTheme="minorEastAsia" w:hAnsiTheme="majorBidi" w:cstheme="majorBidi"/>
          <w:color w:val="000000" w:themeColor="text1"/>
          <w:sz w:val="24"/>
          <w:szCs w:val="24"/>
        </w:rPr>
        <w:tab/>
      </w:r>
      <w:r w:rsidR="00B34A85">
        <w:rPr>
          <w:rFonts w:asciiTheme="majorBidi" w:eastAsiaTheme="minorEastAsia" w:hAnsiTheme="majorBidi" w:cstheme="majorBidi"/>
          <w:color w:val="000000" w:themeColor="text1"/>
          <w:sz w:val="24"/>
          <w:szCs w:val="24"/>
        </w:rPr>
        <w:t>(</w:t>
      </w:r>
      <w:r w:rsidR="000A529E" w:rsidRPr="00C55D6F">
        <w:rPr>
          <w:rFonts w:asciiTheme="majorBidi" w:eastAsiaTheme="minorEastAsia" w:hAnsiTheme="majorBidi" w:cstheme="majorBidi"/>
          <w:color w:val="000000" w:themeColor="text1"/>
          <w:sz w:val="24"/>
          <w:szCs w:val="24"/>
        </w:rPr>
        <w:t>8</w:t>
      </w:r>
      <w:r w:rsidR="00381B28" w:rsidRPr="00C55D6F">
        <w:rPr>
          <w:rFonts w:asciiTheme="majorBidi" w:eastAsiaTheme="minorEastAsia" w:hAnsiTheme="majorBidi" w:cstheme="majorBidi"/>
          <w:color w:val="000000" w:themeColor="text1"/>
          <w:sz w:val="24"/>
          <w:szCs w:val="24"/>
        </w:rPr>
        <w:t>)</w:t>
      </w:r>
    </w:p>
    <w:p w:rsidR="00912EE0" w:rsidRDefault="00616F4F" w:rsidP="00912EE0">
      <w:pPr>
        <w:spacing w:line="360" w:lineRule="auto"/>
        <w:jc w:val="both"/>
        <w:rPr>
          <w:rFonts w:asciiTheme="majorBidi" w:eastAsiaTheme="minorEastAsia" w:hAnsiTheme="majorBidi" w:cstheme="majorBidi"/>
          <w:color w:val="000000" w:themeColor="text1"/>
          <w:sz w:val="24"/>
          <w:szCs w:val="24"/>
        </w:rPr>
      </w:pPr>
      <w:r>
        <w:rPr>
          <w:rFonts w:asciiTheme="majorBidi" w:hAnsiTheme="majorBidi" w:cstheme="majorBidi"/>
          <w:color w:val="000000" w:themeColor="text1"/>
          <w:sz w:val="24"/>
          <w:szCs w:val="24"/>
        </w:rPr>
        <w:t xml:space="preserve">The </w:t>
      </w:r>
      <w:r w:rsidR="004B3727" w:rsidRPr="00C55D6F">
        <w:rPr>
          <w:rFonts w:asciiTheme="majorBidi" w:hAnsiTheme="majorBidi" w:cstheme="majorBidi"/>
          <w:color w:val="000000" w:themeColor="text1"/>
          <w:sz w:val="24"/>
          <w:szCs w:val="24"/>
        </w:rPr>
        <w:t>n</w:t>
      </w:r>
      <w:r w:rsidR="00315621" w:rsidRPr="00C55D6F">
        <w:rPr>
          <w:rFonts w:asciiTheme="majorBidi" w:hAnsiTheme="majorBidi" w:cstheme="majorBidi"/>
          <w:color w:val="000000" w:themeColor="text1"/>
          <w:sz w:val="24"/>
          <w:szCs w:val="24"/>
        </w:rPr>
        <w:t>otations and acronyms are as previously explained i</w:t>
      </w:r>
      <w:r w:rsidR="00B34A85">
        <w:rPr>
          <w:rFonts w:asciiTheme="majorBidi" w:hAnsiTheme="majorBidi" w:cstheme="majorBidi"/>
          <w:color w:val="000000" w:themeColor="text1"/>
          <w:sz w:val="24"/>
          <w:szCs w:val="24"/>
        </w:rPr>
        <w:t>n connection with Equations (</w:t>
      </w:r>
      <w:r w:rsidR="006277B9" w:rsidRPr="00C55D6F">
        <w:rPr>
          <w:rFonts w:asciiTheme="majorBidi" w:hAnsiTheme="majorBidi" w:cstheme="majorBidi"/>
          <w:color w:val="000000" w:themeColor="text1"/>
          <w:sz w:val="24"/>
          <w:szCs w:val="24"/>
        </w:rPr>
        <w:t>6</w:t>
      </w:r>
      <w:r w:rsidR="00315621" w:rsidRPr="00C55D6F">
        <w:rPr>
          <w:rFonts w:asciiTheme="majorBidi" w:hAnsiTheme="majorBidi" w:cstheme="majorBidi"/>
          <w:color w:val="000000" w:themeColor="text1"/>
          <w:sz w:val="24"/>
          <w:szCs w:val="24"/>
        </w:rPr>
        <w:t>)</w:t>
      </w:r>
      <w:r w:rsidR="00B34A85">
        <w:rPr>
          <w:rFonts w:asciiTheme="majorBidi" w:hAnsiTheme="majorBidi" w:cstheme="majorBidi"/>
          <w:color w:val="000000" w:themeColor="text1"/>
          <w:sz w:val="24"/>
          <w:szCs w:val="24"/>
        </w:rPr>
        <w:t xml:space="preserve"> and (</w:t>
      </w:r>
      <w:r>
        <w:rPr>
          <w:rFonts w:asciiTheme="majorBidi" w:hAnsiTheme="majorBidi" w:cstheme="majorBidi"/>
          <w:color w:val="000000" w:themeColor="text1"/>
          <w:sz w:val="24"/>
          <w:szCs w:val="24"/>
        </w:rPr>
        <w:t xml:space="preserve">7) and the earlier postulated directions of effects of the various parameters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3</m:t>
            </m:r>
          </m:sub>
        </m:sSub>
      </m:oMath>
      <w:r w:rsidR="006277B9" w:rsidRPr="00C55D6F">
        <w:rPr>
          <w:rFonts w:asciiTheme="majorBidi" w:eastAsiaTheme="minorEastAsia" w:hAnsiTheme="majorBidi" w:cstheme="majorBidi"/>
          <w:color w:val="000000" w:themeColor="text1"/>
          <w:sz w:val="24"/>
          <w:szCs w:val="24"/>
        </w:rPr>
        <w:t xml:space="preserve"> </w:t>
      </w:r>
      <w:r>
        <w:rPr>
          <w:rFonts w:asciiTheme="majorBidi" w:eastAsiaTheme="minorEastAsia" w:hAnsiTheme="majorBidi" w:cstheme="majorBidi"/>
          <w:color w:val="000000" w:themeColor="text1"/>
          <w:sz w:val="24"/>
          <w:szCs w:val="24"/>
        </w:rPr>
        <w:t xml:space="preserve">to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8</m:t>
            </m:r>
          </m:sub>
        </m:sSub>
      </m:oMath>
      <w:r w:rsidR="006277B9" w:rsidRPr="00C55D6F">
        <w:rPr>
          <w:rFonts w:asciiTheme="majorBidi" w:eastAsiaTheme="minorEastAsia" w:hAnsiTheme="majorBidi" w:cstheme="majorBidi"/>
          <w:color w:val="000000" w:themeColor="text1"/>
          <w:sz w:val="24"/>
          <w:szCs w:val="24"/>
        </w:rPr>
        <w:t xml:space="preserve"> </w:t>
      </w:r>
      <w:r>
        <w:rPr>
          <w:rFonts w:asciiTheme="majorBidi" w:eastAsiaTheme="minorEastAsia" w:hAnsiTheme="majorBidi" w:cstheme="majorBidi"/>
          <w:color w:val="000000" w:themeColor="text1"/>
          <w:sz w:val="24"/>
          <w:szCs w:val="24"/>
        </w:rPr>
        <w:t>in the productivity growth</w:t>
      </w:r>
      <w:r w:rsidR="00B34A85">
        <w:rPr>
          <w:rFonts w:asciiTheme="majorBidi" w:eastAsiaTheme="minorEastAsia" w:hAnsiTheme="majorBidi" w:cstheme="majorBidi"/>
          <w:color w:val="000000" w:themeColor="text1"/>
          <w:sz w:val="24"/>
          <w:szCs w:val="24"/>
        </w:rPr>
        <w:t xml:space="preserve"> Equation (</w:t>
      </w:r>
      <w:r>
        <w:rPr>
          <w:rFonts w:asciiTheme="majorBidi" w:eastAsiaTheme="minorEastAsia" w:hAnsiTheme="majorBidi" w:cstheme="majorBidi"/>
          <w:color w:val="000000" w:themeColor="text1"/>
          <w:sz w:val="24"/>
          <w:szCs w:val="24"/>
        </w:rPr>
        <w:t xml:space="preserve">7) obviously apply here also. </w:t>
      </w:r>
    </w:p>
    <w:p w:rsidR="00651606" w:rsidRDefault="006277B9" w:rsidP="00651606">
      <w:pPr>
        <w:spacing w:line="360" w:lineRule="auto"/>
        <w:jc w:val="both"/>
        <w:rPr>
          <w:rFonts w:asciiTheme="majorBidi" w:eastAsiaTheme="minorEastAsia" w:hAnsiTheme="majorBidi" w:cstheme="majorBidi"/>
          <w:color w:val="000000" w:themeColor="text1"/>
          <w:sz w:val="24"/>
          <w:szCs w:val="24"/>
        </w:rPr>
      </w:pPr>
      <w:r w:rsidRPr="00C55D6F">
        <w:rPr>
          <w:rFonts w:asciiTheme="majorBidi" w:eastAsiaTheme="minorEastAsia" w:hAnsiTheme="majorBidi" w:cstheme="majorBidi"/>
          <w:color w:val="000000" w:themeColor="text1"/>
          <w:sz w:val="24"/>
          <w:szCs w:val="24"/>
        </w:rPr>
        <w:t xml:space="preserve">The above stage permits a determination of whether the production efficiency and, hence, the comparative advantage </w:t>
      </w:r>
      <w:r w:rsidR="00912EE0">
        <w:rPr>
          <w:rFonts w:asciiTheme="majorBidi" w:eastAsiaTheme="minorEastAsia" w:hAnsiTheme="majorBidi" w:cstheme="majorBidi"/>
          <w:color w:val="000000" w:themeColor="text1"/>
          <w:sz w:val="24"/>
          <w:szCs w:val="24"/>
        </w:rPr>
        <w:t xml:space="preserve">in international trade </w:t>
      </w:r>
      <w:r w:rsidRPr="00C55D6F">
        <w:rPr>
          <w:rFonts w:asciiTheme="majorBidi" w:eastAsiaTheme="minorEastAsia" w:hAnsiTheme="majorBidi" w:cstheme="majorBidi"/>
          <w:color w:val="000000" w:themeColor="text1"/>
          <w:sz w:val="24"/>
          <w:szCs w:val="24"/>
        </w:rPr>
        <w:t>of the countries lies in producing industrial goods for exports or in producing non-indu</w:t>
      </w:r>
      <w:r w:rsidR="00CC15C7">
        <w:rPr>
          <w:rFonts w:asciiTheme="majorBidi" w:eastAsiaTheme="minorEastAsia" w:hAnsiTheme="majorBidi" w:cstheme="majorBidi"/>
          <w:color w:val="000000" w:themeColor="text1"/>
          <w:sz w:val="24"/>
          <w:szCs w:val="24"/>
        </w:rPr>
        <w:t xml:space="preserve">strial commodities for exports. Parameters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3</m:t>
            </m:r>
          </m:sub>
        </m:sSub>
      </m:oMath>
      <w:r w:rsidR="00CC15C7">
        <w:rPr>
          <w:rFonts w:asciiTheme="majorBidi" w:eastAsiaTheme="minorEastAsia" w:hAnsiTheme="majorBidi" w:cstheme="majorBidi"/>
          <w:color w:val="000000" w:themeColor="text1"/>
          <w:sz w:val="24"/>
          <w:szCs w:val="24"/>
        </w:rPr>
        <w:t xml:space="preserve"> 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oMath>
      <w:r w:rsidR="00CC15C7" w:rsidRPr="00741A7F">
        <w:rPr>
          <w:rFonts w:asciiTheme="majorBidi" w:eastAsiaTheme="minorEastAsia" w:hAnsiTheme="majorBidi" w:cstheme="majorBidi"/>
          <w:color w:val="000000" w:themeColor="text1"/>
          <w:sz w:val="24"/>
          <w:szCs w:val="24"/>
        </w:rPr>
        <w:t xml:space="preserve"> are postulated t</w:t>
      </w:r>
      <w:r w:rsidR="00CC15C7">
        <w:rPr>
          <w:rFonts w:asciiTheme="majorBidi" w:eastAsiaTheme="minorEastAsia" w:hAnsiTheme="majorBidi" w:cstheme="majorBidi"/>
          <w:color w:val="000000" w:themeColor="text1"/>
          <w:sz w:val="24"/>
          <w:szCs w:val="24"/>
        </w:rPr>
        <w:t>o be positive and</w:t>
      </w:r>
      <w:r w:rsidR="00CC15C7" w:rsidRPr="00741A7F">
        <w:rPr>
          <w:rFonts w:asciiTheme="majorBidi" w:eastAsiaTheme="minorEastAsia" w:hAnsiTheme="majorBidi" w:cstheme="majorBidi"/>
          <w:color w:val="000000" w:themeColor="text1"/>
          <w:sz w:val="24"/>
          <w:szCs w:val="24"/>
        </w:rPr>
        <w:t xml:space="preserve"> the estimate of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3</m:t>
            </m:r>
          </m:sub>
        </m:sSub>
      </m:oMath>
      <w:r w:rsidR="00CC15C7">
        <w:rPr>
          <w:rFonts w:asciiTheme="majorBidi" w:eastAsiaTheme="minorEastAsia" w:hAnsiTheme="majorBidi" w:cstheme="majorBidi"/>
          <w:color w:val="000000" w:themeColor="text1"/>
          <w:sz w:val="24"/>
          <w:szCs w:val="24"/>
        </w:rPr>
        <w:t xml:space="preserve"> </w:t>
      </w:r>
      <w:r w:rsidR="00651606">
        <w:rPr>
          <w:rFonts w:asciiTheme="majorBidi" w:eastAsiaTheme="minorEastAsia" w:hAnsiTheme="majorBidi" w:cstheme="majorBidi"/>
          <w:color w:val="000000" w:themeColor="text1"/>
          <w:sz w:val="24"/>
          <w:szCs w:val="24"/>
        </w:rPr>
        <w:t>should</w:t>
      </w:r>
      <w:r w:rsidR="00CC15C7" w:rsidRPr="00741A7F">
        <w:rPr>
          <w:rFonts w:asciiTheme="majorBidi" w:eastAsiaTheme="minorEastAsia" w:hAnsiTheme="majorBidi" w:cstheme="majorBidi"/>
          <w:color w:val="000000" w:themeColor="text1"/>
          <w:sz w:val="24"/>
          <w:szCs w:val="24"/>
        </w:rPr>
        <w:t xml:space="preserve"> exceed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oMath>
      <w:r w:rsidR="00CC15C7" w:rsidRPr="00741A7F">
        <w:rPr>
          <w:rFonts w:asciiTheme="majorBidi" w:eastAsiaTheme="minorEastAsia" w:hAnsiTheme="majorBidi" w:cstheme="majorBidi"/>
          <w:color w:val="000000" w:themeColor="text1"/>
          <w:sz w:val="24"/>
          <w:szCs w:val="24"/>
        </w:rPr>
        <w:t xml:space="preserve"> </w:t>
      </w:r>
      <w:r w:rsidR="00651606">
        <w:rPr>
          <w:rFonts w:asciiTheme="majorBidi" w:eastAsiaTheme="minorEastAsia" w:hAnsiTheme="majorBidi" w:cstheme="majorBidi"/>
          <w:color w:val="000000" w:themeColor="text1"/>
          <w:sz w:val="24"/>
          <w:szCs w:val="24"/>
        </w:rPr>
        <w:t xml:space="preserve">to support a claim </w:t>
      </w:r>
      <w:r w:rsidR="00CC15C7">
        <w:rPr>
          <w:rFonts w:asciiTheme="majorBidi" w:eastAsiaTheme="minorEastAsia" w:hAnsiTheme="majorBidi" w:cstheme="majorBidi"/>
          <w:color w:val="000000" w:themeColor="text1"/>
          <w:sz w:val="24"/>
          <w:szCs w:val="24"/>
        </w:rPr>
        <w:t xml:space="preserve">that </w:t>
      </w:r>
      <w:r w:rsidR="00CC15C7" w:rsidRPr="00741A7F">
        <w:rPr>
          <w:rFonts w:asciiTheme="majorBidi" w:eastAsiaTheme="minorEastAsia" w:hAnsiTheme="majorBidi" w:cstheme="majorBidi"/>
          <w:color w:val="000000" w:themeColor="text1"/>
          <w:sz w:val="24"/>
          <w:szCs w:val="24"/>
        </w:rPr>
        <w:t>industrial export promote</w:t>
      </w:r>
      <w:r w:rsidR="00651606">
        <w:rPr>
          <w:rFonts w:asciiTheme="majorBidi" w:eastAsiaTheme="minorEastAsia" w:hAnsiTheme="majorBidi" w:cstheme="majorBidi"/>
          <w:color w:val="000000" w:themeColor="text1"/>
          <w:sz w:val="24"/>
          <w:szCs w:val="24"/>
        </w:rPr>
        <w:t>s</w:t>
      </w:r>
      <w:r w:rsidR="00CC15C7" w:rsidRPr="00741A7F">
        <w:rPr>
          <w:rFonts w:asciiTheme="majorBidi" w:eastAsiaTheme="minorEastAsia" w:hAnsiTheme="majorBidi" w:cstheme="majorBidi"/>
          <w:color w:val="000000" w:themeColor="text1"/>
          <w:sz w:val="24"/>
          <w:szCs w:val="24"/>
        </w:rPr>
        <w:t xml:space="preserve"> economic growth more than non-industrial export</w:t>
      </w:r>
      <w:r w:rsidR="00651606">
        <w:rPr>
          <w:rFonts w:asciiTheme="majorBidi" w:eastAsiaTheme="minorEastAsia" w:hAnsiTheme="majorBidi" w:cstheme="majorBidi"/>
          <w:color w:val="000000" w:themeColor="text1"/>
          <w:sz w:val="24"/>
          <w:szCs w:val="24"/>
        </w:rPr>
        <w:t xml:space="preserve"> and, hence, the countries’ comparative advantage lies in the production for export of industrial goods. The converse interpretation would apply if the inequality is reversed, i.e</w:t>
      </w:r>
      <w:r w:rsidR="00CC15C7">
        <w:rPr>
          <w:rFonts w:asciiTheme="majorBidi" w:eastAsiaTheme="minorEastAsia" w:hAnsiTheme="majorBidi" w:cstheme="majorBidi"/>
          <w:color w:val="000000" w:themeColor="text1"/>
          <w:sz w:val="24"/>
          <w:szCs w:val="24"/>
        </w:rPr>
        <w:t>.</w:t>
      </w:r>
      <w:r w:rsidR="00651606">
        <w:rPr>
          <w:rFonts w:asciiTheme="majorBidi" w:eastAsiaTheme="minorEastAsia" w:hAnsiTheme="majorBidi" w:cstheme="majorBidi"/>
          <w:color w:val="000000" w:themeColor="text1"/>
          <w:sz w:val="24"/>
          <w:szCs w:val="24"/>
        </w:rPr>
        <w:t xml:space="preserve"> if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oMath>
      <w:r w:rsidR="00651606">
        <w:rPr>
          <w:rFonts w:asciiTheme="majorBidi" w:eastAsiaTheme="minorEastAsia" w:hAnsiTheme="majorBidi" w:cstheme="majorBidi"/>
          <w:color w:val="000000" w:themeColor="text1"/>
          <w:sz w:val="24"/>
          <w:szCs w:val="24"/>
        </w:rPr>
        <w:t xml:space="preserve"> exceeds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3</m:t>
            </m:r>
          </m:sub>
        </m:sSub>
      </m:oMath>
      <w:r w:rsidR="00651606">
        <w:rPr>
          <w:rFonts w:asciiTheme="majorBidi" w:eastAsiaTheme="minorEastAsia" w:hAnsiTheme="majorBidi" w:cstheme="majorBidi"/>
          <w:color w:val="000000" w:themeColor="text1"/>
          <w:sz w:val="24"/>
          <w:szCs w:val="24"/>
        </w:rPr>
        <w:t xml:space="preserve">. </w:t>
      </w:r>
    </w:p>
    <w:p w:rsidR="006277B9" w:rsidRPr="00C55D6F" w:rsidRDefault="006277B9" w:rsidP="00651606">
      <w:pPr>
        <w:spacing w:line="360" w:lineRule="auto"/>
        <w:jc w:val="both"/>
        <w:rPr>
          <w:rFonts w:asciiTheme="majorBidi" w:eastAsiaTheme="minorEastAsia" w:hAnsiTheme="majorBidi" w:cstheme="majorBidi"/>
          <w:color w:val="000000" w:themeColor="text1"/>
          <w:sz w:val="24"/>
          <w:szCs w:val="24"/>
        </w:rPr>
      </w:pPr>
      <w:r w:rsidRPr="00C55D6F">
        <w:rPr>
          <w:rFonts w:asciiTheme="majorBidi" w:eastAsiaTheme="minorEastAsia" w:hAnsiTheme="majorBidi" w:cstheme="majorBidi"/>
          <w:color w:val="000000" w:themeColor="text1"/>
          <w:sz w:val="24"/>
          <w:szCs w:val="24"/>
        </w:rPr>
        <w:lastRenderedPageBreak/>
        <w:t xml:space="preserve">The second stage or phase is to go deeper by determining two things. The first is to determine, within the class of industrial goods themselves, whether the production efficiency or comparative advantage lies in producing manufactured goods for exports or in producing non-manufactured industrial goods for export. The second, on the other hand, concerns determining whether the countries’ comparative advantage is really in any of these two lines of production when compared with producing non-industrial commodities </w:t>
      </w:r>
      <w:r w:rsidR="000A29E0">
        <w:rPr>
          <w:rFonts w:asciiTheme="majorBidi" w:eastAsiaTheme="minorEastAsia" w:hAnsiTheme="majorBidi" w:cstheme="majorBidi"/>
          <w:color w:val="000000" w:themeColor="text1"/>
          <w:sz w:val="24"/>
          <w:szCs w:val="24"/>
        </w:rPr>
        <w:t xml:space="preserve">(i.e., agricultural and services) </w:t>
      </w:r>
      <w:r w:rsidRPr="00C55D6F">
        <w:rPr>
          <w:rFonts w:asciiTheme="majorBidi" w:eastAsiaTheme="minorEastAsia" w:hAnsiTheme="majorBidi" w:cstheme="majorBidi"/>
          <w:color w:val="000000" w:themeColor="text1"/>
          <w:sz w:val="24"/>
          <w:szCs w:val="24"/>
        </w:rPr>
        <w:t>for export. To accomplish this, a modification is made to the above Equat</w:t>
      </w:r>
      <w:r w:rsidR="00B34A85">
        <w:rPr>
          <w:rFonts w:asciiTheme="majorBidi" w:eastAsiaTheme="minorEastAsia" w:hAnsiTheme="majorBidi" w:cstheme="majorBidi"/>
          <w:color w:val="000000" w:themeColor="text1"/>
          <w:sz w:val="24"/>
          <w:szCs w:val="24"/>
        </w:rPr>
        <w:t>ion (</w:t>
      </w:r>
      <w:r w:rsidR="004B3727" w:rsidRPr="00C55D6F">
        <w:rPr>
          <w:rFonts w:asciiTheme="majorBidi" w:eastAsiaTheme="minorEastAsia" w:hAnsiTheme="majorBidi" w:cstheme="majorBidi"/>
          <w:color w:val="000000" w:themeColor="text1"/>
          <w:sz w:val="24"/>
          <w:szCs w:val="24"/>
        </w:rPr>
        <w:t>8</w:t>
      </w:r>
      <w:r w:rsidRPr="00C55D6F">
        <w:rPr>
          <w:rFonts w:asciiTheme="majorBidi" w:eastAsiaTheme="minorEastAsia" w:hAnsiTheme="majorBidi" w:cstheme="majorBidi"/>
          <w:color w:val="000000" w:themeColor="text1"/>
          <w:sz w:val="24"/>
          <w:szCs w:val="24"/>
        </w:rPr>
        <w:t>) by splitting the industrial export (IX) into its two components, manufactured export (MX) and non-manufactured industrial export (NMIX), with these two components used in replacing IX</w:t>
      </w:r>
      <w:r w:rsidR="00651606">
        <w:rPr>
          <w:rFonts w:asciiTheme="majorBidi" w:eastAsiaTheme="minorEastAsia" w:hAnsiTheme="majorBidi" w:cstheme="majorBidi"/>
          <w:color w:val="000000" w:themeColor="text1"/>
          <w:sz w:val="24"/>
          <w:szCs w:val="24"/>
        </w:rPr>
        <w:t xml:space="preserve"> in Equation (8)</w:t>
      </w:r>
      <w:r w:rsidRPr="00C55D6F">
        <w:rPr>
          <w:rFonts w:asciiTheme="majorBidi" w:eastAsiaTheme="minorEastAsia" w:hAnsiTheme="majorBidi" w:cstheme="majorBidi"/>
          <w:color w:val="000000" w:themeColor="text1"/>
          <w:sz w:val="24"/>
          <w:szCs w:val="24"/>
        </w:rPr>
        <w:t xml:space="preserve"> to have:</w:t>
      </w:r>
    </w:p>
    <w:p w:rsidR="006277B9" w:rsidRPr="00C55D6F" w:rsidRDefault="006277B9" w:rsidP="00A93566">
      <w:pPr>
        <w:spacing w:line="360" w:lineRule="auto"/>
        <w:jc w:val="both"/>
        <w:rPr>
          <w:rFonts w:asciiTheme="majorBidi" w:eastAsiaTheme="minorEastAsia" w:hAnsiTheme="majorBidi" w:cstheme="majorBidi"/>
          <w:color w:val="000000" w:themeColor="text1"/>
          <w:sz w:val="24"/>
          <w:szCs w:val="24"/>
        </w:rPr>
      </w:pPr>
      <w:r w:rsidRPr="00C55D6F">
        <w:rPr>
          <w:rFonts w:asciiTheme="majorBidi" w:eastAsiaTheme="minorEastAsia" w:hAnsiTheme="majorBidi" w:cstheme="majorBidi"/>
          <w:color w:val="000000" w:themeColor="text1"/>
          <w:sz w:val="24"/>
          <w:szCs w:val="24"/>
        </w:rPr>
        <w:tab/>
      </w:r>
      <m:oMath>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∆Y</m:t>
                    </m:r>
                  </m:num>
                  <m:den>
                    <m:r>
                      <w:rPr>
                        <w:rFonts w:ascii="Cambria Math" w:hAnsi="Cambria Math" w:cstheme="majorBidi"/>
                        <w:color w:val="000000" w:themeColor="text1"/>
                        <w:sz w:val="24"/>
                        <w:szCs w:val="24"/>
                      </w:rPr>
                      <m:t>Y</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0</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1</m:t>
            </m:r>
          </m:sub>
        </m:sSub>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∆K</m:t>
                    </m:r>
                  </m:num>
                  <m:den>
                    <m:r>
                      <w:rPr>
                        <w:rFonts w:ascii="Cambria Math" w:hAnsi="Cambria Math" w:cstheme="majorBidi"/>
                        <w:color w:val="000000" w:themeColor="text1"/>
                        <w:sz w:val="24"/>
                        <w:szCs w:val="24"/>
                      </w:rPr>
                      <m:t>K</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2</m:t>
            </m:r>
          </m:sub>
        </m:sSub>
        <m:sSub>
          <m:sSubPr>
            <m:ctrlPr>
              <w:rPr>
                <w:rFonts w:ascii="Cambria Math" w:hAnsi="Cambria Math" w:cstheme="majorBidi"/>
                <w:i/>
                <w:color w:val="000000" w:themeColor="text1"/>
                <w:sz w:val="24"/>
                <w:szCs w:val="24"/>
              </w:rPr>
            </m:ctrlPr>
          </m:sSubPr>
          <m:e>
            <m:d>
              <m:dPr>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∆N</m:t>
                    </m:r>
                  </m:num>
                  <m:den>
                    <m:r>
                      <w:rPr>
                        <w:rFonts w:ascii="Cambria Math" w:hAnsi="Cambria Math" w:cstheme="majorBidi"/>
                        <w:color w:val="000000" w:themeColor="text1"/>
                        <w:sz w:val="24"/>
                        <w:szCs w:val="24"/>
                      </w:rPr>
                      <m:t>N</m:t>
                    </m:r>
                  </m:den>
                </m:f>
              </m:e>
            </m:d>
          </m:e>
          <m:sub>
            <m:r>
              <w:rPr>
                <w:rFonts w:ascii="Cambria Math" w:hAnsi="Cambria Math" w:cstheme="majorBidi"/>
                <w:color w:val="000000" w:themeColor="text1"/>
                <w:sz w:val="24"/>
                <w:szCs w:val="24"/>
              </w:rPr>
              <m:t>it</m:t>
            </m:r>
          </m:sub>
        </m:sSub>
        <m: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1</m:t>
                </m:r>
              </m:sub>
            </m:sSub>
            <m:r>
              <m:rPr>
                <m:sty m:val="p"/>
              </m:rPr>
              <w:rPr>
                <w:rFonts w:ascii="Cambria Math" w:hAnsi="Cambria Math" w:cstheme="majorBidi"/>
                <w:color w:val="000000" w:themeColor="text1"/>
                <w:sz w:val="24"/>
                <w:szCs w:val="24"/>
              </w:rPr>
              <m:t>MX</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 xml:space="preserve"> +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2</m:t>
                    </m:r>
                  </m:sub>
                </m:sSub>
                <m:r>
                  <m:rPr>
                    <m:sty m:val="p"/>
                  </m:rPr>
                  <w:rPr>
                    <w:rFonts w:ascii="Cambria Math" w:hAnsi="Cambria Math" w:cstheme="majorBidi"/>
                    <w:color w:val="000000" w:themeColor="text1"/>
                    <w:sz w:val="24"/>
                    <w:szCs w:val="24"/>
                  </w:rPr>
                  <m:t>NMIX+β</m:t>
                </m:r>
              </m:e>
              <m:sub>
                <m:r>
                  <m:rPr>
                    <m:sty m:val="p"/>
                  </m:rPr>
                  <w:rPr>
                    <w:rFonts w:ascii="Cambria Math" w:hAnsi="Cambria Math" w:cstheme="majorBidi"/>
                    <w:color w:val="000000" w:themeColor="text1"/>
                    <w:sz w:val="24"/>
                    <w:szCs w:val="24"/>
                  </w:rPr>
                  <m:t>4</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NIX</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 xml:space="preserve"> β</m:t>
                </m:r>
              </m:e>
              <m:sub>
                <m:r>
                  <m:rPr>
                    <m:sty m:val="p"/>
                  </m:rPr>
                  <w:rPr>
                    <w:rFonts w:ascii="Cambria Math" w:hAnsi="Cambria Math" w:cstheme="majorBidi"/>
                    <w:color w:val="000000" w:themeColor="text1"/>
                    <w:sz w:val="24"/>
                    <w:szCs w:val="24"/>
                  </w:rPr>
                  <m:t>6</m:t>
                </m:r>
              </m:sub>
            </m:sSub>
            <m:r>
              <m:rPr>
                <m:sty m:val="p"/>
              </m:rPr>
              <w:rPr>
                <w:rFonts w:ascii="Cambria Math" w:hAnsi="Cambria Math" w:cstheme="majorBidi"/>
                <w:color w:val="000000" w:themeColor="text1"/>
                <w:sz w:val="24"/>
                <w:szCs w:val="24"/>
              </w:rPr>
              <m:t>LRL</m:t>
            </m:r>
          </m:e>
          <m:sub>
            <m:r>
              <m:rPr>
                <m:sty m:val="p"/>
              </m:rPr>
              <w:rPr>
                <w:rFonts w:ascii="Cambria Math" w:hAnsi="Cambria Math" w:cstheme="majorBidi"/>
                <w:color w:val="000000" w:themeColor="text1"/>
                <w:sz w:val="24"/>
                <w:szCs w:val="24"/>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 xml:space="preserve">             β</m:t>
            </m:r>
          </m:e>
          <m:sub>
            <m:r>
              <m:rPr>
                <m:sty m:val="p"/>
              </m:rPr>
              <w:rPr>
                <w:rFonts w:ascii="Cambria Math" w:hAnsi="Cambria Math" w:cstheme="majorBidi"/>
                <w:color w:val="000000" w:themeColor="text1"/>
                <w:sz w:val="24"/>
                <w:szCs w:val="24"/>
              </w:rPr>
              <m:t>7</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FIND</m:t>
            </m:r>
          </m:e>
          <m:sub>
            <m:r>
              <m:rPr>
                <m:sty m:val="p"/>
              </m:rPr>
              <w:rPr>
                <w:rFonts w:ascii="Cambria Math" w:hAnsi="Cambria Math" w:cstheme="majorBidi"/>
                <w:color w:val="000000" w:themeColor="text1"/>
                <w:sz w:val="24"/>
                <w:szCs w:val="24"/>
                <w:vertAlign w:val="subscript"/>
              </w:rPr>
              <m:t>it</m:t>
            </m:r>
          </m:sub>
        </m:sSub>
        <m:r>
          <m:rPr>
            <m:sty m:val="p"/>
          </m:rPr>
          <w:rPr>
            <w:rFonts w:ascii="Cambria Math" w:hAnsi="Cambria Math" w:cstheme="majorBidi"/>
            <w:color w:val="000000" w:themeColor="text1"/>
            <w:sz w:val="24"/>
            <w:szCs w:val="24"/>
          </w:rPr>
          <m:t>+</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β</m:t>
            </m:r>
          </m:e>
          <m:sub>
            <m:r>
              <m:rPr>
                <m:sty m:val="p"/>
              </m:rPr>
              <w:rPr>
                <w:rFonts w:ascii="Cambria Math" w:hAnsi="Cambria Math" w:cstheme="majorBidi"/>
                <w:color w:val="000000" w:themeColor="text1"/>
                <w:sz w:val="24"/>
                <w:szCs w:val="24"/>
              </w:rPr>
              <m:t>8</m:t>
            </m:r>
          </m:sub>
        </m:sSub>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GFCE</m:t>
            </m:r>
          </m:e>
          <m:sub>
            <m:r>
              <m:rPr>
                <m:sty m:val="p"/>
              </m:rPr>
              <w:rPr>
                <w:rFonts w:ascii="Cambria Math" w:hAnsi="Cambria Math" w:cstheme="majorBidi"/>
                <w:color w:val="000000" w:themeColor="text1"/>
                <w:sz w:val="24"/>
                <w:szCs w:val="24"/>
                <w:vertAlign w:val="subscript"/>
              </w:rPr>
              <m:t>it</m:t>
            </m:r>
          </m:sub>
        </m:sSub>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+U</m:t>
            </m:r>
          </m:e>
          <m:sub>
            <m:r>
              <w:rPr>
                <w:rFonts w:ascii="Cambria Math" w:hAnsi="Cambria Math" w:cstheme="majorBidi"/>
                <w:color w:val="000000" w:themeColor="text1"/>
                <w:sz w:val="24"/>
                <w:szCs w:val="24"/>
              </w:rPr>
              <m:t>it</m:t>
            </m:r>
          </m:sub>
        </m:sSub>
      </m:oMath>
      <w:r w:rsidRPr="00C55D6F">
        <w:rPr>
          <w:rFonts w:asciiTheme="majorBidi" w:eastAsiaTheme="minorEastAsia" w:hAnsiTheme="majorBidi" w:cstheme="majorBidi"/>
          <w:color w:val="000000" w:themeColor="text1"/>
          <w:sz w:val="24"/>
          <w:szCs w:val="24"/>
        </w:rPr>
        <w:tab/>
      </w:r>
      <w:r w:rsidR="004B3727" w:rsidRPr="00C55D6F">
        <w:rPr>
          <w:rFonts w:asciiTheme="majorBidi" w:eastAsiaTheme="minorEastAsia" w:hAnsiTheme="majorBidi" w:cstheme="majorBidi"/>
          <w:color w:val="000000" w:themeColor="text1"/>
          <w:sz w:val="24"/>
          <w:szCs w:val="24"/>
        </w:rPr>
        <w:tab/>
      </w:r>
      <w:r w:rsidRPr="00C55D6F">
        <w:rPr>
          <w:rFonts w:asciiTheme="majorBidi" w:eastAsiaTheme="minorEastAsia" w:hAnsiTheme="majorBidi" w:cstheme="majorBidi"/>
          <w:color w:val="000000" w:themeColor="text1"/>
          <w:sz w:val="24"/>
          <w:szCs w:val="24"/>
        </w:rPr>
        <w:tab/>
        <w:t xml:space="preserve">   </w:t>
      </w:r>
      <w:r w:rsidRPr="00C55D6F">
        <w:rPr>
          <w:rFonts w:asciiTheme="majorBidi" w:eastAsiaTheme="minorEastAsia" w:hAnsiTheme="majorBidi" w:cstheme="majorBidi"/>
          <w:color w:val="000000" w:themeColor="text1"/>
          <w:sz w:val="24"/>
          <w:szCs w:val="24"/>
        </w:rPr>
        <w:tab/>
      </w:r>
      <w:r w:rsidRPr="00C55D6F">
        <w:rPr>
          <w:rFonts w:asciiTheme="majorBidi" w:eastAsiaTheme="minorEastAsia" w:hAnsiTheme="majorBidi" w:cstheme="majorBidi"/>
          <w:color w:val="000000" w:themeColor="text1"/>
          <w:sz w:val="24"/>
          <w:szCs w:val="24"/>
        </w:rPr>
        <w:tab/>
      </w:r>
      <w:r w:rsidR="004B3727" w:rsidRPr="00C55D6F">
        <w:rPr>
          <w:rFonts w:asciiTheme="majorBidi" w:eastAsiaTheme="minorEastAsia" w:hAnsiTheme="majorBidi" w:cstheme="majorBidi"/>
          <w:color w:val="000000" w:themeColor="text1"/>
          <w:sz w:val="24"/>
          <w:szCs w:val="24"/>
        </w:rPr>
        <w:t xml:space="preserve">         </w:t>
      </w:r>
      <w:r w:rsidR="00B34A85">
        <w:rPr>
          <w:rFonts w:asciiTheme="majorBidi" w:eastAsiaTheme="minorEastAsia" w:hAnsiTheme="majorBidi" w:cstheme="majorBidi"/>
          <w:color w:val="000000" w:themeColor="text1"/>
          <w:sz w:val="24"/>
          <w:szCs w:val="24"/>
        </w:rPr>
        <w:tab/>
        <w:t xml:space="preserve"> </w:t>
      </w:r>
      <w:r w:rsidR="00A93566">
        <w:rPr>
          <w:rFonts w:asciiTheme="majorBidi" w:eastAsiaTheme="minorEastAsia" w:hAnsiTheme="majorBidi" w:cstheme="majorBidi"/>
          <w:color w:val="000000" w:themeColor="text1"/>
          <w:sz w:val="24"/>
          <w:szCs w:val="24"/>
        </w:rPr>
        <w:tab/>
      </w:r>
      <w:r w:rsidR="00A93566">
        <w:rPr>
          <w:rFonts w:asciiTheme="majorBidi" w:eastAsiaTheme="minorEastAsia" w:hAnsiTheme="majorBidi" w:cstheme="majorBidi"/>
          <w:color w:val="000000" w:themeColor="text1"/>
          <w:sz w:val="24"/>
          <w:szCs w:val="24"/>
        </w:rPr>
        <w:tab/>
      </w:r>
      <w:r w:rsidRPr="00C55D6F">
        <w:rPr>
          <w:rFonts w:asciiTheme="majorBidi" w:eastAsiaTheme="minorEastAsia" w:hAnsiTheme="majorBidi" w:cstheme="majorBidi"/>
          <w:color w:val="000000" w:themeColor="text1"/>
          <w:sz w:val="24"/>
          <w:szCs w:val="24"/>
        </w:rPr>
        <w:t>(</w:t>
      </w:r>
      <w:r w:rsidR="004B3727" w:rsidRPr="00C55D6F">
        <w:rPr>
          <w:rFonts w:asciiTheme="majorBidi" w:eastAsiaTheme="minorEastAsia" w:hAnsiTheme="majorBidi" w:cstheme="majorBidi"/>
          <w:color w:val="000000" w:themeColor="text1"/>
          <w:sz w:val="24"/>
          <w:szCs w:val="24"/>
        </w:rPr>
        <w:t>9</w:t>
      </w:r>
      <w:r w:rsidRPr="00C55D6F">
        <w:rPr>
          <w:rFonts w:asciiTheme="majorBidi" w:eastAsiaTheme="minorEastAsia" w:hAnsiTheme="majorBidi" w:cstheme="majorBidi"/>
          <w:color w:val="000000" w:themeColor="text1"/>
          <w:sz w:val="24"/>
          <w:szCs w:val="24"/>
        </w:rPr>
        <w:t>)</w:t>
      </w:r>
    </w:p>
    <w:p w:rsidR="006277B9" w:rsidRPr="00C55D6F" w:rsidRDefault="006277B9" w:rsidP="006277B9">
      <w:pPr>
        <w:spacing w:line="360" w:lineRule="auto"/>
        <w:jc w:val="both"/>
        <w:rPr>
          <w:rFonts w:asciiTheme="majorBidi" w:eastAsiaTheme="minorEastAsia" w:hAnsiTheme="majorBidi" w:cstheme="majorBidi"/>
          <w:color w:val="000000" w:themeColor="text1"/>
          <w:sz w:val="24"/>
          <w:szCs w:val="24"/>
        </w:rPr>
      </w:pPr>
      <w:r w:rsidRPr="00C55D6F">
        <w:rPr>
          <w:rFonts w:asciiTheme="majorBidi" w:hAnsiTheme="majorBidi" w:cstheme="majorBidi"/>
          <w:color w:val="000000" w:themeColor="text1"/>
          <w:sz w:val="24"/>
          <w:szCs w:val="24"/>
        </w:rPr>
        <w:t>where: MX = manufacturing export; and NMIX = non-manufacturing industrial export;</w:t>
      </w:r>
    </w:p>
    <w:p w:rsidR="006277B9" w:rsidRDefault="00955B73" w:rsidP="00E5677F">
      <w:pPr>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1</m:t>
            </m:r>
          </m:sub>
        </m:sSub>
      </m:oMath>
      <w:r w:rsidR="006277B9" w:rsidRPr="00C55D6F">
        <w:rPr>
          <w:rFonts w:asciiTheme="majorBidi" w:eastAsiaTheme="minorEastAsia" w:hAnsiTheme="majorBidi" w:cstheme="majorBidi"/>
          <w:color w:val="000000" w:themeColor="text1"/>
          <w:sz w:val="24"/>
          <w:szCs w:val="24"/>
        </w:rPr>
        <w:t xml:space="preserve"> 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2</m:t>
            </m:r>
          </m:sub>
        </m:sSub>
      </m:oMath>
      <w:r w:rsidR="006277B9" w:rsidRPr="00C55D6F">
        <w:rPr>
          <w:rFonts w:asciiTheme="majorBidi" w:eastAsiaTheme="minorEastAsia" w:hAnsiTheme="majorBidi" w:cstheme="majorBidi"/>
          <w:color w:val="000000" w:themeColor="text1"/>
          <w:sz w:val="24"/>
          <w:szCs w:val="24"/>
        </w:rPr>
        <w:t xml:space="preserve"> are the parameters of manufacturing export and non-manufacturing industrial export respectively; and</w:t>
      </w:r>
      <w:r w:rsidR="004B3727" w:rsidRPr="00C55D6F">
        <w:rPr>
          <w:rFonts w:asciiTheme="majorBidi" w:eastAsiaTheme="minorEastAsia" w:hAnsiTheme="majorBidi" w:cstheme="majorBidi"/>
          <w:color w:val="000000" w:themeColor="text1"/>
          <w:sz w:val="24"/>
          <w:szCs w:val="24"/>
        </w:rPr>
        <w:t xml:space="preserve"> </w:t>
      </w:r>
      <w:r w:rsidR="006277B9" w:rsidRPr="00C55D6F">
        <w:rPr>
          <w:rFonts w:asciiTheme="majorBidi" w:hAnsiTheme="majorBidi" w:cstheme="majorBidi"/>
          <w:color w:val="000000" w:themeColor="text1"/>
          <w:sz w:val="24"/>
          <w:szCs w:val="24"/>
        </w:rPr>
        <w:t>other notations and acronyms are as previously explained</w:t>
      </w:r>
      <w:r w:rsidR="00B34A85">
        <w:rPr>
          <w:rFonts w:asciiTheme="majorBidi" w:hAnsiTheme="majorBidi" w:cstheme="majorBidi"/>
          <w:color w:val="000000" w:themeColor="text1"/>
          <w:sz w:val="24"/>
          <w:szCs w:val="24"/>
        </w:rPr>
        <w:t xml:space="preserve"> in connection with Equation (</w:t>
      </w:r>
      <w:r w:rsidR="006277B9" w:rsidRPr="00C55D6F">
        <w:rPr>
          <w:rFonts w:asciiTheme="majorBidi" w:hAnsiTheme="majorBidi" w:cstheme="majorBidi"/>
          <w:color w:val="000000" w:themeColor="text1"/>
          <w:sz w:val="24"/>
          <w:szCs w:val="24"/>
        </w:rPr>
        <w:t>8)</w:t>
      </w:r>
      <w:r w:rsidR="00F42732" w:rsidRPr="00C55D6F">
        <w:rPr>
          <w:rFonts w:asciiTheme="majorBidi" w:hAnsiTheme="majorBidi" w:cstheme="majorBidi"/>
          <w:color w:val="000000" w:themeColor="text1"/>
          <w:sz w:val="24"/>
          <w:szCs w:val="24"/>
        </w:rPr>
        <w:t>.</w:t>
      </w:r>
      <w:r w:rsidR="0071702A">
        <w:rPr>
          <w:rFonts w:asciiTheme="majorBidi" w:hAnsiTheme="majorBidi" w:cstheme="majorBidi"/>
          <w:color w:val="000000" w:themeColor="text1"/>
          <w:sz w:val="24"/>
          <w:szCs w:val="24"/>
        </w:rPr>
        <w:t xml:space="preserve"> </w:t>
      </w:r>
      <w:r w:rsidR="00651606">
        <w:rPr>
          <w:rFonts w:asciiTheme="majorBidi" w:hAnsiTheme="majorBidi" w:cstheme="majorBidi"/>
          <w:color w:val="000000" w:themeColor="text1"/>
          <w:sz w:val="24"/>
          <w:szCs w:val="24"/>
        </w:rPr>
        <w:t>In the context of this equation, it is the estimates of the parameters</w:t>
      </w:r>
      <w:r w:rsidR="00651606">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1</m:t>
            </m:r>
          </m:sub>
        </m:sSub>
      </m:oMath>
      <w:r w:rsidR="00651606">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2</m:t>
            </m:r>
          </m:sub>
        </m:sSub>
      </m:oMath>
      <w:r w:rsidR="00651606">
        <w:rPr>
          <w:rFonts w:asciiTheme="majorBidi" w:eastAsiaTheme="minorEastAsia" w:hAnsiTheme="majorBidi" w:cstheme="majorBidi"/>
          <w:color w:val="000000" w:themeColor="text1"/>
          <w:sz w:val="24"/>
          <w:szCs w:val="24"/>
        </w:rPr>
        <w:t xml:space="preserve"> </w:t>
      </w:r>
      <w:r w:rsidR="00651606" w:rsidRPr="00C55D6F">
        <w:rPr>
          <w:rFonts w:asciiTheme="majorBidi" w:eastAsiaTheme="minorEastAsia" w:hAnsiTheme="majorBidi" w:cstheme="majorBidi"/>
          <w:color w:val="000000" w:themeColor="text1"/>
          <w:sz w:val="24"/>
          <w:szCs w:val="24"/>
        </w:rPr>
        <w:t xml:space="preserve">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β</m:t>
            </m:r>
          </m:e>
          <m:sub>
            <m:r>
              <w:rPr>
                <w:rFonts w:ascii="Cambria Math" w:hAnsi="Cambria Math" w:cstheme="majorBidi"/>
                <w:color w:val="000000" w:themeColor="text1"/>
                <w:sz w:val="24"/>
                <w:szCs w:val="24"/>
              </w:rPr>
              <m:t>4</m:t>
            </m:r>
          </m:sub>
        </m:sSub>
      </m:oMath>
      <w:r w:rsidR="00651606">
        <w:rPr>
          <w:rFonts w:asciiTheme="majorBidi" w:eastAsiaTheme="minorEastAsia" w:hAnsiTheme="majorBidi" w:cstheme="majorBidi"/>
          <w:color w:val="000000" w:themeColor="text1"/>
          <w:sz w:val="24"/>
          <w:szCs w:val="24"/>
        </w:rPr>
        <w:t xml:space="preserve"> that would provide the </w:t>
      </w:r>
      <w:r w:rsidR="00651606">
        <w:rPr>
          <w:rFonts w:asciiTheme="majorBidi" w:hAnsiTheme="majorBidi" w:cstheme="majorBidi"/>
          <w:color w:val="000000" w:themeColor="text1"/>
          <w:sz w:val="24"/>
          <w:szCs w:val="24"/>
        </w:rPr>
        <w:t xml:space="preserve">basis for ranking the MX, NMIX and NIX according to the degree of comparative advantage they </w:t>
      </w:r>
      <w:r w:rsidR="00E5677F">
        <w:rPr>
          <w:rFonts w:asciiTheme="majorBidi" w:hAnsiTheme="majorBidi" w:cstheme="majorBidi"/>
          <w:color w:val="000000" w:themeColor="text1"/>
          <w:sz w:val="24"/>
          <w:szCs w:val="24"/>
        </w:rPr>
        <w:t xml:space="preserve">confer on African countries. Specifically, whichever of the three that has a positive coefficient of highest value is to be deemed to confer the greatest comparative advantage while whichever of them that has a negative coefficient of highest value (in an absolute sense) is to be adjudged as conferring the greatest comparative disadvantage. </w:t>
      </w:r>
    </w:p>
    <w:p w:rsidR="00E5677F" w:rsidRPr="00E5677F" w:rsidRDefault="00E5677F" w:rsidP="00E5677F">
      <w:pPr>
        <w:spacing w:line="360" w:lineRule="auto"/>
        <w:jc w:val="both"/>
        <w:rPr>
          <w:rFonts w:asciiTheme="majorBidi" w:eastAsiaTheme="minorEastAsia" w:hAnsiTheme="majorBidi" w:cstheme="majorBidi"/>
          <w:b/>
          <w:bCs/>
          <w:color w:val="000000" w:themeColor="text1"/>
          <w:sz w:val="24"/>
          <w:szCs w:val="24"/>
        </w:rPr>
      </w:pPr>
      <w:r>
        <w:rPr>
          <w:rFonts w:asciiTheme="majorBidi" w:hAnsiTheme="majorBidi" w:cstheme="majorBidi"/>
          <w:b/>
          <w:bCs/>
          <w:color w:val="000000" w:themeColor="text1"/>
          <w:sz w:val="24"/>
          <w:szCs w:val="24"/>
        </w:rPr>
        <w:t>3.3</w:t>
      </w:r>
      <w:r>
        <w:rPr>
          <w:rFonts w:asciiTheme="majorBidi" w:hAnsiTheme="majorBidi" w:cstheme="majorBidi"/>
          <w:b/>
          <w:bCs/>
          <w:color w:val="000000" w:themeColor="text1"/>
          <w:sz w:val="24"/>
          <w:szCs w:val="24"/>
        </w:rPr>
        <w:tab/>
        <w:t>Estimation Techniques</w:t>
      </w:r>
    </w:p>
    <w:p w:rsidR="00A318ED" w:rsidRDefault="00C747D8" w:rsidP="00A318ED">
      <w:pPr>
        <w:spacing w:line="360" w:lineRule="auto"/>
        <w:jc w:val="both"/>
        <w:rPr>
          <w:rFonts w:asciiTheme="majorBidi" w:hAnsiTheme="majorBidi" w:cstheme="majorBidi"/>
          <w:sz w:val="24"/>
          <w:szCs w:val="24"/>
        </w:rPr>
      </w:pPr>
      <w:r>
        <w:rPr>
          <w:rFonts w:asciiTheme="majorBidi" w:hAnsiTheme="majorBidi" w:cstheme="majorBidi"/>
          <w:sz w:val="24"/>
          <w:szCs w:val="24"/>
        </w:rPr>
        <w:t>Concerning the estimation techniques, t</w:t>
      </w:r>
      <w:r w:rsidR="008268D2" w:rsidRPr="00C55D6F">
        <w:rPr>
          <w:rFonts w:asciiTheme="majorBidi" w:hAnsiTheme="majorBidi" w:cstheme="majorBidi"/>
          <w:sz w:val="24"/>
          <w:szCs w:val="24"/>
        </w:rPr>
        <w:t>he study employed the following panel techniques of estim</w:t>
      </w:r>
      <w:r w:rsidR="00577B6B" w:rsidRPr="00C55D6F">
        <w:rPr>
          <w:rFonts w:asciiTheme="majorBidi" w:hAnsiTheme="majorBidi" w:cstheme="majorBidi"/>
          <w:sz w:val="24"/>
          <w:szCs w:val="24"/>
        </w:rPr>
        <w:t>a</w:t>
      </w:r>
      <w:r w:rsidR="008268D2" w:rsidRPr="00C55D6F">
        <w:rPr>
          <w:rFonts w:asciiTheme="majorBidi" w:hAnsiTheme="majorBidi" w:cstheme="majorBidi"/>
          <w:sz w:val="24"/>
          <w:szCs w:val="24"/>
        </w:rPr>
        <w:t>tion</w:t>
      </w:r>
      <w:r w:rsidR="00A318ED">
        <w:rPr>
          <w:rFonts w:asciiTheme="majorBidi" w:hAnsiTheme="majorBidi" w:cstheme="majorBidi"/>
          <w:sz w:val="24"/>
          <w:szCs w:val="24"/>
        </w:rPr>
        <w:t xml:space="preserve"> starting from </w:t>
      </w:r>
      <w:r w:rsidR="008268D2" w:rsidRPr="00C55D6F">
        <w:rPr>
          <w:rFonts w:asciiTheme="majorBidi" w:hAnsiTheme="majorBidi" w:cstheme="majorBidi"/>
          <w:sz w:val="24"/>
          <w:szCs w:val="24"/>
        </w:rPr>
        <w:t>the panel descriptive st</w:t>
      </w:r>
      <w:r w:rsidR="00577B6B" w:rsidRPr="00C55D6F">
        <w:rPr>
          <w:rFonts w:asciiTheme="majorBidi" w:hAnsiTheme="majorBidi" w:cstheme="majorBidi"/>
          <w:sz w:val="24"/>
          <w:szCs w:val="24"/>
        </w:rPr>
        <w:t xml:space="preserve">atistics and correlation </w:t>
      </w:r>
      <w:r w:rsidR="00A318ED">
        <w:rPr>
          <w:rFonts w:asciiTheme="majorBidi" w:hAnsiTheme="majorBidi" w:cstheme="majorBidi"/>
          <w:sz w:val="24"/>
          <w:szCs w:val="24"/>
        </w:rPr>
        <w:t xml:space="preserve">analysis. This is followed by panel estimators such as </w:t>
      </w:r>
      <w:r w:rsidR="00BF7F6F" w:rsidRPr="00C55D6F">
        <w:rPr>
          <w:rFonts w:asciiTheme="majorBidi" w:hAnsiTheme="majorBidi" w:cstheme="majorBidi"/>
          <w:sz w:val="24"/>
          <w:szCs w:val="24"/>
        </w:rPr>
        <w:t>pooled regression, fixed effect estimator and random effec</w:t>
      </w:r>
      <w:r w:rsidR="00A318ED">
        <w:rPr>
          <w:rFonts w:asciiTheme="majorBidi" w:hAnsiTheme="majorBidi" w:cstheme="majorBidi"/>
          <w:sz w:val="24"/>
          <w:szCs w:val="24"/>
        </w:rPr>
        <w:t xml:space="preserve">t estimator and </w:t>
      </w:r>
      <w:r w:rsidR="008268D2" w:rsidRPr="00C55D6F">
        <w:rPr>
          <w:rFonts w:asciiTheme="majorBidi" w:hAnsiTheme="majorBidi" w:cstheme="majorBidi"/>
          <w:sz w:val="24"/>
          <w:szCs w:val="24"/>
        </w:rPr>
        <w:t xml:space="preserve">the </w:t>
      </w:r>
      <w:r w:rsidR="00A318ED">
        <w:rPr>
          <w:rFonts w:asciiTheme="majorBidi" w:hAnsiTheme="majorBidi" w:cstheme="majorBidi"/>
          <w:sz w:val="24"/>
          <w:szCs w:val="24"/>
        </w:rPr>
        <w:t xml:space="preserve">following </w:t>
      </w:r>
      <w:r w:rsidR="008268D2" w:rsidRPr="00C55D6F">
        <w:rPr>
          <w:rFonts w:asciiTheme="majorBidi" w:hAnsiTheme="majorBidi" w:cstheme="majorBidi"/>
          <w:sz w:val="24"/>
          <w:szCs w:val="24"/>
        </w:rPr>
        <w:t>tests</w:t>
      </w:r>
      <w:r w:rsidR="00A318ED">
        <w:rPr>
          <w:rFonts w:asciiTheme="majorBidi" w:hAnsiTheme="majorBidi" w:cstheme="majorBidi"/>
          <w:sz w:val="24"/>
          <w:szCs w:val="24"/>
        </w:rPr>
        <w:t xml:space="preserve"> (including</w:t>
      </w:r>
      <w:r w:rsidR="00A318ED" w:rsidRPr="00C55D6F">
        <w:rPr>
          <w:rFonts w:asciiTheme="majorBidi" w:hAnsiTheme="majorBidi" w:cstheme="majorBidi"/>
          <w:sz w:val="24"/>
          <w:szCs w:val="24"/>
        </w:rPr>
        <w:t xml:space="preserve"> poolability test, hausman test and breusch-pagan lagrange multiplier (LM) test</w:t>
      </w:r>
      <w:r w:rsidR="00A318ED">
        <w:rPr>
          <w:rFonts w:asciiTheme="majorBidi" w:hAnsiTheme="majorBidi" w:cstheme="majorBidi"/>
          <w:sz w:val="24"/>
          <w:szCs w:val="24"/>
        </w:rPr>
        <w:t>)</w:t>
      </w:r>
      <w:r w:rsidR="008268D2" w:rsidRPr="00C55D6F">
        <w:rPr>
          <w:rFonts w:asciiTheme="majorBidi" w:hAnsiTheme="majorBidi" w:cstheme="majorBidi"/>
          <w:sz w:val="24"/>
          <w:szCs w:val="24"/>
        </w:rPr>
        <w:t xml:space="preserve"> </w:t>
      </w:r>
      <w:r w:rsidR="00A318ED">
        <w:rPr>
          <w:rFonts w:asciiTheme="majorBidi" w:hAnsiTheme="majorBidi" w:cstheme="majorBidi"/>
          <w:sz w:val="24"/>
          <w:szCs w:val="24"/>
        </w:rPr>
        <w:t xml:space="preserve">were </w:t>
      </w:r>
      <w:r w:rsidR="008268D2" w:rsidRPr="00C55D6F">
        <w:rPr>
          <w:rFonts w:asciiTheme="majorBidi" w:hAnsiTheme="majorBidi" w:cstheme="majorBidi"/>
          <w:sz w:val="24"/>
          <w:szCs w:val="24"/>
        </w:rPr>
        <w:t xml:space="preserve">used in selecting the best estimator </w:t>
      </w:r>
      <w:r w:rsidR="00A318ED">
        <w:rPr>
          <w:rFonts w:asciiTheme="majorBidi" w:hAnsiTheme="majorBidi" w:cstheme="majorBidi"/>
          <w:sz w:val="24"/>
          <w:szCs w:val="24"/>
        </w:rPr>
        <w:t>from the three alternatives.</w:t>
      </w:r>
    </w:p>
    <w:p w:rsidR="00983A6B" w:rsidRPr="0092239B" w:rsidRDefault="00983A6B" w:rsidP="00983A6B">
      <w:pPr>
        <w:spacing w:line="360" w:lineRule="auto"/>
        <w:jc w:val="both"/>
        <w:rPr>
          <w:rFonts w:asciiTheme="majorBidi" w:hAnsiTheme="majorBidi" w:cstheme="majorBidi"/>
          <w:color w:val="000000"/>
          <w:sz w:val="24"/>
          <w:szCs w:val="24"/>
        </w:rPr>
      </w:pPr>
      <w:r w:rsidRPr="00983A6B">
        <w:rPr>
          <w:rFonts w:asciiTheme="majorBidi" w:hAnsiTheme="majorBidi" w:cstheme="majorBidi"/>
          <w:color w:val="000000"/>
          <w:sz w:val="24"/>
          <w:szCs w:val="24"/>
        </w:rPr>
        <w:t>Regarding the panel estimators,</w:t>
      </w:r>
      <w:r>
        <w:rPr>
          <w:rFonts w:asciiTheme="majorBidi" w:hAnsiTheme="majorBidi" w:cstheme="majorBidi"/>
          <w:b/>
          <w:bCs/>
          <w:color w:val="000000"/>
          <w:sz w:val="24"/>
          <w:szCs w:val="24"/>
        </w:rPr>
        <w:t xml:space="preserve"> </w:t>
      </w:r>
      <w:r>
        <w:rPr>
          <w:rFonts w:asciiTheme="majorBidi" w:hAnsiTheme="majorBidi" w:cstheme="majorBidi"/>
          <w:color w:val="000000"/>
          <w:sz w:val="24"/>
          <w:szCs w:val="24"/>
        </w:rPr>
        <w:t>t</w:t>
      </w:r>
      <w:r w:rsidRPr="0092239B">
        <w:rPr>
          <w:rFonts w:asciiTheme="majorBidi" w:hAnsiTheme="majorBidi" w:cstheme="majorBidi"/>
          <w:color w:val="000000"/>
          <w:sz w:val="24"/>
          <w:szCs w:val="24"/>
        </w:rPr>
        <w:t>he following are the</w:t>
      </w:r>
      <w:r>
        <w:rPr>
          <w:rFonts w:asciiTheme="majorBidi" w:hAnsiTheme="majorBidi" w:cstheme="majorBidi"/>
          <w:color w:val="000000"/>
          <w:sz w:val="24"/>
          <w:szCs w:val="24"/>
        </w:rPr>
        <w:t xml:space="preserve"> variants of </w:t>
      </w:r>
      <w:r w:rsidRPr="0092239B">
        <w:rPr>
          <w:rFonts w:asciiTheme="majorBidi" w:hAnsiTheme="majorBidi" w:cstheme="majorBidi"/>
          <w:color w:val="000000"/>
          <w:sz w:val="24"/>
          <w:szCs w:val="24"/>
        </w:rPr>
        <w:t xml:space="preserve">panel </w:t>
      </w:r>
      <w:r>
        <w:rPr>
          <w:rFonts w:asciiTheme="majorBidi" w:hAnsiTheme="majorBidi" w:cstheme="majorBidi"/>
          <w:color w:val="000000"/>
          <w:sz w:val="24"/>
          <w:szCs w:val="24"/>
        </w:rPr>
        <w:t>OLS method of estimation</w:t>
      </w:r>
      <w:r w:rsidRPr="0092239B">
        <w:rPr>
          <w:rFonts w:asciiTheme="majorBidi" w:hAnsiTheme="majorBidi" w:cstheme="majorBidi"/>
          <w:color w:val="000000"/>
          <w:sz w:val="24"/>
          <w:szCs w:val="24"/>
        </w:rPr>
        <w:t xml:space="preserve"> considered in this study: Pooled OLS method (briefly explained in Sub-sub section 3.3.2.1), Fixed Effect method (briefly explained in Sub-sub section 3.3.2.) and Random Effect </w:t>
      </w:r>
      <w:r w:rsidRPr="0092239B">
        <w:rPr>
          <w:rFonts w:asciiTheme="majorBidi" w:hAnsiTheme="majorBidi" w:cstheme="majorBidi"/>
          <w:color w:val="000000"/>
          <w:sz w:val="24"/>
          <w:szCs w:val="24"/>
        </w:rPr>
        <w:lastRenderedPageBreak/>
        <w:t>method (briefly explained in Sub-sub section 3.3.2.3).</w:t>
      </w:r>
      <w:r>
        <w:rPr>
          <w:rFonts w:asciiTheme="majorBidi" w:hAnsiTheme="majorBidi" w:cstheme="majorBidi"/>
          <w:color w:val="000000"/>
          <w:sz w:val="24"/>
          <w:szCs w:val="24"/>
        </w:rPr>
        <w:t xml:space="preserve"> It is to be pointed out here that the alternative to the variants of Panel OLS method, particularly the variants of Panel Autoregressive Distributed Lag (ARDL) estimation method, is not applicable due to the inadequate number of time series observations, which should not be less than 30, unlike in the present study where it is just 23. This has served to constrain the study to adopt only appropriate variants of Panel OLS method that are now examined below. </w:t>
      </w:r>
    </w:p>
    <w:p w:rsidR="00983A6B" w:rsidRPr="00983A6B" w:rsidRDefault="00983A6B" w:rsidP="00983A6B">
      <w:pPr>
        <w:spacing w:line="360" w:lineRule="auto"/>
        <w:jc w:val="both"/>
        <w:rPr>
          <w:rFonts w:asciiTheme="majorBidi" w:hAnsiTheme="majorBidi" w:cstheme="majorBidi"/>
          <w:b/>
          <w:bCs/>
          <w:color w:val="000000"/>
          <w:sz w:val="24"/>
          <w:szCs w:val="24"/>
        </w:rPr>
      </w:pPr>
      <w:r w:rsidRPr="00983A6B">
        <w:rPr>
          <w:rFonts w:asciiTheme="majorBidi" w:hAnsiTheme="majorBidi" w:cstheme="majorBidi"/>
          <w:b/>
          <w:bCs/>
          <w:color w:val="000000"/>
          <w:sz w:val="24"/>
          <w:szCs w:val="24"/>
        </w:rPr>
        <w:t>Pooled OLS Estimator</w:t>
      </w:r>
    </w:p>
    <w:p w:rsidR="00983A6B" w:rsidRPr="00370430"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 xml:space="preserve">The pooled OLS method of estimation, also called </w:t>
      </w:r>
      <w:r w:rsidRPr="0092239B">
        <w:rPr>
          <w:rFonts w:asciiTheme="majorBidi" w:hAnsiTheme="majorBidi" w:cstheme="majorBidi"/>
          <w:i/>
          <w:iCs/>
          <w:color w:val="000000"/>
          <w:sz w:val="24"/>
          <w:szCs w:val="24"/>
        </w:rPr>
        <w:t>common constant method</w:t>
      </w:r>
      <w:r w:rsidRPr="0092239B">
        <w:rPr>
          <w:rFonts w:asciiTheme="majorBidi" w:hAnsiTheme="majorBidi" w:cstheme="majorBidi"/>
          <w:color w:val="000000"/>
          <w:sz w:val="24"/>
          <w:szCs w:val="24"/>
        </w:rPr>
        <w:t>, assumes that there are no differences between the estimated cross-sections (African countries). In other words, the model estimates a common constant for all the cr</w:t>
      </w:r>
      <w:r>
        <w:rPr>
          <w:rFonts w:asciiTheme="majorBidi" w:hAnsiTheme="majorBidi" w:cstheme="majorBidi"/>
          <w:color w:val="000000"/>
          <w:sz w:val="24"/>
          <w:szCs w:val="24"/>
        </w:rPr>
        <w:t>oss-sections (Africa countries).</w:t>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T</w:t>
      </w:r>
      <w:r w:rsidRPr="0092239B">
        <w:rPr>
          <w:rFonts w:asciiTheme="majorBidi" w:hAnsiTheme="majorBidi" w:cstheme="majorBidi"/>
          <w:color w:val="000000"/>
          <w:sz w:val="24"/>
          <w:szCs w:val="24"/>
        </w:rPr>
        <w:t>he unobservable individual effect is assumed to be zero in pooled OLS estimator (Asteriou &amp; Hall, 2007).</w:t>
      </w:r>
    </w:p>
    <w:p w:rsidR="00983A6B" w:rsidRPr="0092239B"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b/>
          <w:bCs/>
          <w:color w:val="000000"/>
          <w:sz w:val="24"/>
          <w:szCs w:val="24"/>
        </w:rPr>
        <w:t xml:space="preserve">Fixed Effect Estimator </w:t>
      </w:r>
    </w:p>
    <w:p w:rsidR="00983A6B" w:rsidRPr="0092239B"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The fixed effect</w:t>
      </w:r>
      <w:r>
        <w:rPr>
          <w:rFonts w:asciiTheme="majorBidi" w:hAnsiTheme="majorBidi" w:cstheme="majorBidi"/>
          <w:color w:val="000000"/>
          <w:sz w:val="24"/>
          <w:szCs w:val="24"/>
        </w:rPr>
        <w:t>s</w:t>
      </w:r>
      <w:r w:rsidRPr="0092239B">
        <w:rPr>
          <w:rFonts w:asciiTheme="majorBidi" w:hAnsiTheme="majorBidi" w:cstheme="majorBidi"/>
          <w:color w:val="000000"/>
          <w:sz w:val="24"/>
          <w:szCs w:val="24"/>
        </w:rPr>
        <w:t xml:space="preserve"> (FE) estimator, known as the </w:t>
      </w:r>
      <w:r w:rsidRPr="0092239B">
        <w:rPr>
          <w:rFonts w:asciiTheme="majorBidi" w:hAnsiTheme="majorBidi" w:cstheme="majorBidi"/>
          <w:i/>
          <w:iCs/>
          <w:color w:val="000000"/>
          <w:sz w:val="24"/>
          <w:szCs w:val="24"/>
        </w:rPr>
        <w:t>least-square</w:t>
      </w:r>
      <w:r>
        <w:rPr>
          <w:rFonts w:asciiTheme="majorBidi" w:hAnsiTheme="majorBidi" w:cstheme="majorBidi"/>
          <w:i/>
          <w:iCs/>
          <w:color w:val="000000"/>
          <w:sz w:val="24"/>
          <w:szCs w:val="24"/>
        </w:rPr>
        <w:t>s</w:t>
      </w:r>
      <w:r w:rsidRPr="0092239B">
        <w:rPr>
          <w:rFonts w:asciiTheme="majorBidi" w:hAnsiTheme="majorBidi" w:cstheme="majorBidi"/>
          <w:i/>
          <w:iCs/>
          <w:color w:val="000000"/>
          <w:sz w:val="24"/>
          <w:szCs w:val="24"/>
        </w:rPr>
        <w:t xml:space="preserve"> dummy variables (LSDV) estimator</w:t>
      </w:r>
      <w:r w:rsidRPr="0092239B">
        <w:rPr>
          <w:rFonts w:asciiTheme="majorBidi" w:hAnsiTheme="majorBidi" w:cstheme="majorBidi"/>
          <w:color w:val="000000"/>
          <w:sz w:val="24"/>
          <w:szCs w:val="24"/>
        </w:rPr>
        <w:t>, allows for the estimation of different constants for each group and                                                                                                                                                                                                                                                                                                                                                                                                                                                                                                                                                                                                                                                                                                      includes a dummy variable for each group. It captures all effects which are specific to individual</w:t>
      </w:r>
      <w:r>
        <w:rPr>
          <w:rFonts w:asciiTheme="majorBidi" w:hAnsiTheme="majorBidi" w:cstheme="majorBidi"/>
          <w:color w:val="000000"/>
          <w:sz w:val="24"/>
          <w:szCs w:val="24"/>
        </w:rPr>
        <w:t>s</w:t>
      </w:r>
      <w:r w:rsidRPr="0092239B">
        <w:rPr>
          <w:rFonts w:asciiTheme="majorBidi" w:hAnsiTheme="majorBidi" w:cstheme="majorBidi"/>
          <w:color w:val="000000"/>
          <w:sz w:val="24"/>
          <w:szCs w:val="24"/>
        </w:rPr>
        <w:t xml:space="preserve"> over time. It is possible to extend the fixed effect</w:t>
      </w:r>
      <w:r>
        <w:rPr>
          <w:rFonts w:asciiTheme="majorBidi" w:hAnsiTheme="majorBidi" w:cstheme="majorBidi"/>
          <w:color w:val="000000"/>
          <w:sz w:val="24"/>
          <w:szCs w:val="24"/>
        </w:rPr>
        <w:t>s</w:t>
      </w:r>
      <w:r w:rsidRPr="0092239B">
        <w:rPr>
          <w:rFonts w:asciiTheme="majorBidi" w:hAnsiTheme="majorBidi" w:cstheme="majorBidi"/>
          <w:color w:val="000000"/>
          <w:sz w:val="24"/>
          <w:szCs w:val="24"/>
        </w:rPr>
        <w:t xml:space="preserve"> model by including a set of time dummies as well. This is known as the </w:t>
      </w:r>
      <w:r w:rsidRPr="0092239B">
        <w:rPr>
          <w:rFonts w:asciiTheme="majorBidi" w:hAnsiTheme="majorBidi" w:cstheme="majorBidi"/>
          <w:i/>
          <w:iCs/>
          <w:color w:val="000000"/>
          <w:sz w:val="24"/>
          <w:szCs w:val="24"/>
        </w:rPr>
        <w:t>two-way fixed effect</w:t>
      </w:r>
      <w:r>
        <w:rPr>
          <w:rFonts w:asciiTheme="majorBidi" w:hAnsiTheme="majorBidi" w:cstheme="majorBidi"/>
          <w:i/>
          <w:iCs/>
          <w:color w:val="000000"/>
          <w:sz w:val="24"/>
          <w:szCs w:val="24"/>
        </w:rPr>
        <w:t>s</w:t>
      </w:r>
      <w:r w:rsidRPr="0092239B">
        <w:rPr>
          <w:rFonts w:asciiTheme="majorBidi" w:hAnsiTheme="majorBidi" w:cstheme="majorBidi"/>
          <w:i/>
          <w:iCs/>
          <w:color w:val="000000"/>
          <w:sz w:val="24"/>
          <w:szCs w:val="24"/>
        </w:rPr>
        <w:t xml:space="preserve"> model</w:t>
      </w:r>
      <w:r w:rsidRPr="0092239B">
        <w:rPr>
          <w:rFonts w:asciiTheme="majorBidi" w:hAnsiTheme="majorBidi" w:cstheme="majorBidi"/>
          <w:color w:val="000000"/>
          <w:sz w:val="24"/>
          <w:szCs w:val="24"/>
        </w:rPr>
        <w:t xml:space="preserve"> and has the advantage of capturing any effects which vary over time but are common across the whole panel (Asteriou &amp; Hall, 2007). The fixed effect</w:t>
      </w:r>
      <w:r>
        <w:rPr>
          <w:rFonts w:asciiTheme="majorBidi" w:hAnsiTheme="majorBidi" w:cstheme="majorBidi"/>
          <w:color w:val="000000"/>
          <w:sz w:val="24"/>
          <w:szCs w:val="24"/>
        </w:rPr>
        <w:t>s</w:t>
      </w:r>
      <w:r w:rsidRPr="0092239B">
        <w:rPr>
          <w:rFonts w:asciiTheme="majorBidi" w:hAnsiTheme="majorBidi" w:cstheme="majorBidi"/>
          <w:color w:val="000000"/>
          <w:sz w:val="24"/>
          <w:szCs w:val="24"/>
        </w:rPr>
        <w:t xml:space="preserve"> is an appropriate specification when focusing on a specific set of </w:t>
      </w:r>
      <w:r w:rsidRPr="0092239B">
        <w:rPr>
          <w:rFonts w:asciiTheme="majorBidi" w:hAnsiTheme="majorBidi" w:cstheme="majorBidi"/>
          <w:i/>
          <w:iCs/>
          <w:color w:val="000000"/>
          <w:sz w:val="24"/>
          <w:szCs w:val="24"/>
        </w:rPr>
        <w:t>N</w:t>
      </w:r>
      <w:r w:rsidRPr="0092239B">
        <w:rPr>
          <w:rFonts w:asciiTheme="majorBidi" w:hAnsiTheme="majorBidi" w:cstheme="majorBidi"/>
          <w:color w:val="000000"/>
          <w:sz w:val="24"/>
          <w:szCs w:val="24"/>
        </w:rPr>
        <w:t xml:space="preserve"> units, say countries. However, it suffers from a large loss of degrees of freedom when many dummies are in</w:t>
      </w:r>
      <w:r>
        <w:rPr>
          <w:rFonts w:asciiTheme="majorBidi" w:hAnsiTheme="majorBidi" w:cstheme="majorBidi"/>
          <w:color w:val="000000"/>
          <w:sz w:val="24"/>
          <w:szCs w:val="24"/>
        </w:rPr>
        <w:t>cluded and inclusion of too many</w:t>
      </w:r>
      <w:r w:rsidRPr="0092239B">
        <w:rPr>
          <w:rFonts w:asciiTheme="majorBidi" w:hAnsiTheme="majorBidi" w:cstheme="majorBidi"/>
          <w:color w:val="000000"/>
          <w:sz w:val="24"/>
          <w:szCs w:val="24"/>
        </w:rPr>
        <w:t xml:space="preserve"> dummies aggravates the problem of multicollinearity among the regressors. Furthermore,</w:t>
      </w:r>
      <w:r>
        <w:rPr>
          <w:rFonts w:asciiTheme="majorBidi" w:hAnsiTheme="majorBidi" w:cstheme="majorBidi"/>
          <w:color w:val="000000"/>
          <w:sz w:val="24"/>
          <w:szCs w:val="24"/>
        </w:rPr>
        <w:t xml:space="preserve"> the FE approach </w:t>
      </w:r>
      <w:r w:rsidRPr="0092239B">
        <w:rPr>
          <w:rFonts w:asciiTheme="majorBidi" w:hAnsiTheme="majorBidi" w:cstheme="majorBidi"/>
          <w:color w:val="000000"/>
          <w:sz w:val="24"/>
          <w:szCs w:val="24"/>
        </w:rPr>
        <w:t>cannot estimate the effect of any time-invariant va</w:t>
      </w:r>
      <w:r>
        <w:rPr>
          <w:rFonts w:asciiTheme="majorBidi" w:hAnsiTheme="majorBidi" w:cstheme="majorBidi"/>
          <w:color w:val="000000"/>
          <w:sz w:val="24"/>
          <w:szCs w:val="24"/>
        </w:rPr>
        <w:t>riable like sex, race, religion</w:t>
      </w:r>
      <w:r w:rsidRPr="0092239B">
        <w:rPr>
          <w:rFonts w:asciiTheme="majorBidi" w:hAnsiTheme="majorBidi" w:cstheme="majorBidi"/>
          <w:color w:val="000000"/>
          <w:sz w:val="24"/>
          <w:szCs w:val="24"/>
        </w:rPr>
        <w:t xml:space="preserve"> and other categorical variables (Baltagi, 2005). The overall significance of the dummies is tested by</w:t>
      </w:r>
      <w:r>
        <w:rPr>
          <w:rFonts w:asciiTheme="majorBidi" w:hAnsiTheme="majorBidi" w:cstheme="majorBidi"/>
          <w:color w:val="000000"/>
          <w:sz w:val="24"/>
          <w:szCs w:val="24"/>
        </w:rPr>
        <w:t xml:space="preserve"> using</w:t>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the F-test statistic</w:t>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A f</w:t>
      </w:r>
      <w:r w:rsidRPr="0092239B">
        <w:rPr>
          <w:rFonts w:asciiTheme="majorBidi" w:hAnsiTheme="majorBidi" w:cstheme="majorBidi"/>
          <w:color w:val="000000"/>
          <w:sz w:val="24"/>
          <w:szCs w:val="24"/>
        </w:rPr>
        <w:t>ixed effect</w:t>
      </w:r>
      <w:r>
        <w:rPr>
          <w:rFonts w:asciiTheme="majorBidi" w:hAnsiTheme="majorBidi" w:cstheme="majorBidi"/>
          <w:color w:val="000000"/>
          <w:sz w:val="24"/>
          <w:szCs w:val="24"/>
        </w:rPr>
        <w:t>s model is specified as:</w:t>
      </w:r>
    </w:p>
    <w:p w:rsidR="00983A6B" w:rsidRPr="0092239B" w:rsidRDefault="00983A6B" w:rsidP="00983A6B">
      <w:pPr>
        <w:spacing w:line="360" w:lineRule="auto"/>
        <w:ind w:firstLine="720"/>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Y</w:t>
      </w:r>
      <w:r w:rsidRPr="0092239B">
        <w:rPr>
          <w:rFonts w:asciiTheme="majorBidi" w:hAnsiTheme="majorBidi" w:cstheme="majorBidi"/>
          <w:color w:val="000000"/>
          <w:sz w:val="24"/>
          <w:szCs w:val="24"/>
          <w:vertAlign w:val="subscript"/>
        </w:rPr>
        <w:t>it</w:t>
      </w:r>
      <w:r w:rsidRPr="0092239B">
        <w:rPr>
          <w:rFonts w:asciiTheme="majorBidi" w:hAnsiTheme="majorBidi" w:cstheme="majorBidi"/>
          <w:color w:val="000000"/>
          <w:sz w:val="24"/>
          <w:szCs w:val="24"/>
        </w:rPr>
        <w:t>= a</w:t>
      </w:r>
      <w:r w:rsidRPr="0092239B">
        <w:rPr>
          <w:rFonts w:asciiTheme="majorBidi" w:hAnsiTheme="majorBidi" w:cstheme="majorBidi"/>
          <w:color w:val="000000"/>
          <w:sz w:val="24"/>
          <w:szCs w:val="24"/>
          <w:vertAlign w:val="subscript"/>
        </w:rPr>
        <w:t>i</w:t>
      </w:r>
      <w:r w:rsidRPr="0092239B">
        <w:rPr>
          <w:rFonts w:asciiTheme="majorBidi" w:hAnsiTheme="majorBidi" w:cstheme="majorBidi"/>
          <w:color w:val="000000"/>
          <w:sz w:val="24"/>
          <w:szCs w:val="24"/>
        </w:rPr>
        <w:t xml:space="preserve"> + B</w:t>
      </w:r>
      <w:r w:rsidRPr="0092239B">
        <w:rPr>
          <w:rFonts w:asciiTheme="majorBidi" w:hAnsiTheme="majorBidi" w:cstheme="majorBidi"/>
          <w:color w:val="000000"/>
          <w:sz w:val="24"/>
          <w:szCs w:val="24"/>
          <w:vertAlign w:val="subscript"/>
        </w:rPr>
        <w:t>1</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1it</w:t>
      </w:r>
      <w:r w:rsidRPr="0092239B">
        <w:rPr>
          <w:rFonts w:asciiTheme="majorBidi" w:hAnsiTheme="majorBidi" w:cstheme="majorBidi"/>
          <w:color w:val="000000"/>
          <w:sz w:val="24"/>
          <w:szCs w:val="24"/>
        </w:rPr>
        <w:t xml:space="preserve"> + B</w:t>
      </w:r>
      <w:r w:rsidRPr="0092239B">
        <w:rPr>
          <w:rFonts w:asciiTheme="majorBidi" w:hAnsiTheme="majorBidi" w:cstheme="majorBidi"/>
          <w:color w:val="000000"/>
          <w:sz w:val="24"/>
          <w:szCs w:val="24"/>
          <w:vertAlign w:val="subscript"/>
        </w:rPr>
        <w:t>2</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2it</w:t>
      </w:r>
      <w:r w:rsidRPr="0092239B">
        <w:rPr>
          <w:rFonts w:asciiTheme="majorBidi" w:hAnsiTheme="majorBidi" w:cstheme="majorBidi"/>
          <w:color w:val="000000"/>
          <w:sz w:val="24"/>
          <w:szCs w:val="24"/>
        </w:rPr>
        <w:t xml:space="preserve"> +…………+ B</w:t>
      </w:r>
      <w:r w:rsidRPr="0092239B">
        <w:rPr>
          <w:rFonts w:asciiTheme="majorBidi" w:hAnsiTheme="majorBidi" w:cstheme="majorBidi"/>
          <w:color w:val="000000"/>
          <w:sz w:val="24"/>
          <w:szCs w:val="24"/>
          <w:vertAlign w:val="subscript"/>
        </w:rPr>
        <w:t>k</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kit</w:t>
      </w:r>
      <w:r w:rsidRPr="0092239B">
        <w:rPr>
          <w:rFonts w:asciiTheme="majorBidi" w:hAnsiTheme="majorBidi" w:cstheme="majorBidi"/>
          <w:color w:val="000000"/>
          <w:sz w:val="24"/>
          <w:szCs w:val="24"/>
        </w:rPr>
        <w:t xml:space="preserve"> + u</w:t>
      </w:r>
      <w:r w:rsidRPr="0092239B">
        <w:rPr>
          <w:rFonts w:asciiTheme="majorBidi" w:hAnsiTheme="majorBidi" w:cstheme="majorBidi"/>
          <w:color w:val="000000"/>
          <w:sz w:val="24"/>
          <w:szCs w:val="24"/>
          <w:vertAlign w:val="subscript"/>
        </w:rPr>
        <w:t>it</w:t>
      </w:r>
      <w:r>
        <w:rPr>
          <w:rFonts w:asciiTheme="majorBidi" w:hAnsiTheme="majorBidi" w:cstheme="majorBidi"/>
          <w:color w:val="000000"/>
          <w:sz w:val="24"/>
          <w:szCs w:val="24"/>
          <w:vertAlign w:val="subscript"/>
        </w:rPr>
        <w:t xml:space="preserve"> </w:t>
      </w:r>
      <w:r>
        <w:rPr>
          <w:rFonts w:asciiTheme="majorBidi" w:hAnsiTheme="majorBidi" w:cstheme="majorBidi"/>
          <w:color w:val="000000"/>
          <w:sz w:val="24"/>
          <w:szCs w:val="24"/>
        </w:rPr>
        <w:t xml:space="preserve"> ………………….</w:t>
      </w:r>
      <w:r>
        <w:rPr>
          <w:rFonts w:asciiTheme="majorBidi" w:hAnsiTheme="majorBidi" w:cstheme="majorBidi"/>
          <w:color w:val="000000"/>
          <w:sz w:val="24"/>
          <w:szCs w:val="24"/>
        </w:rPr>
        <w:tab/>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Pr>
          <w:rFonts w:asciiTheme="majorBidi" w:hAnsiTheme="majorBidi" w:cstheme="majorBidi"/>
          <w:color w:val="000000"/>
          <w:sz w:val="24"/>
          <w:szCs w:val="24"/>
        </w:rPr>
        <w:t>10</w:t>
      </w:r>
      <w:r>
        <w:rPr>
          <w:rFonts w:asciiTheme="majorBidi" w:hAnsiTheme="majorBidi" w:cstheme="majorBidi"/>
          <w:color w:val="000000"/>
          <w:sz w:val="24"/>
          <w:szCs w:val="24"/>
        </w:rPr>
        <w:t>)</w:t>
      </w:r>
    </w:p>
    <w:p w:rsidR="00983A6B" w:rsidRPr="0092239B" w:rsidRDefault="00983A6B" w:rsidP="00983A6B">
      <w:pPr>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Equation (10</w:t>
      </w:r>
      <w:r>
        <w:rPr>
          <w:rFonts w:asciiTheme="majorBidi" w:hAnsiTheme="majorBidi" w:cstheme="majorBidi"/>
          <w:color w:val="000000"/>
          <w:sz w:val="24"/>
          <w:szCs w:val="24"/>
        </w:rPr>
        <w:t>)</w:t>
      </w:r>
      <w:r w:rsidRPr="0092239B">
        <w:rPr>
          <w:rFonts w:asciiTheme="majorBidi" w:hAnsiTheme="majorBidi" w:cstheme="majorBidi"/>
          <w:color w:val="000000"/>
          <w:sz w:val="24"/>
          <w:szCs w:val="24"/>
        </w:rPr>
        <w:t xml:space="preserve"> above is a FE model showing the dependent variable Y with i, t subscripts showing dimensions over the years and across countries. The independent variables are</w:t>
      </w:r>
      <w:r w:rsidRPr="0092239B">
        <w:rPr>
          <w:rFonts w:asciiTheme="majorBidi" w:hAnsiTheme="majorBidi" w:cstheme="majorBidi"/>
          <w:color w:val="000000"/>
          <w:sz w:val="24"/>
          <w:szCs w:val="24"/>
          <w:vertAlign w:val="subscript"/>
        </w:rPr>
        <w:t xml:space="preserve"> </w:t>
      </w:r>
      <w:r w:rsidRPr="0092239B">
        <w:rPr>
          <w:rFonts w:asciiTheme="majorBidi" w:hAnsiTheme="majorBidi" w:cstheme="majorBidi"/>
          <w:color w:val="000000"/>
          <w:sz w:val="24"/>
          <w:szCs w:val="24"/>
        </w:rPr>
        <w:t>denoted by X</w:t>
      </w:r>
      <w:r w:rsidRPr="0092239B">
        <w:rPr>
          <w:rFonts w:asciiTheme="majorBidi" w:hAnsiTheme="majorBidi" w:cstheme="majorBidi"/>
          <w:color w:val="000000"/>
          <w:sz w:val="24"/>
          <w:szCs w:val="24"/>
          <w:vertAlign w:val="subscript"/>
        </w:rPr>
        <w:t xml:space="preserve">1, </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2,</w:t>
      </w:r>
      <w:r w:rsidRPr="0092239B">
        <w:rPr>
          <w:rFonts w:asciiTheme="majorBidi" w:hAnsiTheme="majorBidi" w:cstheme="majorBidi"/>
          <w:color w:val="000000"/>
          <w:sz w:val="24"/>
          <w:szCs w:val="24"/>
        </w:rPr>
        <w:t xml:space="preserve"> and</w:t>
      </w:r>
      <w:r w:rsidRPr="0092239B">
        <w:rPr>
          <w:rFonts w:asciiTheme="majorBidi" w:hAnsiTheme="majorBidi" w:cstheme="majorBidi"/>
          <w:color w:val="000000"/>
          <w:sz w:val="24"/>
          <w:szCs w:val="24"/>
          <w:vertAlign w:val="subscript"/>
        </w:rPr>
        <w:t xml:space="preserve"> </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k</w:t>
      </w:r>
      <w:r w:rsidRPr="0092239B">
        <w:rPr>
          <w:rFonts w:asciiTheme="majorBidi" w:hAnsiTheme="majorBidi" w:cstheme="majorBidi"/>
          <w:color w:val="000000"/>
          <w:sz w:val="24"/>
          <w:szCs w:val="24"/>
        </w:rPr>
        <w:t>. The constant of each group and error term are denoted by (a</w:t>
      </w:r>
      <w:r w:rsidRPr="0092239B">
        <w:rPr>
          <w:rFonts w:asciiTheme="majorBidi" w:hAnsiTheme="majorBidi" w:cstheme="majorBidi"/>
          <w:color w:val="000000"/>
          <w:sz w:val="24"/>
          <w:szCs w:val="24"/>
          <w:vertAlign w:val="subscript"/>
        </w:rPr>
        <w:t>i</w:t>
      </w:r>
      <w:r w:rsidRPr="0092239B">
        <w:rPr>
          <w:rFonts w:asciiTheme="majorBidi" w:hAnsiTheme="majorBidi" w:cstheme="majorBidi"/>
          <w:color w:val="000000"/>
          <w:sz w:val="24"/>
          <w:szCs w:val="24"/>
        </w:rPr>
        <w:t>) and (u) respectively.</w:t>
      </w:r>
    </w:p>
    <w:p w:rsidR="00983A6B" w:rsidRPr="0092239B" w:rsidRDefault="00983A6B" w:rsidP="00983A6B">
      <w:pPr>
        <w:spacing w:line="360" w:lineRule="auto"/>
        <w:jc w:val="both"/>
        <w:rPr>
          <w:rFonts w:asciiTheme="majorBidi" w:hAnsiTheme="majorBidi" w:cstheme="majorBidi"/>
          <w:b/>
          <w:bCs/>
          <w:color w:val="000000"/>
          <w:sz w:val="24"/>
          <w:szCs w:val="24"/>
        </w:rPr>
      </w:pPr>
      <w:r w:rsidRPr="0092239B">
        <w:rPr>
          <w:rFonts w:asciiTheme="majorBidi" w:hAnsiTheme="majorBidi" w:cstheme="majorBidi"/>
          <w:b/>
          <w:bCs/>
          <w:color w:val="000000"/>
          <w:sz w:val="24"/>
          <w:szCs w:val="24"/>
        </w:rPr>
        <w:lastRenderedPageBreak/>
        <w:t>Random Effect</w:t>
      </w:r>
      <w:r>
        <w:rPr>
          <w:rFonts w:asciiTheme="majorBidi" w:hAnsiTheme="majorBidi" w:cstheme="majorBidi"/>
          <w:b/>
          <w:bCs/>
          <w:color w:val="000000"/>
          <w:sz w:val="24"/>
          <w:szCs w:val="24"/>
        </w:rPr>
        <w:t>s</w:t>
      </w:r>
      <w:r w:rsidRPr="0092239B">
        <w:rPr>
          <w:rFonts w:asciiTheme="majorBidi" w:hAnsiTheme="majorBidi" w:cstheme="majorBidi"/>
          <w:b/>
          <w:bCs/>
          <w:color w:val="000000"/>
          <w:sz w:val="24"/>
          <w:szCs w:val="24"/>
        </w:rPr>
        <w:t xml:space="preserve"> (RE) Estimator</w:t>
      </w:r>
    </w:p>
    <w:p w:rsidR="00983A6B" w:rsidRPr="0092239B"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According to Asteriou and Hall (2007), an alternative method of estimating a model is the random effects model. The major difference between the fixed effects and the random effects method is that the former treats the constant for each group as fixed while the latter treats the constant as random parameters. The variability of the constant for each group comes from the fact that</w:t>
      </w:r>
      <w:r>
        <w:rPr>
          <w:rFonts w:asciiTheme="majorBidi" w:hAnsiTheme="majorBidi" w:cstheme="majorBidi"/>
          <w:color w:val="000000"/>
          <w:sz w:val="24"/>
          <w:szCs w:val="24"/>
        </w:rPr>
        <w:t>:</w:t>
      </w:r>
    </w:p>
    <w:p w:rsidR="00983A6B" w:rsidRPr="0092239B"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 xml:space="preserve"> </w:t>
      </w:r>
      <w:r w:rsidRPr="0092239B">
        <w:rPr>
          <w:rFonts w:asciiTheme="majorBidi" w:hAnsiTheme="majorBidi" w:cstheme="majorBidi"/>
          <w:color w:val="000000"/>
          <w:sz w:val="24"/>
          <w:szCs w:val="24"/>
        </w:rPr>
        <w:tab/>
        <w:t>a</w:t>
      </w:r>
      <w:r w:rsidRPr="0092239B">
        <w:rPr>
          <w:rFonts w:asciiTheme="majorBidi" w:hAnsiTheme="majorBidi" w:cstheme="majorBidi"/>
          <w:color w:val="000000"/>
          <w:sz w:val="24"/>
          <w:szCs w:val="24"/>
          <w:vertAlign w:val="subscript"/>
        </w:rPr>
        <w:t>i</w:t>
      </w:r>
      <w:r w:rsidRPr="0092239B">
        <w:rPr>
          <w:rFonts w:asciiTheme="majorBidi" w:hAnsiTheme="majorBidi" w:cstheme="majorBidi"/>
          <w:color w:val="000000"/>
          <w:sz w:val="24"/>
          <w:szCs w:val="24"/>
        </w:rPr>
        <w:t xml:space="preserve"> = a + v</w:t>
      </w:r>
      <w:r w:rsidRPr="0092239B">
        <w:rPr>
          <w:rFonts w:asciiTheme="majorBidi" w:hAnsiTheme="majorBidi" w:cstheme="majorBidi"/>
          <w:color w:val="000000"/>
          <w:sz w:val="24"/>
          <w:szCs w:val="24"/>
          <w:vertAlign w:val="subscript"/>
        </w:rPr>
        <w:t>i</w:t>
      </w:r>
      <w:r>
        <w:rPr>
          <w:rFonts w:asciiTheme="majorBidi" w:hAnsiTheme="majorBidi" w:cstheme="majorBidi"/>
          <w:color w:val="000000"/>
          <w:sz w:val="24"/>
          <w:szCs w:val="24"/>
          <w:vertAlign w:val="subscript"/>
        </w:rPr>
        <w:t xml:space="preserve"> </w:t>
      </w:r>
      <w:r>
        <w:rPr>
          <w:rFonts w:asciiTheme="majorBidi" w:hAnsiTheme="majorBidi" w:cstheme="majorBidi"/>
          <w:color w:val="000000"/>
          <w:sz w:val="24"/>
          <w:szCs w:val="24"/>
        </w:rPr>
        <w:t xml:space="preserve">  ……………………………</w:t>
      </w:r>
      <w:r>
        <w:rPr>
          <w:rFonts w:asciiTheme="majorBidi" w:hAnsiTheme="majorBidi" w:cstheme="majorBidi"/>
          <w:color w:val="000000"/>
          <w:sz w:val="24"/>
          <w:szCs w:val="24"/>
        </w:rPr>
        <w:tab/>
      </w:r>
      <w:r>
        <w:rPr>
          <w:rFonts w:asciiTheme="majorBidi" w:hAnsiTheme="majorBidi" w:cstheme="majorBidi"/>
          <w:color w:val="000000"/>
          <w:sz w:val="24"/>
          <w:szCs w:val="24"/>
        </w:rPr>
        <w:tab/>
      </w:r>
      <w:r>
        <w:rPr>
          <w:rFonts w:asciiTheme="majorBidi" w:hAnsiTheme="majorBidi" w:cstheme="majorBidi"/>
          <w:color w:val="000000"/>
          <w:sz w:val="24"/>
          <w:szCs w:val="24"/>
        </w:rPr>
        <w:tab/>
      </w:r>
      <w:r w:rsidRPr="0092239B">
        <w:rPr>
          <w:rFonts w:asciiTheme="majorBidi" w:hAnsiTheme="majorBidi" w:cstheme="majorBidi"/>
          <w:color w:val="000000"/>
          <w:sz w:val="24"/>
          <w:szCs w:val="24"/>
        </w:rPr>
        <w:tab/>
      </w:r>
      <w:r w:rsidRPr="0092239B">
        <w:rPr>
          <w:rFonts w:asciiTheme="majorBidi" w:hAnsiTheme="majorBidi" w:cstheme="majorBidi"/>
          <w:color w:val="000000"/>
          <w:sz w:val="24"/>
          <w:szCs w:val="24"/>
        </w:rPr>
        <w:tab/>
        <w:t xml:space="preserve">     </w:t>
      </w:r>
      <w:r>
        <w:rPr>
          <w:rFonts w:asciiTheme="majorBidi" w:hAnsiTheme="majorBidi" w:cstheme="majorBidi"/>
          <w:color w:val="000000"/>
          <w:sz w:val="24"/>
          <w:szCs w:val="24"/>
        </w:rPr>
        <w:t xml:space="preserve">   (</w:t>
      </w:r>
      <w:r>
        <w:rPr>
          <w:rFonts w:asciiTheme="majorBidi" w:hAnsiTheme="majorBidi" w:cstheme="majorBidi"/>
          <w:color w:val="000000"/>
          <w:sz w:val="24"/>
          <w:szCs w:val="24"/>
        </w:rPr>
        <w:t>11</w:t>
      </w:r>
      <w:r>
        <w:rPr>
          <w:rFonts w:asciiTheme="majorBidi" w:hAnsiTheme="majorBidi" w:cstheme="majorBidi"/>
          <w:color w:val="000000"/>
          <w:sz w:val="24"/>
          <w:szCs w:val="24"/>
        </w:rPr>
        <w:t>)</w:t>
      </w:r>
    </w:p>
    <w:p w:rsidR="00983A6B" w:rsidRPr="0092239B" w:rsidRDefault="00983A6B" w:rsidP="00983A6B">
      <w:pPr>
        <w:spacing w:line="360" w:lineRule="auto"/>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where v</w:t>
      </w:r>
      <w:r w:rsidRPr="0092239B">
        <w:rPr>
          <w:rFonts w:asciiTheme="majorBidi" w:hAnsiTheme="majorBidi" w:cstheme="majorBidi"/>
          <w:color w:val="000000"/>
          <w:sz w:val="24"/>
          <w:szCs w:val="24"/>
          <w:vertAlign w:val="subscript"/>
        </w:rPr>
        <w:t xml:space="preserve">i </w:t>
      </w:r>
      <w:r w:rsidRPr="0092239B">
        <w:rPr>
          <w:rFonts w:asciiTheme="majorBidi" w:hAnsiTheme="majorBidi" w:cstheme="majorBidi"/>
          <w:color w:val="000000"/>
          <w:sz w:val="24"/>
          <w:szCs w:val="24"/>
        </w:rPr>
        <w:t xml:space="preserve">is a zero mean standard random variable. The random effects model therefore takes the following form </w:t>
      </w:r>
      <w:r>
        <w:rPr>
          <w:rFonts w:asciiTheme="majorBidi" w:hAnsiTheme="majorBidi" w:cstheme="majorBidi"/>
          <w:color w:val="000000"/>
          <w:sz w:val="24"/>
          <w:szCs w:val="24"/>
        </w:rPr>
        <w:t>a</w:t>
      </w:r>
      <w:r>
        <w:rPr>
          <w:rFonts w:asciiTheme="majorBidi" w:hAnsiTheme="majorBidi" w:cstheme="majorBidi"/>
          <w:color w:val="000000"/>
          <w:sz w:val="24"/>
          <w:szCs w:val="24"/>
        </w:rPr>
        <w:t>fter substituting Equation (11</w:t>
      </w:r>
      <w:r>
        <w:rPr>
          <w:rFonts w:asciiTheme="majorBidi" w:hAnsiTheme="majorBidi" w:cstheme="majorBidi"/>
          <w:color w:val="000000"/>
          <w:sz w:val="24"/>
          <w:szCs w:val="24"/>
        </w:rPr>
        <w:t>)</w:t>
      </w:r>
      <w:r w:rsidRPr="0092239B">
        <w:rPr>
          <w:rFonts w:asciiTheme="majorBidi" w:hAnsiTheme="majorBidi" w:cstheme="majorBidi"/>
          <w:color w:val="000000"/>
          <w:sz w:val="24"/>
          <w:szCs w:val="24"/>
        </w:rPr>
        <w:t xml:space="preserve"> into </w:t>
      </w:r>
      <w:r>
        <w:rPr>
          <w:rFonts w:asciiTheme="majorBidi" w:hAnsiTheme="majorBidi" w:cstheme="majorBidi"/>
          <w:color w:val="000000"/>
          <w:sz w:val="24"/>
          <w:szCs w:val="24"/>
        </w:rPr>
        <w:t>Equation (10</w:t>
      </w:r>
      <w:r>
        <w:rPr>
          <w:rFonts w:asciiTheme="majorBidi" w:hAnsiTheme="majorBidi" w:cstheme="majorBidi"/>
          <w:color w:val="000000"/>
          <w:sz w:val="24"/>
          <w:szCs w:val="24"/>
        </w:rPr>
        <w:t>):</w:t>
      </w:r>
    </w:p>
    <w:p w:rsidR="00983A6B" w:rsidRPr="0092239B" w:rsidRDefault="00983A6B" w:rsidP="00983A6B">
      <w:pPr>
        <w:spacing w:line="360" w:lineRule="auto"/>
        <w:ind w:firstLine="720"/>
        <w:jc w:val="both"/>
        <w:rPr>
          <w:rFonts w:asciiTheme="majorBidi" w:hAnsiTheme="majorBidi" w:cstheme="majorBidi"/>
          <w:color w:val="000000"/>
          <w:sz w:val="24"/>
          <w:szCs w:val="24"/>
        </w:rPr>
      </w:pPr>
      <w:r w:rsidRPr="0092239B">
        <w:rPr>
          <w:rFonts w:asciiTheme="majorBidi" w:hAnsiTheme="majorBidi" w:cstheme="majorBidi"/>
          <w:color w:val="000000"/>
          <w:sz w:val="24"/>
          <w:szCs w:val="24"/>
        </w:rPr>
        <w:t>Y</w:t>
      </w:r>
      <w:r w:rsidRPr="0092239B">
        <w:rPr>
          <w:rFonts w:asciiTheme="majorBidi" w:hAnsiTheme="majorBidi" w:cstheme="majorBidi"/>
          <w:color w:val="000000"/>
          <w:sz w:val="24"/>
          <w:szCs w:val="24"/>
          <w:vertAlign w:val="subscript"/>
        </w:rPr>
        <w:t>it</w:t>
      </w:r>
      <w:r w:rsidRPr="0092239B">
        <w:rPr>
          <w:rFonts w:asciiTheme="majorBidi" w:hAnsiTheme="majorBidi" w:cstheme="majorBidi"/>
          <w:color w:val="000000"/>
          <w:sz w:val="24"/>
          <w:szCs w:val="24"/>
        </w:rPr>
        <w:t>= a</w:t>
      </w:r>
      <w:r w:rsidRPr="0092239B">
        <w:rPr>
          <w:rFonts w:asciiTheme="majorBidi" w:hAnsiTheme="majorBidi" w:cstheme="majorBidi"/>
          <w:color w:val="000000"/>
          <w:sz w:val="24"/>
          <w:szCs w:val="24"/>
          <w:vertAlign w:val="subscript"/>
        </w:rPr>
        <w:t xml:space="preserve"> </w:t>
      </w:r>
      <w:r w:rsidRPr="0092239B">
        <w:rPr>
          <w:rFonts w:asciiTheme="majorBidi" w:hAnsiTheme="majorBidi" w:cstheme="majorBidi"/>
          <w:color w:val="000000"/>
          <w:sz w:val="24"/>
          <w:szCs w:val="24"/>
        </w:rPr>
        <w:t>+ B</w:t>
      </w:r>
      <w:r w:rsidRPr="0092239B">
        <w:rPr>
          <w:rFonts w:asciiTheme="majorBidi" w:hAnsiTheme="majorBidi" w:cstheme="majorBidi"/>
          <w:color w:val="000000"/>
          <w:sz w:val="24"/>
          <w:szCs w:val="24"/>
          <w:vertAlign w:val="subscript"/>
        </w:rPr>
        <w:t>1</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1it</w:t>
      </w:r>
      <w:r w:rsidRPr="0092239B">
        <w:rPr>
          <w:rFonts w:asciiTheme="majorBidi" w:hAnsiTheme="majorBidi" w:cstheme="majorBidi"/>
          <w:color w:val="000000"/>
          <w:sz w:val="24"/>
          <w:szCs w:val="24"/>
        </w:rPr>
        <w:t xml:space="preserve"> + B</w:t>
      </w:r>
      <w:r w:rsidRPr="0092239B">
        <w:rPr>
          <w:rFonts w:asciiTheme="majorBidi" w:hAnsiTheme="majorBidi" w:cstheme="majorBidi"/>
          <w:color w:val="000000"/>
          <w:sz w:val="24"/>
          <w:szCs w:val="24"/>
          <w:vertAlign w:val="subscript"/>
        </w:rPr>
        <w:t>2</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2it</w:t>
      </w:r>
      <w:r w:rsidRPr="0092239B">
        <w:rPr>
          <w:rFonts w:asciiTheme="majorBidi" w:hAnsiTheme="majorBidi" w:cstheme="majorBidi"/>
          <w:color w:val="000000"/>
          <w:sz w:val="24"/>
          <w:szCs w:val="24"/>
        </w:rPr>
        <w:t xml:space="preserve"> +…………+ B</w:t>
      </w:r>
      <w:r w:rsidRPr="0092239B">
        <w:rPr>
          <w:rFonts w:asciiTheme="majorBidi" w:hAnsiTheme="majorBidi" w:cstheme="majorBidi"/>
          <w:color w:val="000000"/>
          <w:sz w:val="24"/>
          <w:szCs w:val="24"/>
          <w:vertAlign w:val="subscript"/>
        </w:rPr>
        <w:t>k</w:t>
      </w:r>
      <w:r w:rsidRPr="0092239B">
        <w:rPr>
          <w:rFonts w:asciiTheme="majorBidi" w:hAnsiTheme="majorBidi" w:cstheme="majorBidi"/>
          <w:color w:val="000000"/>
          <w:sz w:val="24"/>
          <w:szCs w:val="24"/>
        </w:rPr>
        <w:t>X</w:t>
      </w:r>
      <w:r w:rsidRPr="0092239B">
        <w:rPr>
          <w:rFonts w:asciiTheme="majorBidi" w:hAnsiTheme="majorBidi" w:cstheme="majorBidi"/>
          <w:color w:val="000000"/>
          <w:sz w:val="24"/>
          <w:szCs w:val="24"/>
          <w:vertAlign w:val="subscript"/>
        </w:rPr>
        <w:t>kit</w:t>
      </w:r>
      <w:r w:rsidRPr="0092239B">
        <w:rPr>
          <w:rFonts w:asciiTheme="majorBidi" w:hAnsiTheme="majorBidi" w:cstheme="majorBidi"/>
          <w:color w:val="000000"/>
          <w:sz w:val="24"/>
          <w:szCs w:val="24"/>
        </w:rPr>
        <w:t xml:space="preserve"> + (v</w:t>
      </w:r>
      <w:r w:rsidRPr="0092239B">
        <w:rPr>
          <w:rFonts w:asciiTheme="majorBidi" w:hAnsiTheme="majorBidi" w:cstheme="majorBidi"/>
          <w:color w:val="000000"/>
          <w:sz w:val="24"/>
          <w:szCs w:val="24"/>
          <w:vertAlign w:val="subscript"/>
        </w:rPr>
        <w:t>i</w:t>
      </w:r>
      <w:r w:rsidRPr="0092239B">
        <w:rPr>
          <w:rFonts w:asciiTheme="majorBidi" w:hAnsiTheme="majorBidi" w:cstheme="majorBidi"/>
          <w:color w:val="000000"/>
          <w:sz w:val="24"/>
          <w:szCs w:val="24"/>
        </w:rPr>
        <w:t xml:space="preserve"> + u</w:t>
      </w:r>
      <w:r w:rsidRPr="0092239B">
        <w:rPr>
          <w:rFonts w:asciiTheme="majorBidi" w:hAnsiTheme="majorBidi" w:cstheme="majorBidi"/>
          <w:color w:val="000000"/>
          <w:sz w:val="24"/>
          <w:szCs w:val="24"/>
          <w:vertAlign w:val="subscript"/>
        </w:rPr>
        <w:t>it</w:t>
      </w:r>
      <w:r>
        <w:rPr>
          <w:rFonts w:asciiTheme="majorBidi" w:hAnsiTheme="majorBidi" w:cstheme="majorBidi"/>
          <w:color w:val="000000"/>
          <w:sz w:val="24"/>
          <w:szCs w:val="24"/>
        </w:rPr>
        <w:t>)  …………………</w:t>
      </w:r>
      <w:r>
        <w:rPr>
          <w:rFonts w:asciiTheme="majorBidi" w:hAnsiTheme="majorBidi" w:cstheme="majorBidi"/>
          <w:color w:val="000000"/>
          <w:sz w:val="24"/>
          <w:szCs w:val="24"/>
        </w:rPr>
        <w:tab/>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sidRPr="0092239B">
        <w:rPr>
          <w:rFonts w:asciiTheme="majorBidi" w:hAnsiTheme="majorBidi" w:cstheme="majorBidi"/>
          <w:color w:val="000000"/>
          <w:sz w:val="24"/>
          <w:szCs w:val="24"/>
        </w:rPr>
        <w:t xml:space="preserve"> </w:t>
      </w:r>
      <w:r>
        <w:rPr>
          <w:rFonts w:asciiTheme="majorBidi" w:hAnsiTheme="majorBidi" w:cstheme="majorBidi"/>
          <w:color w:val="000000"/>
          <w:sz w:val="24"/>
          <w:szCs w:val="24"/>
        </w:rPr>
        <w:t xml:space="preserve">     (</w:t>
      </w:r>
      <w:r>
        <w:rPr>
          <w:rFonts w:asciiTheme="majorBidi" w:hAnsiTheme="majorBidi" w:cstheme="majorBidi"/>
          <w:color w:val="000000"/>
          <w:sz w:val="24"/>
          <w:szCs w:val="24"/>
        </w:rPr>
        <w:t>12</w:t>
      </w:r>
      <w:r>
        <w:rPr>
          <w:rFonts w:asciiTheme="majorBidi" w:hAnsiTheme="majorBidi" w:cstheme="majorBidi"/>
          <w:color w:val="000000"/>
          <w:sz w:val="24"/>
          <w:szCs w:val="24"/>
        </w:rPr>
        <w:t>)</w:t>
      </w:r>
    </w:p>
    <w:p w:rsidR="00983A6B" w:rsidRDefault="00983A6B" w:rsidP="00983A6B">
      <w:pPr>
        <w:spacing w:line="360" w:lineRule="auto"/>
        <w:jc w:val="both"/>
        <w:rPr>
          <w:rFonts w:asciiTheme="majorBidi" w:hAnsiTheme="majorBidi" w:cstheme="majorBidi"/>
          <w:sz w:val="24"/>
          <w:szCs w:val="24"/>
        </w:rPr>
      </w:pPr>
      <w:r>
        <w:rPr>
          <w:rFonts w:asciiTheme="majorBidi" w:hAnsiTheme="majorBidi" w:cstheme="majorBidi"/>
          <w:color w:val="000000"/>
          <w:sz w:val="24"/>
          <w:szCs w:val="24"/>
        </w:rPr>
        <w:t>Equation (12</w:t>
      </w:r>
      <w:r>
        <w:rPr>
          <w:rFonts w:asciiTheme="majorBidi" w:hAnsiTheme="majorBidi" w:cstheme="majorBidi"/>
          <w:color w:val="000000"/>
          <w:sz w:val="24"/>
          <w:szCs w:val="24"/>
        </w:rPr>
        <w:t>)</w:t>
      </w:r>
      <w:r w:rsidRPr="0092239B">
        <w:rPr>
          <w:rFonts w:asciiTheme="majorBidi" w:hAnsiTheme="majorBidi" w:cstheme="majorBidi"/>
          <w:color w:val="000000"/>
          <w:sz w:val="24"/>
          <w:szCs w:val="24"/>
        </w:rPr>
        <w:t xml:space="preserve"> indicates that the constant of each group is no more fixed and the unobservable effect has become a random variable. RE h</w:t>
      </w:r>
      <w:r>
        <w:rPr>
          <w:rFonts w:asciiTheme="majorBidi" w:hAnsiTheme="majorBidi" w:cstheme="majorBidi"/>
          <w:color w:val="000000"/>
          <w:sz w:val="24"/>
          <w:szCs w:val="24"/>
        </w:rPr>
        <w:t xml:space="preserve">as fewer parameters to estimate, </w:t>
      </w:r>
      <w:r w:rsidRPr="0092239B">
        <w:rPr>
          <w:rFonts w:asciiTheme="majorBidi" w:hAnsiTheme="majorBidi" w:cstheme="majorBidi"/>
          <w:color w:val="000000"/>
          <w:sz w:val="24"/>
          <w:szCs w:val="24"/>
        </w:rPr>
        <w:t>compared to fixed effects method. It also allows for additional explanatory variables that have value for all observations within a group.</w:t>
      </w:r>
    </w:p>
    <w:p w:rsidR="00315621" w:rsidRDefault="00A318ED" w:rsidP="00564B98">
      <w:pPr>
        <w:spacing w:line="360" w:lineRule="auto"/>
        <w:jc w:val="both"/>
        <w:rPr>
          <w:rFonts w:asciiTheme="majorBidi" w:hAnsiTheme="majorBidi" w:cstheme="majorBidi"/>
          <w:color w:val="000000"/>
          <w:sz w:val="24"/>
          <w:szCs w:val="24"/>
        </w:rPr>
      </w:pPr>
      <w:r>
        <w:rPr>
          <w:rFonts w:asciiTheme="majorBidi" w:hAnsiTheme="majorBidi" w:cstheme="majorBidi"/>
          <w:sz w:val="24"/>
          <w:szCs w:val="24"/>
        </w:rPr>
        <w:t>Final</w:t>
      </w:r>
      <w:r w:rsidR="006E51CD" w:rsidRPr="00C55D6F">
        <w:rPr>
          <w:rFonts w:asciiTheme="majorBidi" w:hAnsiTheme="majorBidi" w:cstheme="majorBidi"/>
          <w:sz w:val="24"/>
          <w:szCs w:val="24"/>
        </w:rPr>
        <w:t xml:space="preserve">ly, </w:t>
      </w:r>
      <w:r w:rsidR="008268D2" w:rsidRPr="00C55D6F">
        <w:rPr>
          <w:rFonts w:asciiTheme="majorBidi" w:hAnsiTheme="majorBidi" w:cstheme="majorBidi"/>
          <w:sz w:val="24"/>
          <w:szCs w:val="24"/>
        </w:rPr>
        <w:t>the diagnostics and post estimation tests</w:t>
      </w:r>
      <w:r>
        <w:rPr>
          <w:rFonts w:asciiTheme="majorBidi" w:hAnsiTheme="majorBidi" w:cstheme="majorBidi"/>
          <w:sz w:val="24"/>
          <w:szCs w:val="24"/>
        </w:rPr>
        <w:t xml:space="preserve"> (including</w:t>
      </w:r>
      <w:r w:rsidR="006E51CD" w:rsidRPr="00C55D6F">
        <w:rPr>
          <w:rFonts w:asciiTheme="majorBidi" w:hAnsiTheme="majorBidi" w:cstheme="majorBidi"/>
          <w:sz w:val="24"/>
          <w:szCs w:val="24"/>
        </w:rPr>
        <w:t xml:space="preserve"> multicollinearity </w:t>
      </w:r>
      <w:r w:rsidR="00D83947" w:rsidRPr="00C55D6F">
        <w:rPr>
          <w:rFonts w:asciiTheme="majorBidi" w:hAnsiTheme="majorBidi" w:cstheme="majorBidi"/>
          <w:sz w:val="24"/>
          <w:szCs w:val="24"/>
        </w:rPr>
        <w:t>test</w:t>
      </w:r>
      <w:r w:rsidR="006E51CD" w:rsidRPr="00C55D6F">
        <w:rPr>
          <w:rFonts w:asciiTheme="majorBidi" w:hAnsiTheme="majorBidi" w:cstheme="majorBidi"/>
          <w:sz w:val="24"/>
          <w:szCs w:val="24"/>
        </w:rPr>
        <w:t>, panel autocorrelation test, panel heteroscedasti</w:t>
      </w:r>
      <w:r w:rsidR="00F03E1D" w:rsidRPr="00C55D6F">
        <w:rPr>
          <w:rFonts w:asciiTheme="majorBidi" w:hAnsiTheme="majorBidi" w:cstheme="majorBidi"/>
          <w:sz w:val="24"/>
          <w:szCs w:val="24"/>
        </w:rPr>
        <w:t>city test, and panel normality test)</w:t>
      </w:r>
      <w:r>
        <w:rPr>
          <w:rFonts w:asciiTheme="majorBidi" w:hAnsiTheme="majorBidi" w:cstheme="majorBidi"/>
          <w:sz w:val="24"/>
          <w:szCs w:val="24"/>
        </w:rPr>
        <w:t xml:space="preserve"> were tested for</w:t>
      </w:r>
      <w:r w:rsidR="00F03E1D" w:rsidRPr="00C55D6F">
        <w:rPr>
          <w:rFonts w:asciiTheme="majorBidi" w:hAnsiTheme="majorBidi" w:cstheme="majorBidi"/>
          <w:sz w:val="24"/>
          <w:szCs w:val="24"/>
        </w:rPr>
        <w:t>.</w:t>
      </w:r>
      <w:r w:rsidR="00D83947" w:rsidRPr="00C55D6F">
        <w:rPr>
          <w:rFonts w:asciiTheme="majorBidi" w:hAnsiTheme="majorBidi" w:cstheme="majorBidi"/>
          <w:sz w:val="24"/>
          <w:szCs w:val="24"/>
        </w:rPr>
        <w:t xml:space="preserve"> </w:t>
      </w:r>
      <w:r w:rsidR="00D83947" w:rsidRPr="00C55D6F">
        <w:rPr>
          <w:rFonts w:asciiTheme="majorBidi" w:hAnsiTheme="majorBidi" w:cstheme="majorBidi"/>
          <w:color w:val="000000" w:themeColor="text1"/>
          <w:sz w:val="24"/>
          <w:szCs w:val="24"/>
        </w:rPr>
        <w:t>The multicollinearit</w:t>
      </w:r>
      <w:r>
        <w:rPr>
          <w:rFonts w:asciiTheme="majorBidi" w:hAnsiTheme="majorBidi" w:cstheme="majorBidi"/>
          <w:color w:val="000000" w:themeColor="text1"/>
          <w:sz w:val="24"/>
          <w:szCs w:val="24"/>
        </w:rPr>
        <w:t>y test adopted is variance inflating factor (VIF</w:t>
      </w:r>
      <w:r w:rsidR="00D83947" w:rsidRPr="00C55D6F">
        <w:rPr>
          <w:rFonts w:asciiTheme="majorBidi" w:hAnsiTheme="majorBidi" w:cstheme="majorBidi"/>
          <w:color w:val="000000" w:themeColor="text1"/>
          <w:sz w:val="24"/>
          <w:szCs w:val="24"/>
        </w:rPr>
        <w:t xml:space="preserve">) in order to differentiate the present study from others. Also, </w:t>
      </w:r>
      <w:r w:rsidR="00985F5D" w:rsidRPr="00C55D6F">
        <w:rPr>
          <w:rFonts w:asciiTheme="majorBidi" w:hAnsiTheme="majorBidi" w:cstheme="majorBidi"/>
          <w:color w:val="000000"/>
          <w:sz w:val="24"/>
          <w:szCs w:val="24"/>
        </w:rPr>
        <w:t xml:space="preserve">Wooldridge test for serial correlation will be employed since it is more appropriate because the study observations have large N dimensions than T dimensions </w:t>
      </w:r>
      <w:r w:rsidR="00985F5D" w:rsidRPr="00C55D6F">
        <w:rPr>
          <w:rFonts w:asciiTheme="majorBidi" w:hAnsiTheme="majorBidi" w:cstheme="majorBidi"/>
          <w:sz w:val="24"/>
          <w:szCs w:val="24"/>
        </w:rPr>
        <w:t>(Drukker, 2003).</w:t>
      </w:r>
      <w:r w:rsidR="00D12673" w:rsidRPr="00C55D6F">
        <w:rPr>
          <w:rFonts w:asciiTheme="majorBidi" w:hAnsiTheme="majorBidi" w:cstheme="majorBidi"/>
          <w:sz w:val="24"/>
          <w:szCs w:val="24"/>
        </w:rPr>
        <w:t xml:space="preserve"> Modified Wald heteroskedasticity test will employed because it is a formal</w:t>
      </w:r>
      <w:r w:rsidR="00F43D21" w:rsidRPr="00C55D6F">
        <w:rPr>
          <w:rFonts w:asciiTheme="majorBidi" w:hAnsiTheme="majorBidi" w:cstheme="majorBidi"/>
          <w:sz w:val="24"/>
          <w:szCs w:val="24"/>
        </w:rPr>
        <w:t xml:space="preserve"> test for heteroscedasticity which is fully efficient compared to in</w:t>
      </w:r>
      <w:r w:rsidR="007978C0">
        <w:rPr>
          <w:rFonts w:asciiTheme="majorBidi" w:hAnsiTheme="majorBidi" w:cstheme="majorBidi"/>
          <w:sz w:val="24"/>
          <w:szCs w:val="24"/>
        </w:rPr>
        <w:t xml:space="preserve">formal test (Gujarati, 2009). </w:t>
      </w:r>
      <w:r w:rsidR="00F43D21" w:rsidRPr="00C55D6F">
        <w:rPr>
          <w:rFonts w:asciiTheme="majorBidi" w:hAnsiTheme="majorBidi" w:cstheme="majorBidi"/>
          <w:color w:val="000000"/>
          <w:sz w:val="24"/>
          <w:szCs w:val="24"/>
        </w:rPr>
        <w:t>Galvao et al. (2013) normality test is employed in this study because it is the most widely used test in the recent literature.</w:t>
      </w:r>
      <w:r w:rsidR="00C157D0">
        <w:rPr>
          <w:rFonts w:asciiTheme="majorBidi" w:hAnsiTheme="majorBidi" w:cstheme="majorBidi"/>
          <w:color w:val="000000"/>
          <w:sz w:val="24"/>
          <w:szCs w:val="24"/>
        </w:rPr>
        <w:t xml:space="preserve"> </w:t>
      </w:r>
      <w:r w:rsidR="00564B98">
        <w:rPr>
          <w:rFonts w:asciiTheme="majorBidi" w:hAnsiTheme="majorBidi" w:cstheme="majorBidi"/>
          <w:color w:val="000000"/>
          <w:sz w:val="24"/>
          <w:szCs w:val="24"/>
        </w:rPr>
        <w:t>However</w:t>
      </w:r>
      <w:r w:rsidR="00564B98">
        <w:rPr>
          <w:rFonts w:asciiTheme="majorBidi" w:hAnsiTheme="majorBidi" w:cstheme="majorBidi"/>
          <w:color w:val="000000"/>
          <w:sz w:val="24"/>
          <w:szCs w:val="24"/>
        </w:rPr>
        <w:t>,</w:t>
      </w:r>
      <w:r w:rsidR="00564B98">
        <w:rPr>
          <w:rFonts w:asciiTheme="majorBidi" w:hAnsiTheme="majorBidi" w:cstheme="majorBidi"/>
          <w:color w:val="000000"/>
          <w:sz w:val="24"/>
          <w:szCs w:val="24"/>
        </w:rPr>
        <w:t xml:space="preserve"> other test</w:t>
      </w:r>
      <w:r w:rsidR="00564B98">
        <w:rPr>
          <w:rFonts w:asciiTheme="majorBidi" w:hAnsiTheme="majorBidi" w:cstheme="majorBidi"/>
          <w:color w:val="000000"/>
          <w:sz w:val="24"/>
          <w:szCs w:val="24"/>
        </w:rPr>
        <w:t>s</w:t>
      </w:r>
      <w:r w:rsidR="00564B98">
        <w:rPr>
          <w:rFonts w:asciiTheme="majorBidi" w:hAnsiTheme="majorBidi" w:cstheme="majorBidi"/>
          <w:color w:val="000000"/>
          <w:sz w:val="24"/>
          <w:szCs w:val="24"/>
        </w:rPr>
        <w:t xml:space="preserve"> such as </w:t>
      </w:r>
      <w:r w:rsidR="00564B98">
        <w:rPr>
          <w:rFonts w:asciiTheme="majorBidi" w:hAnsiTheme="majorBidi" w:cstheme="majorBidi"/>
          <w:color w:val="000000"/>
          <w:sz w:val="24"/>
          <w:szCs w:val="24"/>
        </w:rPr>
        <w:t xml:space="preserve">unit root test and cointegration test are not applicable since the number of periods (years) in the study is not up to 30 </w:t>
      </w:r>
      <w:r w:rsidR="00564B98">
        <w:rPr>
          <w:rFonts w:ascii="Times New Roman" w:hAnsi="Times New Roman" w:cs="Times New Roman"/>
          <w:color w:val="000000"/>
          <w:sz w:val="24"/>
          <w:szCs w:val="24"/>
        </w:rPr>
        <w:t>(</w:t>
      </w:r>
      <w:r w:rsidR="00564B98" w:rsidRPr="00741A7F">
        <w:rPr>
          <w:rFonts w:asciiTheme="majorBidi" w:hAnsiTheme="majorBidi" w:cstheme="majorBidi"/>
          <w:color w:val="000000" w:themeColor="text1"/>
          <w:sz w:val="24"/>
          <w:szCs w:val="24"/>
        </w:rPr>
        <w:t>Asteriou &amp; Hall, 2007</w:t>
      </w:r>
      <w:r w:rsidR="00564B98">
        <w:rPr>
          <w:rFonts w:asciiTheme="majorBidi" w:hAnsiTheme="majorBidi" w:cstheme="majorBidi"/>
          <w:color w:val="000000" w:themeColor="text1"/>
          <w:sz w:val="24"/>
          <w:szCs w:val="24"/>
        </w:rPr>
        <w:t>)</w:t>
      </w:r>
      <w:r w:rsidR="00564B98">
        <w:rPr>
          <w:rFonts w:asciiTheme="majorBidi" w:hAnsiTheme="majorBidi" w:cstheme="majorBidi"/>
          <w:color w:val="000000"/>
          <w:sz w:val="24"/>
          <w:szCs w:val="24"/>
        </w:rPr>
        <w:t xml:space="preserve">. </w:t>
      </w:r>
    </w:p>
    <w:p w:rsidR="001B66FA" w:rsidRPr="00C55D6F" w:rsidRDefault="00F11968" w:rsidP="00F7067E">
      <w:pPr>
        <w:pStyle w:val="paragraph"/>
        <w:spacing w:before="0" w:beforeAutospacing="0" w:after="0" w:afterAutospacing="0" w:line="360" w:lineRule="auto"/>
        <w:jc w:val="both"/>
        <w:textAlignment w:val="baseline"/>
        <w:rPr>
          <w:rFonts w:asciiTheme="majorBidi" w:hAnsiTheme="majorBidi" w:cstheme="majorBidi"/>
          <w:b/>
          <w:bCs/>
        </w:rPr>
      </w:pPr>
      <w:r>
        <w:rPr>
          <w:rFonts w:asciiTheme="majorBidi" w:hAnsiTheme="majorBidi" w:cstheme="majorBidi"/>
          <w:b/>
          <w:bCs/>
        </w:rPr>
        <w:t>3.4</w:t>
      </w:r>
      <w:r w:rsidR="001B66FA" w:rsidRPr="00C55D6F">
        <w:rPr>
          <w:rFonts w:asciiTheme="majorBidi" w:hAnsiTheme="majorBidi" w:cstheme="majorBidi"/>
          <w:b/>
          <w:bCs/>
        </w:rPr>
        <w:tab/>
        <w:t>Data Coverage, Measurements and Sources</w:t>
      </w:r>
    </w:p>
    <w:p w:rsidR="00746416" w:rsidRPr="007F1DE8" w:rsidRDefault="00746416" w:rsidP="00746416">
      <w:pPr>
        <w:spacing w:line="360" w:lineRule="auto"/>
        <w:jc w:val="both"/>
        <w:rPr>
          <w:rFonts w:ascii="Times New Roman" w:hAnsi="Times New Roman" w:cs="Times New Roman"/>
          <w:sz w:val="24"/>
          <w:szCs w:val="24"/>
        </w:rPr>
      </w:pPr>
      <w:r>
        <w:rPr>
          <w:rFonts w:asciiTheme="majorBidi" w:hAnsiTheme="majorBidi" w:cstheme="majorBidi"/>
          <w:color w:val="000000" w:themeColor="text1"/>
          <w:sz w:val="24"/>
          <w:szCs w:val="24"/>
        </w:rPr>
        <w:t xml:space="preserve">The data for this </w:t>
      </w:r>
      <w:r w:rsidRPr="00741A7F">
        <w:rPr>
          <w:rFonts w:asciiTheme="majorBidi" w:hAnsiTheme="majorBidi" w:cstheme="majorBidi"/>
          <w:color w:val="000000" w:themeColor="text1"/>
          <w:sz w:val="24"/>
          <w:szCs w:val="24"/>
        </w:rPr>
        <w:t xml:space="preserve">study covers the whole of African continent, with the following  54 countries being included:  Nigeria, Benin, Burkina Faso, Cape Verde, Cote d’ivoire, Gambia, Ghana, Guinea, Guinea-Bissau, Liberia, Mali, Mauritania, Niger, Senegal, Sierra Leone, Togo, Burundi, Comoros, Djibouti, Eritrea, Ethiopia, Kenya, Madagascar, Malawi, Mauritius, Rwanda, Seychelles, Somalia, South Sudan, Tanzania, Uganda, Algeria, Egypt, Libya, </w:t>
      </w:r>
      <w:r w:rsidRPr="00741A7F">
        <w:rPr>
          <w:rFonts w:asciiTheme="majorBidi" w:hAnsiTheme="majorBidi" w:cstheme="majorBidi"/>
          <w:color w:val="000000" w:themeColor="text1"/>
          <w:sz w:val="24"/>
          <w:szCs w:val="24"/>
        </w:rPr>
        <w:lastRenderedPageBreak/>
        <w:t>Morocco, Sudan ,Tunisia, Angola, Botswana, Lesotho, Mozambique, Namibia, South Africa, Swaziland, Zambia, Zimbabwe, Cameroon, Central African Republic, Chad, Congo Brazzaville, Democratic Republic of Congo, Equatorial Guinea,</w:t>
      </w:r>
      <w:r>
        <w:rPr>
          <w:rFonts w:asciiTheme="majorBidi" w:hAnsiTheme="majorBidi" w:cstheme="majorBidi"/>
          <w:color w:val="000000" w:themeColor="text1"/>
          <w:sz w:val="24"/>
          <w:szCs w:val="24"/>
        </w:rPr>
        <w:t xml:space="preserve"> Gabon, Sao Tome and Principle. </w:t>
      </w:r>
      <w:r w:rsidRPr="007F1DE8">
        <w:rPr>
          <w:rFonts w:ascii="Times New Roman" w:hAnsi="Times New Roman" w:cs="Times New Roman"/>
          <w:sz w:val="24"/>
          <w:szCs w:val="24"/>
        </w:rPr>
        <w:t xml:space="preserve">A </w:t>
      </w:r>
      <w:r w:rsidR="00200E3A">
        <w:rPr>
          <w:rFonts w:ascii="Times New Roman" w:hAnsi="Times New Roman" w:cs="Times New Roman"/>
          <w:sz w:val="24"/>
          <w:szCs w:val="24"/>
        </w:rPr>
        <w:t>considerable variation</w:t>
      </w:r>
      <w:r w:rsidRPr="007F1DE8">
        <w:rPr>
          <w:rFonts w:ascii="Times New Roman" w:hAnsi="Times New Roman" w:cs="Times New Roman"/>
          <w:sz w:val="24"/>
          <w:szCs w:val="24"/>
        </w:rPr>
        <w:t xml:space="preserve"> and diversity</w:t>
      </w:r>
      <w:r w:rsidR="00200E3A">
        <w:rPr>
          <w:rFonts w:ascii="Times New Roman" w:hAnsi="Times New Roman" w:cs="Times New Roman"/>
          <w:sz w:val="24"/>
          <w:szCs w:val="24"/>
        </w:rPr>
        <w:t xml:space="preserve"> is a condition</w:t>
      </w:r>
      <w:r w:rsidRPr="007F1DE8">
        <w:rPr>
          <w:rFonts w:ascii="Times New Roman" w:hAnsi="Times New Roman" w:cs="Times New Roman"/>
          <w:sz w:val="24"/>
          <w:szCs w:val="24"/>
        </w:rPr>
        <w:t xml:space="preserve"> that the study deems important for the regression equations to pick the effects of the explanatory variables on the dependent variable and this condition may not be met if the study covers only a single country or a group of few countries, particularly if the countries are similar economically</w:t>
      </w:r>
      <w:r w:rsidR="00200E3A">
        <w:rPr>
          <w:rFonts w:ascii="Times New Roman" w:hAnsi="Times New Roman" w:cs="Times New Roman"/>
          <w:sz w:val="24"/>
          <w:szCs w:val="24"/>
        </w:rPr>
        <w:t xml:space="preserve"> and otherwise</w:t>
      </w:r>
      <w:r w:rsidRPr="007F1DE8">
        <w:rPr>
          <w:rFonts w:ascii="Times New Roman" w:hAnsi="Times New Roman" w:cs="Times New Roman"/>
          <w:sz w:val="24"/>
          <w:szCs w:val="24"/>
        </w:rPr>
        <w:t xml:space="preserve">. </w:t>
      </w:r>
      <w:r w:rsidR="00200E3A">
        <w:rPr>
          <w:rFonts w:ascii="Times New Roman" w:hAnsi="Times New Roman" w:cs="Times New Roman"/>
          <w:sz w:val="24"/>
          <w:szCs w:val="24"/>
        </w:rPr>
        <w:t>This informs why so many African countries with diverse economic and other backgrounds are covered by the study. On the other hand, an</w:t>
      </w:r>
      <w:r w:rsidRPr="007F1DE8">
        <w:rPr>
          <w:rFonts w:ascii="Times New Roman" w:hAnsi="Times New Roman" w:cs="Times New Roman"/>
          <w:sz w:val="24"/>
          <w:szCs w:val="24"/>
        </w:rPr>
        <w:t xml:space="preserve"> extreme diversity that would result by also including countries outside Africa is a situation that may make the estimates of the model bedevilled with spatial structural insta</w:t>
      </w:r>
      <w:r>
        <w:rPr>
          <w:rFonts w:ascii="Times New Roman" w:hAnsi="Times New Roman" w:cs="Times New Roman"/>
          <w:sz w:val="24"/>
          <w:szCs w:val="24"/>
        </w:rPr>
        <w:t>bility. Thus, the choice of African</w:t>
      </w:r>
      <w:r w:rsidRPr="007F1DE8">
        <w:rPr>
          <w:rFonts w:ascii="Times New Roman" w:hAnsi="Times New Roman" w:cs="Times New Roman"/>
          <w:sz w:val="24"/>
          <w:szCs w:val="24"/>
        </w:rPr>
        <w:t xml:space="preserve"> countries was informed by the desirability of striking an appropriate balance between the limited but considerable diversity and variations in macroeconomic</w:t>
      </w:r>
      <w:r w:rsidR="00200E3A">
        <w:rPr>
          <w:rFonts w:ascii="Times New Roman" w:hAnsi="Times New Roman" w:cs="Times New Roman"/>
          <w:sz w:val="24"/>
          <w:szCs w:val="24"/>
        </w:rPr>
        <w:t xml:space="preserve"> and other</w:t>
      </w:r>
      <w:r w:rsidRPr="007F1DE8">
        <w:rPr>
          <w:rFonts w:ascii="Times New Roman" w:hAnsi="Times New Roman" w:cs="Times New Roman"/>
          <w:sz w:val="24"/>
          <w:szCs w:val="24"/>
        </w:rPr>
        <w:t xml:space="preserve"> indicators and experiences among these countries (that might not exist within a single country or even a sub-set of countries within </w:t>
      </w:r>
      <w:r>
        <w:rPr>
          <w:rFonts w:ascii="Times New Roman" w:hAnsi="Times New Roman" w:cs="Times New Roman"/>
          <w:sz w:val="24"/>
          <w:szCs w:val="24"/>
        </w:rPr>
        <w:t>Africa</w:t>
      </w:r>
      <w:r w:rsidRPr="007F1DE8">
        <w:rPr>
          <w:rFonts w:ascii="Times New Roman" w:hAnsi="Times New Roman" w:cs="Times New Roman"/>
          <w:sz w:val="24"/>
          <w:szCs w:val="24"/>
        </w:rPr>
        <w:t xml:space="preserve"> region). </w:t>
      </w:r>
    </w:p>
    <w:p w:rsidR="000B70C8" w:rsidRPr="00C55D6F" w:rsidRDefault="00F7067E" w:rsidP="00746416">
      <w:pPr>
        <w:pStyle w:val="paragraph"/>
        <w:spacing w:before="0" w:beforeAutospacing="0" w:after="0" w:afterAutospacing="0" w:line="360" w:lineRule="auto"/>
        <w:jc w:val="both"/>
        <w:textAlignment w:val="baseline"/>
        <w:rPr>
          <w:rFonts w:asciiTheme="majorBidi" w:hAnsiTheme="majorBidi" w:cstheme="majorBidi"/>
          <w:color w:val="000000" w:themeColor="text1"/>
        </w:rPr>
      </w:pPr>
      <w:r w:rsidRPr="00C55D6F">
        <w:rPr>
          <w:rFonts w:asciiTheme="majorBidi" w:hAnsiTheme="majorBidi" w:cstheme="majorBidi"/>
          <w:color w:val="000000" w:themeColor="text1"/>
        </w:rPr>
        <w:t xml:space="preserve">The starting period is chosen to be 2000 because that was the year when data on most of </w:t>
      </w:r>
      <w:r w:rsidR="006E4E2F" w:rsidRPr="00C55D6F">
        <w:rPr>
          <w:rFonts w:asciiTheme="majorBidi" w:hAnsiTheme="majorBidi" w:cstheme="majorBidi"/>
          <w:color w:val="000000" w:themeColor="text1"/>
        </w:rPr>
        <w:t xml:space="preserve">the </w:t>
      </w:r>
      <w:r w:rsidRPr="00C55D6F">
        <w:rPr>
          <w:rFonts w:asciiTheme="majorBidi" w:hAnsiTheme="majorBidi" w:cstheme="majorBidi"/>
          <w:color w:val="000000" w:themeColor="text1"/>
        </w:rPr>
        <w:t>industrial variables needed for the study started to be available on a consistent basis for most of the countries.</w:t>
      </w:r>
      <w:r w:rsidRPr="00C55D6F">
        <w:rPr>
          <w:rStyle w:val="normaltextrun"/>
          <w:rFonts w:asciiTheme="majorBidi" w:hAnsiTheme="majorBidi" w:cstheme="majorBidi"/>
          <w:color w:val="000000" w:themeColor="text1"/>
        </w:rPr>
        <w:t xml:space="preserve"> On the other hand, the study ceases in 2022 </w:t>
      </w:r>
      <w:r w:rsidRPr="00C55D6F">
        <w:rPr>
          <w:rFonts w:asciiTheme="majorBidi" w:hAnsiTheme="majorBidi" w:cstheme="majorBidi"/>
          <w:color w:val="000000" w:themeColor="text1"/>
        </w:rPr>
        <w:t>because that was the most recent year of data availability as at the time of</w:t>
      </w:r>
      <w:r w:rsidR="009113CE" w:rsidRPr="00C55D6F">
        <w:rPr>
          <w:rFonts w:asciiTheme="majorBidi" w:hAnsiTheme="majorBidi" w:cstheme="majorBidi"/>
          <w:color w:val="000000" w:themeColor="text1"/>
        </w:rPr>
        <w:t xml:space="preserve"> data collection for the study.</w:t>
      </w:r>
      <w:r w:rsidR="006A76B1">
        <w:rPr>
          <w:rFonts w:asciiTheme="majorBidi" w:hAnsiTheme="majorBidi" w:cstheme="majorBidi"/>
          <w:color w:val="000000" w:themeColor="text1"/>
        </w:rPr>
        <w:t xml:space="preserve"> </w:t>
      </w:r>
    </w:p>
    <w:p w:rsidR="009113CE" w:rsidRPr="00C55D6F" w:rsidRDefault="009113CE" w:rsidP="009113CE">
      <w:pPr>
        <w:pStyle w:val="paragraph"/>
        <w:spacing w:before="0" w:beforeAutospacing="0" w:after="0" w:afterAutospacing="0" w:line="360" w:lineRule="auto"/>
        <w:jc w:val="both"/>
        <w:textAlignment w:val="baseline"/>
        <w:rPr>
          <w:rFonts w:asciiTheme="majorBidi" w:hAnsiTheme="majorBidi" w:cstheme="majorBidi"/>
          <w:color w:val="000000" w:themeColor="text1"/>
        </w:rPr>
      </w:pPr>
    </w:p>
    <w:p w:rsidR="00C70976" w:rsidRDefault="00F152D6" w:rsidP="00C70976">
      <w:pPr>
        <w:spacing w:line="360" w:lineRule="auto"/>
        <w:jc w:val="both"/>
        <w:rPr>
          <w:rFonts w:asciiTheme="majorBidi" w:hAnsiTheme="majorBidi" w:cstheme="majorBidi"/>
          <w:bCs/>
          <w:color w:val="000000" w:themeColor="text1"/>
          <w:sz w:val="24"/>
          <w:szCs w:val="24"/>
        </w:rPr>
      </w:pPr>
      <w:r>
        <w:rPr>
          <w:rFonts w:asciiTheme="majorBidi" w:hAnsiTheme="majorBidi" w:cstheme="majorBidi"/>
          <w:color w:val="000000" w:themeColor="text1"/>
          <w:sz w:val="24"/>
          <w:szCs w:val="24"/>
        </w:rPr>
        <w:t>Concerning t</w:t>
      </w:r>
      <w:r w:rsidR="000B70C8" w:rsidRPr="00C55D6F">
        <w:rPr>
          <w:rFonts w:asciiTheme="majorBidi" w:hAnsiTheme="majorBidi" w:cstheme="majorBidi"/>
          <w:color w:val="000000" w:themeColor="text1"/>
          <w:sz w:val="24"/>
          <w:szCs w:val="24"/>
        </w:rPr>
        <w:t>he measurement</w:t>
      </w:r>
      <w:r w:rsidR="00CE75B2" w:rsidRPr="00C55D6F">
        <w:rPr>
          <w:rFonts w:asciiTheme="majorBidi" w:hAnsiTheme="majorBidi" w:cstheme="majorBidi"/>
          <w:color w:val="000000" w:themeColor="text1"/>
          <w:sz w:val="24"/>
          <w:szCs w:val="24"/>
        </w:rPr>
        <w:t>s</w:t>
      </w:r>
      <w:r w:rsidR="000B70C8" w:rsidRPr="00C55D6F">
        <w:rPr>
          <w:rFonts w:asciiTheme="majorBidi" w:hAnsiTheme="majorBidi" w:cstheme="majorBidi"/>
          <w:color w:val="000000" w:themeColor="text1"/>
          <w:sz w:val="24"/>
          <w:szCs w:val="24"/>
        </w:rPr>
        <w:t xml:space="preserve"> of variables </w:t>
      </w:r>
      <w:r w:rsidR="00C70976">
        <w:rPr>
          <w:rFonts w:asciiTheme="majorBidi" w:hAnsiTheme="majorBidi" w:cstheme="majorBidi"/>
          <w:color w:val="000000" w:themeColor="text1"/>
          <w:sz w:val="24"/>
          <w:szCs w:val="24"/>
        </w:rPr>
        <w:t xml:space="preserve">employed in the study, </w:t>
      </w:r>
      <w:r w:rsidR="000B70C8" w:rsidRPr="00C55D6F">
        <w:rPr>
          <w:rFonts w:asciiTheme="majorBidi" w:hAnsiTheme="majorBidi" w:cstheme="majorBidi"/>
          <w:color w:val="000000" w:themeColor="text1"/>
          <w:sz w:val="24"/>
          <w:szCs w:val="24"/>
        </w:rPr>
        <w:t>for estimations</w:t>
      </w:r>
      <w:r>
        <w:rPr>
          <w:rFonts w:asciiTheme="majorBidi" w:hAnsiTheme="majorBidi" w:cstheme="majorBidi"/>
          <w:color w:val="000000" w:themeColor="text1"/>
          <w:sz w:val="24"/>
          <w:szCs w:val="24"/>
        </w:rPr>
        <w:t>,</w:t>
      </w:r>
      <w:r w:rsidR="000B70C8" w:rsidRPr="00C55D6F">
        <w:rPr>
          <w:rFonts w:asciiTheme="majorBidi" w:hAnsiTheme="majorBidi" w:cstheme="majorBidi"/>
          <w:color w:val="000000" w:themeColor="text1"/>
          <w:sz w:val="24"/>
          <w:szCs w:val="24"/>
        </w:rPr>
        <w:t xml:space="preserve"> </w:t>
      </w:r>
      <w:r w:rsidRPr="00F152D6">
        <w:rPr>
          <w:rFonts w:asciiTheme="majorBidi" w:hAnsiTheme="majorBidi" w:cstheme="majorBidi"/>
          <w:color w:val="000000" w:themeColor="text1"/>
          <w:sz w:val="24"/>
          <w:szCs w:val="24"/>
        </w:rPr>
        <w:t xml:space="preserve">economic </w:t>
      </w:r>
      <w:r w:rsidR="000B70C8" w:rsidRPr="00F152D6">
        <w:rPr>
          <w:rFonts w:asciiTheme="majorBidi" w:hAnsiTheme="majorBidi" w:cstheme="majorBidi"/>
          <w:color w:val="000000" w:themeColor="text1"/>
          <w:sz w:val="24"/>
          <w:szCs w:val="24"/>
        </w:rPr>
        <w:t>growth</w:t>
      </w:r>
      <w:r w:rsidR="000B70C8" w:rsidRPr="00C55D6F">
        <w:rPr>
          <w:rFonts w:asciiTheme="majorBidi" w:hAnsiTheme="majorBidi" w:cstheme="majorBidi"/>
          <w:color w:val="000000" w:themeColor="text1"/>
          <w:sz w:val="24"/>
          <w:szCs w:val="24"/>
        </w:rPr>
        <w:t xml:space="preserve"> is the annual per</w:t>
      </w:r>
      <w:r>
        <w:rPr>
          <w:rFonts w:asciiTheme="majorBidi" w:hAnsiTheme="majorBidi" w:cstheme="majorBidi"/>
          <w:color w:val="000000" w:themeColor="text1"/>
          <w:sz w:val="24"/>
          <w:szCs w:val="24"/>
        </w:rPr>
        <w:t xml:space="preserve">centage change in the real GDP </w:t>
      </w:r>
      <w:r w:rsidR="000B70C8" w:rsidRPr="00C55D6F">
        <w:rPr>
          <w:rFonts w:asciiTheme="majorBidi" w:hAnsiTheme="majorBidi" w:cstheme="majorBidi"/>
          <w:color w:val="000000" w:themeColor="text1"/>
          <w:sz w:val="24"/>
          <w:szCs w:val="24"/>
        </w:rPr>
        <w:t xml:space="preserve">in constant local currency. </w:t>
      </w:r>
      <w:r w:rsidR="00CE75B2" w:rsidRPr="00F152D6">
        <w:rPr>
          <w:rFonts w:asciiTheme="majorBidi" w:hAnsiTheme="majorBidi" w:cstheme="majorBidi"/>
          <w:color w:val="000000" w:themeColor="text1"/>
          <w:sz w:val="24"/>
          <w:szCs w:val="24"/>
        </w:rPr>
        <w:t>Industrial export</w:t>
      </w:r>
      <w:r w:rsidR="00C70976">
        <w:rPr>
          <w:rFonts w:asciiTheme="majorBidi" w:hAnsiTheme="majorBidi" w:cstheme="majorBidi"/>
          <w:color w:val="000000" w:themeColor="text1"/>
          <w:sz w:val="24"/>
          <w:szCs w:val="24"/>
        </w:rPr>
        <w:t xml:space="preserve"> (IX)</w:t>
      </w:r>
      <w:r w:rsidR="00CE75B2" w:rsidRPr="00C55D6F">
        <w:rPr>
          <w:rFonts w:asciiTheme="majorBidi" w:hAnsiTheme="majorBidi" w:cstheme="majorBidi"/>
          <w:b/>
          <w:bCs/>
          <w:color w:val="000000" w:themeColor="text1"/>
          <w:sz w:val="24"/>
          <w:szCs w:val="24"/>
        </w:rPr>
        <w:t xml:space="preserve"> </w:t>
      </w:r>
      <w:r w:rsidR="00CE75B2" w:rsidRPr="00C55D6F">
        <w:rPr>
          <w:rFonts w:asciiTheme="majorBidi" w:hAnsiTheme="majorBidi" w:cstheme="majorBidi"/>
          <w:bCs/>
          <w:color w:val="000000" w:themeColor="text1"/>
          <w:sz w:val="24"/>
          <w:szCs w:val="24"/>
        </w:rPr>
        <w:t xml:space="preserve">represents the exported goods in the mining, manufacturing, construction, electricity, water, and gas sector </w:t>
      </w:r>
      <w:r w:rsidR="00CE75B2" w:rsidRPr="00C55D6F">
        <w:rPr>
          <w:rFonts w:asciiTheme="majorBidi" w:hAnsiTheme="majorBidi" w:cstheme="majorBidi"/>
          <w:color w:val="000000" w:themeColor="text1"/>
          <w:sz w:val="24"/>
          <w:szCs w:val="24"/>
        </w:rPr>
        <w:t>expressed as a percentage of GDP.</w:t>
      </w:r>
      <w:r w:rsidR="00CE75B2" w:rsidRPr="00C55D6F">
        <w:rPr>
          <w:rFonts w:asciiTheme="majorBidi" w:hAnsiTheme="majorBidi" w:cstheme="majorBidi"/>
          <w:bCs/>
          <w:color w:val="000000" w:themeColor="text1"/>
          <w:sz w:val="24"/>
          <w:szCs w:val="24"/>
        </w:rPr>
        <w:t xml:space="preserve"> </w:t>
      </w:r>
      <w:r w:rsidR="00CE75B2" w:rsidRPr="00F152D6">
        <w:rPr>
          <w:rFonts w:asciiTheme="majorBidi" w:hAnsiTheme="majorBidi" w:cstheme="majorBidi"/>
          <w:bCs/>
          <w:color w:val="000000" w:themeColor="text1"/>
          <w:sz w:val="24"/>
          <w:szCs w:val="24"/>
        </w:rPr>
        <w:t>Manufacturing export</w:t>
      </w:r>
      <w:r w:rsidR="00C70976">
        <w:rPr>
          <w:rFonts w:asciiTheme="majorBidi" w:hAnsiTheme="majorBidi" w:cstheme="majorBidi"/>
          <w:bCs/>
          <w:color w:val="000000" w:themeColor="text1"/>
          <w:sz w:val="24"/>
          <w:szCs w:val="24"/>
        </w:rPr>
        <w:t xml:space="preserve"> (MX)</w:t>
      </w:r>
      <w:r w:rsidR="00CE75B2" w:rsidRPr="00F152D6">
        <w:rPr>
          <w:rFonts w:asciiTheme="majorBidi" w:hAnsiTheme="majorBidi" w:cstheme="majorBidi"/>
          <w:bCs/>
          <w:color w:val="000000" w:themeColor="text1"/>
          <w:sz w:val="24"/>
          <w:szCs w:val="24"/>
        </w:rPr>
        <w:t xml:space="preserve"> compr</w:t>
      </w:r>
      <w:r w:rsidR="00CE75B2" w:rsidRPr="00C55D6F">
        <w:rPr>
          <w:rFonts w:asciiTheme="majorBidi" w:hAnsiTheme="majorBidi" w:cstheme="majorBidi"/>
          <w:bCs/>
          <w:color w:val="000000" w:themeColor="text1"/>
          <w:sz w:val="24"/>
          <w:szCs w:val="24"/>
        </w:rPr>
        <w:t>ise commodities in SITC Sections 5 (chemicals), 6 (basic manufactures), 7 (machinery and transport equipment), and 8 (miscellaneous manufactured goods), excluding division 68 (non-ferrous metals)</w:t>
      </w:r>
      <w:r w:rsidR="00CE75B2" w:rsidRPr="00C55D6F">
        <w:rPr>
          <w:rFonts w:asciiTheme="majorBidi" w:hAnsiTheme="majorBidi" w:cstheme="majorBidi"/>
          <w:color w:val="000000" w:themeColor="text1"/>
          <w:sz w:val="24"/>
          <w:szCs w:val="24"/>
        </w:rPr>
        <w:t xml:space="preserve"> expressed as a percentage of GDP. </w:t>
      </w:r>
      <w:r w:rsidR="00A62F9D" w:rsidRPr="00F152D6">
        <w:rPr>
          <w:rFonts w:asciiTheme="majorBidi" w:hAnsiTheme="majorBidi" w:cstheme="majorBidi"/>
          <w:color w:val="000000" w:themeColor="text1"/>
          <w:sz w:val="24"/>
          <w:szCs w:val="24"/>
        </w:rPr>
        <w:t>Non-manufacturing industrial export</w:t>
      </w:r>
      <w:r w:rsidR="00C70976">
        <w:rPr>
          <w:rFonts w:asciiTheme="majorBidi" w:hAnsiTheme="majorBidi" w:cstheme="majorBidi"/>
          <w:color w:val="000000" w:themeColor="text1"/>
          <w:sz w:val="24"/>
          <w:szCs w:val="24"/>
        </w:rPr>
        <w:t xml:space="preserve"> (NMIX)</w:t>
      </w:r>
      <w:r w:rsidR="00A62F9D" w:rsidRPr="00C55D6F">
        <w:rPr>
          <w:rFonts w:asciiTheme="majorBidi" w:hAnsiTheme="majorBidi" w:cstheme="majorBidi"/>
          <w:bCs/>
          <w:color w:val="000000" w:themeColor="text1"/>
          <w:sz w:val="24"/>
          <w:szCs w:val="24"/>
        </w:rPr>
        <w:t xml:space="preserve"> </w:t>
      </w:r>
      <w:r w:rsidR="00CE75B2" w:rsidRPr="00C55D6F">
        <w:rPr>
          <w:rFonts w:asciiTheme="majorBidi" w:hAnsiTheme="majorBidi" w:cstheme="majorBidi"/>
          <w:color w:val="000000" w:themeColor="text1"/>
          <w:sz w:val="24"/>
          <w:szCs w:val="24"/>
        </w:rPr>
        <w:t xml:space="preserve">represents the value of all non-manufacturing industrial export (including mining, </w:t>
      </w:r>
      <w:r w:rsidR="00CE75B2" w:rsidRPr="00C55D6F">
        <w:rPr>
          <w:rFonts w:asciiTheme="majorBidi" w:hAnsiTheme="majorBidi" w:cstheme="majorBidi"/>
          <w:bCs/>
          <w:color w:val="000000" w:themeColor="text1"/>
          <w:sz w:val="24"/>
          <w:szCs w:val="24"/>
        </w:rPr>
        <w:t>construction, electricity, water, and gas</w:t>
      </w:r>
      <w:r w:rsidR="00CE75B2" w:rsidRPr="00C55D6F">
        <w:rPr>
          <w:rFonts w:asciiTheme="majorBidi" w:hAnsiTheme="majorBidi" w:cstheme="majorBidi"/>
          <w:color w:val="000000" w:themeColor="text1"/>
          <w:sz w:val="24"/>
          <w:szCs w:val="24"/>
        </w:rPr>
        <w:t xml:space="preserve"> ca</w:t>
      </w:r>
      <w:r w:rsidR="00C70976">
        <w:rPr>
          <w:rFonts w:asciiTheme="majorBidi" w:hAnsiTheme="majorBidi" w:cstheme="majorBidi"/>
          <w:color w:val="000000" w:themeColor="text1"/>
          <w:sz w:val="24"/>
          <w:szCs w:val="24"/>
        </w:rPr>
        <w:t xml:space="preserve">tegories) during a year and the </w:t>
      </w:r>
      <w:r w:rsidR="00CE75B2" w:rsidRPr="00C55D6F">
        <w:rPr>
          <w:rFonts w:asciiTheme="majorBidi" w:hAnsiTheme="majorBidi" w:cstheme="majorBidi"/>
          <w:color w:val="000000" w:themeColor="text1"/>
          <w:sz w:val="24"/>
          <w:szCs w:val="24"/>
        </w:rPr>
        <w:t xml:space="preserve">data for these are obtained by subtracting manufacturing export as a percentage of GDP from the industrial export as a percentage of GDP. </w:t>
      </w:r>
      <w:r w:rsidR="00202A0B" w:rsidRPr="00F152D6">
        <w:rPr>
          <w:rFonts w:asciiTheme="majorBidi" w:hAnsiTheme="majorBidi" w:cstheme="majorBidi"/>
          <w:color w:val="000000" w:themeColor="text1"/>
          <w:sz w:val="24"/>
          <w:szCs w:val="24"/>
        </w:rPr>
        <w:t>Non-industrial export</w:t>
      </w:r>
      <w:r w:rsidR="00C70976">
        <w:rPr>
          <w:rFonts w:asciiTheme="majorBidi" w:hAnsiTheme="majorBidi" w:cstheme="majorBidi"/>
          <w:color w:val="000000" w:themeColor="text1"/>
          <w:sz w:val="24"/>
          <w:szCs w:val="24"/>
        </w:rPr>
        <w:t xml:space="preserve"> (NIX) represents the </w:t>
      </w:r>
      <w:r w:rsidR="00202A0B" w:rsidRPr="00C55D6F">
        <w:rPr>
          <w:rFonts w:asciiTheme="majorBidi" w:hAnsiTheme="majorBidi" w:cstheme="majorBidi"/>
          <w:color w:val="000000" w:themeColor="text1"/>
          <w:sz w:val="24"/>
          <w:szCs w:val="24"/>
        </w:rPr>
        <w:t>value of</w:t>
      </w:r>
      <w:r>
        <w:rPr>
          <w:rFonts w:asciiTheme="majorBidi" w:hAnsiTheme="majorBidi" w:cstheme="majorBidi"/>
          <w:color w:val="000000" w:themeColor="text1"/>
          <w:sz w:val="24"/>
          <w:szCs w:val="24"/>
        </w:rPr>
        <w:t xml:space="preserve"> merchandise and non-factor services less industrial exports, </w:t>
      </w:r>
      <w:r w:rsidR="00C70976">
        <w:rPr>
          <w:rFonts w:asciiTheme="majorBidi" w:hAnsiTheme="majorBidi" w:cstheme="majorBidi"/>
          <w:color w:val="000000" w:themeColor="text1"/>
          <w:sz w:val="24"/>
          <w:szCs w:val="24"/>
        </w:rPr>
        <w:t xml:space="preserve">with the result being expressed </w:t>
      </w:r>
      <w:r>
        <w:rPr>
          <w:rFonts w:asciiTheme="majorBidi" w:hAnsiTheme="majorBidi" w:cstheme="majorBidi"/>
          <w:color w:val="000000" w:themeColor="text1"/>
          <w:sz w:val="24"/>
          <w:szCs w:val="24"/>
        </w:rPr>
        <w:t>as percentage of GDP</w:t>
      </w:r>
      <w:r w:rsidR="00C70976">
        <w:rPr>
          <w:rFonts w:asciiTheme="majorBidi" w:hAnsiTheme="majorBidi" w:cstheme="majorBidi"/>
          <w:color w:val="000000" w:themeColor="text1"/>
          <w:sz w:val="24"/>
          <w:szCs w:val="24"/>
        </w:rPr>
        <w:t xml:space="preserve">. </w:t>
      </w:r>
      <w:r w:rsidR="00202A0B" w:rsidRPr="00F152D6">
        <w:rPr>
          <w:rFonts w:asciiTheme="majorBidi" w:hAnsiTheme="majorBidi" w:cstheme="majorBidi"/>
          <w:color w:val="000000" w:themeColor="text1"/>
          <w:sz w:val="24"/>
          <w:szCs w:val="24"/>
        </w:rPr>
        <w:t xml:space="preserve">General </w:t>
      </w:r>
      <w:r w:rsidR="007C4823" w:rsidRPr="00F152D6">
        <w:rPr>
          <w:rFonts w:asciiTheme="majorBidi" w:hAnsiTheme="majorBidi" w:cstheme="majorBidi"/>
          <w:color w:val="000000" w:themeColor="text1"/>
          <w:sz w:val="24"/>
          <w:szCs w:val="24"/>
        </w:rPr>
        <w:t xml:space="preserve">government final consumption expenditure </w:t>
      </w:r>
      <w:r w:rsidR="00202A0B" w:rsidRPr="00F152D6">
        <w:rPr>
          <w:rFonts w:asciiTheme="majorBidi" w:hAnsiTheme="majorBidi" w:cstheme="majorBidi"/>
          <w:color w:val="000000" w:themeColor="text1"/>
          <w:sz w:val="24"/>
          <w:szCs w:val="24"/>
        </w:rPr>
        <w:t>includ</w:t>
      </w:r>
      <w:r w:rsidR="00202A0B" w:rsidRPr="00C55D6F">
        <w:rPr>
          <w:rFonts w:asciiTheme="majorBidi" w:hAnsiTheme="majorBidi" w:cstheme="majorBidi"/>
          <w:color w:val="000000" w:themeColor="text1"/>
          <w:sz w:val="24"/>
          <w:szCs w:val="24"/>
        </w:rPr>
        <w:t xml:space="preserve">es all government current expenditures for purchases of goods and services (including compensation </w:t>
      </w:r>
      <w:r w:rsidR="00202A0B" w:rsidRPr="00C55D6F">
        <w:rPr>
          <w:rFonts w:asciiTheme="majorBidi" w:hAnsiTheme="majorBidi" w:cstheme="majorBidi"/>
          <w:color w:val="000000" w:themeColor="text1"/>
          <w:sz w:val="24"/>
          <w:szCs w:val="24"/>
        </w:rPr>
        <w:lastRenderedPageBreak/>
        <w:t xml:space="preserve">of employees). It also includes most expenditure on national defence and security, but excludes government military expenditure that is a part of government capital formation. Data are measured as a percentage of GDP, with both being nominal terms and in local currency before expressing one as a ratio of the other. </w:t>
      </w:r>
      <w:r w:rsidR="00202A0B" w:rsidRPr="0082216E">
        <w:rPr>
          <w:rFonts w:asciiTheme="majorBidi" w:hAnsiTheme="majorBidi" w:cstheme="majorBidi"/>
          <w:color w:val="000000" w:themeColor="text1"/>
          <w:sz w:val="24"/>
          <w:szCs w:val="24"/>
        </w:rPr>
        <w:t xml:space="preserve">Capital stock growth </w:t>
      </w:r>
      <w:r w:rsidR="00202A0B" w:rsidRPr="00C55D6F">
        <w:rPr>
          <w:rFonts w:asciiTheme="majorBidi" w:hAnsiTheme="majorBidi" w:cstheme="majorBidi"/>
          <w:color w:val="000000" w:themeColor="text1"/>
          <w:sz w:val="24"/>
          <w:szCs w:val="24"/>
        </w:rPr>
        <w:t>is the annual percentage change in the private capital stock</w:t>
      </w:r>
      <w:r w:rsidR="0082216E">
        <w:rPr>
          <w:rFonts w:asciiTheme="majorBidi" w:hAnsiTheme="majorBidi" w:cstheme="majorBidi"/>
          <w:color w:val="000000" w:themeColor="text1"/>
          <w:sz w:val="24"/>
          <w:szCs w:val="24"/>
        </w:rPr>
        <w:t xml:space="preserve"> in constant local currency units</w:t>
      </w:r>
      <w:r w:rsidR="00104662" w:rsidRPr="00C55D6F">
        <w:rPr>
          <w:rFonts w:asciiTheme="majorBidi" w:hAnsiTheme="majorBidi" w:cstheme="majorBidi"/>
          <w:color w:val="000000" w:themeColor="text1"/>
          <w:sz w:val="24"/>
          <w:szCs w:val="24"/>
        </w:rPr>
        <w:t xml:space="preserve">. </w:t>
      </w:r>
      <w:r w:rsidR="00202A0B" w:rsidRPr="0082216E">
        <w:rPr>
          <w:rFonts w:asciiTheme="majorBidi" w:hAnsiTheme="majorBidi" w:cstheme="majorBidi"/>
          <w:color w:val="000000" w:themeColor="text1"/>
          <w:sz w:val="24"/>
          <w:szCs w:val="24"/>
        </w:rPr>
        <w:t xml:space="preserve">Labour force </w:t>
      </w:r>
      <w:r w:rsidR="00202A0B" w:rsidRPr="00C55D6F">
        <w:rPr>
          <w:rFonts w:asciiTheme="majorBidi" w:hAnsiTheme="majorBidi" w:cstheme="majorBidi"/>
          <w:bCs/>
          <w:color w:val="000000" w:themeColor="text1"/>
          <w:sz w:val="24"/>
          <w:szCs w:val="24"/>
        </w:rPr>
        <w:t xml:space="preserve">comprises people aged 15 and above who supply labour for the production of goods and services during a specified period. It includes people who are currently employed and people who are unemployed but seeking work as well as first-time job-seekers. </w:t>
      </w:r>
      <w:r w:rsidR="00C70976">
        <w:rPr>
          <w:rFonts w:asciiTheme="majorBidi" w:hAnsiTheme="majorBidi" w:cstheme="majorBidi"/>
          <w:bCs/>
          <w:color w:val="000000" w:themeColor="text1"/>
          <w:sz w:val="24"/>
          <w:szCs w:val="24"/>
        </w:rPr>
        <w:t>Labour force growth is expressed</w:t>
      </w:r>
      <w:r w:rsidR="00202A0B" w:rsidRPr="00C55D6F">
        <w:rPr>
          <w:rFonts w:asciiTheme="majorBidi" w:hAnsiTheme="majorBidi" w:cstheme="majorBidi"/>
          <w:bCs/>
          <w:color w:val="000000" w:themeColor="text1"/>
          <w:sz w:val="24"/>
          <w:szCs w:val="24"/>
        </w:rPr>
        <w:t xml:space="preserve"> as the annual percentage change in the labour force. </w:t>
      </w:r>
      <w:r w:rsidR="00C70976">
        <w:rPr>
          <w:rFonts w:asciiTheme="majorBidi" w:hAnsiTheme="majorBidi" w:cstheme="majorBidi"/>
          <w:color w:val="000000" w:themeColor="text1"/>
          <w:sz w:val="24"/>
          <w:szCs w:val="24"/>
        </w:rPr>
        <w:t>Level of financial d</w:t>
      </w:r>
      <w:r w:rsidR="00202A0B" w:rsidRPr="0082216E">
        <w:rPr>
          <w:rFonts w:asciiTheme="majorBidi" w:hAnsiTheme="majorBidi" w:cstheme="majorBidi"/>
          <w:color w:val="000000" w:themeColor="text1"/>
          <w:sz w:val="24"/>
          <w:szCs w:val="24"/>
        </w:rPr>
        <w:t xml:space="preserve">evelopment </w:t>
      </w:r>
      <w:r w:rsidR="00C70976">
        <w:rPr>
          <w:rFonts w:asciiTheme="majorBidi" w:hAnsiTheme="majorBidi" w:cstheme="majorBidi"/>
          <w:color w:val="000000" w:themeColor="text1"/>
          <w:sz w:val="24"/>
          <w:szCs w:val="24"/>
        </w:rPr>
        <w:t xml:space="preserve">is proxied by the </w:t>
      </w:r>
      <w:r w:rsidR="00202A0B" w:rsidRPr="0082216E">
        <w:rPr>
          <w:rFonts w:asciiTheme="majorBidi" w:hAnsiTheme="majorBidi" w:cstheme="majorBidi"/>
          <w:color w:val="000000" w:themeColor="text1"/>
          <w:sz w:val="24"/>
          <w:szCs w:val="24"/>
        </w:rPr>
        <w:t>domestic credit from banki</w:t>
      </w:r>
      <w:r w:rsidR="00202A0B" w:rsidRPr="00C55D6F">
        <w:rPr>
          <w:rFonts w:asciiTheme="majorBidi" w:hAnsiTheme="majorBidi" w:cstheme="majorBidi"/>
          <w:bCs/>
          <w:color w:val="000000" w:themeColor="text1"/>
          <w:sz w:val="24"/>
          <w:szCs w:val="24"/>
        </w:rPr>
        <w:t>ng sector</w:t>
      </w:r>
      <w:r w:rsidR="00C70976">
        <w:rPr>
          <w:rFonts w:asciiTheme="majorBidi" w:hAnsiTheme="majorBidi" w:cstheme="majorBidi"/>
          <w:bCs/>
          <w:color w:val="000000" w:themeColor="text1"/>
          <w:sz w:val="24"/>
          <w:szCs w:val="24"/>
        </w:rPr>
        <w:t xml:space="preserve"> as a percentage of </w:t>
      </w:r>
      <w:r w:rsidR="00202A0B" w:rsidRPr="00C55D6F">
        <w:rPr>
          <w:rFonts w:asciiTheme="majorBidi" w:hAnsiTheme="majorBidi" w:cstheme="majorBidi"/>
          <w:bCs/>
          <w:color w:val="000000" w:themeColor="text1"/>
          <w:sz w:val="24"/>
          <w:szCs w:val="24"/>
        </w:rPr>
        <w:t>GDP</w:t>
      </w:r>
      <w:r w:rsidR="007A7972" w:rsidRPr="00C55D6F">
        <w:rPr>
          <w:rFonts w:asciiTheme="majorBidi" w:hAnsiTheme="majorBidi" w:cstheme="majorBidi"/>
          <w:bCs/>
          <w:color w:val="000000" w:themeColor="text1"/>
          <w:sz w:val="24"/>
          <w:szCs w:val="24"/>
        </w:rPr>
        <w:t>.</w:t>
      </w:r>
      <w:r w:rsidR="00104662" w:rsidRPr="00C55D6F">
        <w:rPr>
          <w:rFonts w:asciiTheme="majorBidi" w:hAnsiTheme="majorBidi" w:cstheme="majorBidi"/>
          <w:bCs/>
          <w:color w:val="000000" w:themeColor="text1"/>
          <w:sz w:val="24"/>
          <w:szCs w:val="24"/>
        </w:rPr>
        <w:t xml:space="preserve"> </w:t>
      </w:r>
    </w:p>
    <w:p w:rsidR="00DD2D90" w:rsidRPr="00C55D6F" w:rsidRDefault="00A62F9D" w:rsidP="00C70976">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shd w:val="clear" w:color="auto" w:fill="FFFFFF"/>
        </w:rPr>
        <w:t xml:space="preserve">All data were </w:t>
      </w:r>
      <w:r w:rsidR="00CE75B2" w:rsidRPr="00C55D6F">
        <w:rPr>
          <w:rFonts w:asciiTheme="majorBidi" w:hAnsiTheme="majorBidi" w:cstheme="majorBidi"/>
          <w:color w:val="000000" w:themeColor="text1"/>
          <w:sz w:val="24"/>
          <w:szCs w:val="24"/>
        </w:rPr>
        <w:t>sourced from the World Bank’s W</w:t>
      </w:r>
      <w:r w:rsidRPr="00C55D6F">
        <w:rPr>
          <w:rFonts w:asciiTheme="majorBidi" w:hAnsiTheme="majorBidi" w:cstheme="majorBidi"/>
          <w:color w:val="000000" w:themeColor="text1"/>
          <w:sz w:val="24"/>
          <w:szCs w:val="24"/>
        </w:rPr>
        <w:t xml:space="preserve">orld Development </w:t>
      </w:r>
      <w:r w:rsidR="00CE75B2" w:rsidRPr="00C55D6F">
        <w:rPr>
          <w:rFonts w:asciiTheme="majorBidi" w:hAnsiTheme="majorBidi" w:cstheme="majorBidi"/>
          <w:color w:val="000000" w:themeColor="text1"/>
          <w:sz w:val="24"/>
          <w:szCs w:val="24"/>
        </w:rPr>
        <w:t>I</w:t>
      </w:r>
      <w:r w:rsidRPr="00C55D6F">
        <w:rPr>
          <w:rFonts w:asciiTheme="majorBidi" w:hAnsiTheme="majorBidi" w:cstheme="majorBidi"/>
          <w:color w:val="000000" w:themeColor="text1"/>
          <w:sz w:val="24"/>
          <w:szCs w:val="24"/>
        </w:rPr>
        <w:t>ndicators</w:t>
      </w:r>
      <w:r w:rsidR="00C70976">
        <w:rPr>
          <w:rFonts w:asciiTheme="majorBidi" w:hAnsiTheme="majorBidi" w:cstheme="majorBidi"/>
          <w:color w:val="000000" w:themeColor="text1"/>
          <w:sz w:val="24"/>
          <w:szCs w:val="24"/>
        </w:rPr>
        <w:t>,</w:t>
      </w:r>
      <w:r w:rsidR="00CE75B2" w:rsidRPr="00C55D6F">
        <w:rPr>
          <w:rFonts w:asciiTheme="majorBidi" w:hAnsiTheme="majorBidi" w:cstheme="majorBidi"/>
          <w:color w:val="000000" w:themeColor="text1"/>
          <w:sz w:val="24"/>
          <w:szCs w:val="24"/>
        </w:rPr>
        <w:t xml:space="preserve"> </w:t>
      </w:r>
      <w:r w:rsidR="00C70976">
        <w:rPr>
          <w:rFonts w:asciiTheme="majorBidi" w:hAnsiTheme="majorBidi" w:cstheme="majorBidi"/>
          <w:color w:val="000000" w:themeColor="text1"/>
          <w:sz w:val="24"/>
          <w:szCs w:val="24"/>
        </w:rPr>
        <w:t>WDI</w:t>
      </w:r>
      <w:r w:rsidRPr="00C55D6F">
        <w:rPr>
          <w:rFonts w:asciiTheme="majorBidi" w:hAnsiTheme="majorBidi" w:cstheme="majorBidi"/>
          <w:color w:val="000000" w:themeColor="text1"/>
          <w:sz w:val="24"/>
          <w:szCs w:val="24"/>
        </w:rPr>
        <w:t xml:space="preserve"> </w:t>
      </w:r>
      <w:r w:rsidR="00CE75B2" w:rsidRPr="00C55D6F">
        <w:rPr>
          <w:rFonts w:asciiTheme="majorBidi" w:hAnsiTheme="majorBidi" w:cstheme="majorBidi"/>
          <w:color w:val="000000" w:themeColor="text1"/>
          <w:sz w:val="24"/>
          <w:szCs w:val="24"/>
        </w:rPr>
        <w:t>(2022</w:t>
      </w:r>
      <w:r w:rsidRPr="00C55D6F">
        <w:rPr>
          <w:rFonts w:asciiTheme="majorBidi" w:hAnsiTheme="majorBidi" w:cstheme="majorBidi"/>
          <w:color w:val="000000" w:themeColor="text1"/>
          <w:sz w:val="24"/>
          <w:szCs w:val="24"/>
        </w:rPr>
        <w:t>)</w:t>
      </w:r>
      <w:r w:rsidR="00C70976">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except </w:t>
      </w:r>
      <w:r w:rsidR="00200E3A">
        <w:rPr>
          <w:rFonts w:asciiTheme="majorBidi" w:hAnsiTheme="majorBidi" w:cstheme="majorBidi"/>
          <w:color w:val="000000" w:themeColor="text1"/>
          <w:sz w:val="24"/>
          <w:szCs w:val="24"/>
        </w:rPr>
        <w:t xml:space="preserve">the statistics on </w:t>
      </w:r>
      <w:r w:rsidRPr="00C55D6F">
        <w:rPr>
          <w:rFonts w:asciiTheme="majorBidi" w:hAnsiTheme="majorBidi" w:cstheme="majorBidi"/>
          <w:color w:val="000000" w:themeColor="text1"/>
          <w:sz w:val="24"/>
          <w:szCs w:val="24"/>
        </w:rPr>
        <w:t>capital stock</w:t>
      </w:r>
      <w:r w:rsidR="0082216E">
        <w:rPr>
          <w:rFonts w:asciiTheme="majorBidi" w:hAnsiTheme="majorBidi" w:cstheme="majorBidi"/>
          <w:color w:val="000000" w:themeColor="text1"/>
          <w:sz w:val="24"/>
          <w:szCs w:val="24"/>
        </w:rPr>
        <w:t xml:space="preserve"> in constant value of local currency</w:t>
      </w:r>
      <w:r w:rsidRPr="00C55D6F">
        <w:rPr>
          <w:rFonts w:asciiTheme="majorBidi" w:hAnsiTheme="majorBidi" w:cstheme="majorBidi"/>
          <w:color w:val="000000" w:themeColor="text1"/>
          <w:sz w:val="24"/>
          <w:szCs w:val="24"/>
        </w:rPr>
        <w:t xml:space="preserve"> that were sourced from</w:t>
      </w:r>
      <w:r w:rsidR="00200E3A">
        <w:rPr>
          <w:rFonts w:asciiTheme="majorBidi" w:hAnsiTheme="majorBidi" w:cstheme="majorBidi"/>
          <w:color w:val="000000" w:themeColor="text1"/>
          <w:sz w:val="24"/>
          <w:szCs w:val="24"/>
        </w:rPr>
        <w:t xml:space="preserve"> the </w:t>
      </w:r>
      <w:r w:rsidRPr="00C55D6F">
        <w:rPr>
          <w:rFonts w:asciiTheme="majorBidi" w:hAnsiTheme="majorBidi" w:cstheme="majorBidi"/>
          <w:color w:val="000000" w:themeColor="text1"/>
          <w:sz w:val="24"/>
          <w:szCs w:val="24"/>
        </w:rPr>
        <w:t>International Monetary Fund (IMF) database (2022)</w:t>
      </w:r>
      <w:r w:rsidR="00C70976">
        <w:rPr>
          <w:rFonts w:asciiTheme="majorBidi" w:hAnsiTheme="majorBidi" w:cstheme="majorBidi"/>
          <w:color w:val="000000" w:themeColor="text1"/>
          <w:sz w:val="24"/>
          <w:szCs w:val="24"/>
        </w:rPr>
        <w:t>.</w:t>
      </w:r>
      <w:r w:rsidR="00F70C4F" w:rsidRPr="00C55D6F">
        <w:rPr>
          <w:rFonts w:asciiTheme="majorBidi" w:hAnsiTheme="majorBidi" w:cstheme="majorBidi"/>
          <w:color w:val="000000" w:themeColor="text1"/>
          <w:sz w:val="24"/>
          <w:szCs w:val="24"/>
        </w:rPr>
        <w:t xml:space="preserve"> </w:t>
      </w:r>
      <w:r w:rsidRPr="00C55D6F">
        <w:rPr>
          <w:rFonts w:asciiTheme="majorBidi" w:hAnsiTheme="majorBidi" w:cstheme="majorBidi"/>
          <w:color w:val="000000" w:themeColor="text1"/>
          <w:sz w:val="24"/>
          <w:szCs w:val="24"/>
        </w:rPr>
        <w:t xml:space="preserve">  </w:t>
      </w:r>
    </w:p>
    <w:p w:rsidR="00F11968" w:rsidRPr="00C55D6F" w:rsidRDefault="00F11968" w:rsidP="00C70976">
      <w:pPr>
        <w:spacing w:line="360" w:lineRule="auto"/>
        <w:jc w:val="center"/>
        <w:rPr>
          <w:rFonts w:asciiTheme="majorBidi" w:hAnsiTheme="majorBidi" w:cstheme="majorBidi"/>
          <w:b/>
          <w:bCs/>
          <w:color w:val="000000"/>
          <w:sz w:val="24"/>
          <w:szCs w:val="24"/>
        </w:rPr>
      </w:pPr>
      <w:r w:rsidRPr="00C55D6F">
        <w:rPr>
          <w:rFonts w:asciiTheme="majorBidi" w:hAnsiTheme="majorBidi" w:cstheme="majorBidi"/>
          <w:b/>
          <w:bCs/>
          <w:color w:val="000000"/>
          <w:sz w:val="24"/>
          <w:szCs w:val="24"/>
        </w:rPr>
        <w:t>4. RESULTS</w:t>
      </w:r>
      <w:r w:rsidR="00C70976">
        <w:rPr>
          <w:rFonts w:asciiTheme="majorBidi" w:hAnsiTheme="majorBidi" w:cstheme="majorBidi"/>
          <w:b/>
          <w:bCs/>
          <w:color w:val="000000"/>
          <w:sz w:val="24"/>
          <w:szCs w:val="24"/>
        </w:rPr>
        <w:t xml:space="preserve"> AND </w:t>
      </w:r>
      <w:r w:rsidR="00C70976" w:rsidRPr="00C55D6F">
        <w:rPr>
          <w:rFonts w:asciiTheme="majorBidi" w:hAnsiTheme="majorBidi" w:cstheme="majorBidi"/>
          <w:b/>
          <w:bCs/>
          <w:color w:val="000000" w:themeColor="text1"/>
          <w:sz w:val="24"/>
          <w:szCs w:val="24"/>
        </w:rPr>
        <w:t>DISCUSSIONS</w:t>
      </w:r>
    </w:p>
    <w:p w:rsidR="00E25AE8" w:rsidRPr="00CB3550" w:rsidRDefault="00C70976" w:rsidP="00E25AE8">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746521">
        <w:rPr>
          <w:rFonts w:ascii="Times New Roman" w:hAnsi="Times New Roman" w:cs="Times New Roman"/>
          <w:b/>
          <w:sz w:val="24"/>
          <w:szCs w:val="24"/>
        </w:rPr>
        <w:t>1</w:t>
      </w:r>
      <w:r w:rsidR="00E25AE8" w:rsidRPr="00CB3550">
        <w:rPr>
          <w:rFonts w:ascii="Times New Roman" w:hAnsi="Times New Roman" w:cs="Times New Roman"/>
          <w:b/>
          <w:sz w:val="24"/>
          <w:szCs w:val="24"/>
        </w:rPr>
        <w:tab/>
        <w:t>Descriptive statistics</w:t>
      </w:r>
    </w:p>
    <w:p w:rsidR="00C70976" w:rsidRPr="00200E3A" w:rsidRDefault="00E25AE8" w:rsidP="00200E3A">
      <w:pPr>
        <w:spacing w:line="360" w:lineRule="auto"/>
        <w:jc w:val="both"/>
        <w:rPr>
          <w:rFonts w:ascii="Times New Roman" w:hAnsi="Times New Roman" w:cs="Times New Roman"/>
          <w:sz w:val="24"/>
          <w:szCs w:val="24"/>
        </w:rPr>
      </w:pPr>
      <w:r w:rsidRPr="00CB3550">
        <w:rPr>
          <w:rFonts w:ascii="Times New Roman" w:hAnsi="Times New Roman" w:cs="Times New Roman"/>
          <w:sz w:val="24"/>
          <w:szCs w:val="24"/>
        </w:rPr>
        <w:t>This section presents</w:t>
      </w:r>
      <w:r>
        <w:rPr>
          <w:rFonts w:ascii="Times New Roman" w:hAnsi="Times New Roman" w:cs="Times New Roman"/>
          <w:sz w:val="24"/>
          <w:szCs w:val="24"/>
        </w:rPr>
        <w:t xml:space="preserve"> and analyse</w:t>
      </w:r>
      <w:r w:rsidRPr="00CB3550">
        <w:rPr>
          <w:rFonts w:ascii="Times New Roman" w:hAnsi="Times New Roman" w:cs="Times New Roman"/>
          <w:sz w:val="24"/>
          <w:szCs w:val="24"/>
        </w:rPr>
        <w:t xml:space="preserve"> the descriptive statistics for each of the variables employed in the study. The descriptive analysis gives an overview and summary of the variables. These are </w:t>
      </w:r>
      <w:r>
        <w:rPr>
          <w:rFonts w:ascii="Times New Roman" w:hAnsi="Times New Roman" w:cs="Times New Roman"/>
          <w:sz w:val="24"/>
          <w:szCs w:val="24"/>
        </w:rPr>
        <w:t>as summarised in Table 1,</w:t>
      </w:r>
      <w:r w:rsidRPr="00CB3550">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Pr="00CB3550">
        <w:rPr>
          <w:rFonts w:ascii="Times New Roman" w:hAnsi="Times New Roman" w:cs="Times New Roman"/>
          <w:sz w:val="24"/>
          <w:szCs w:val="24"/>
        </w:rPr>
        <w:t>present</w:t>
      </w:r>
      <w:r>
        <w:rPr>
          <w:rFonts w:ascii="Times New Roman" w:hAnsi="Times New Roman" w:cs="Times New Roman"/>
          <w:sz w:val="24"/>
          <w:szCs w:val="24"/>
        </w:rPr>
        <w:t xml:space="preserve">s the mean, standard deviation and </w:t>
      </w:r>
      <w:r w:rsidRPr="00CB3550">
        <w:rPr>
          <w:rFonts w:ascii="Times New Roman" w:hAnsi="Times New Roman" w:cs="Times New Roman"/>
          <w:sz w:val="24"/>
          <w:szCs w:val="24"/>
        </w:rPr>
        <w:t>coefficient</w:t>
      </w:r>
      <w:r>
        <w:rPr>
          <w:rFonts w:ascii="Times New Roman" w:hAnsi="Times New Roman" w:cs="Times New Roman"/>
          <w:sz w:val="24"/>
          <w:szCs w:val="24"/>
        </w:rPr>
        <w:t>s</w:t>
      </w:r>
      <w:r w:rsidRPr="00CB3550">
        <w:rPr>
          <w:rFonts w:ascii="Times New Roman" w:hAnsi="Times New Roman" w:cs="Times New Roman"/>
          <w:sz w:val="24"/>
          <w:szCs w:val="24"/>
        </w:rPr>
        <w:t xml:space="preserve"> of variation </w:t>
      </w:r>
      <w:r>
        <w:rPr>
          <w:rFonts w:ascii="Times New Roman" w:hAnsi="Times New Roman" w:cs="Times New Roman"/>
          <w:sz w:val="24"/>
          <w:szCs w:val="24"/>
        </w:rPr>
        <w:t>for each variable.</w:t>
      </w:r>
    </w:p>
    <w:p w:rsidR="002026D8" w:rsidRPr="00CA076E" w:rsidRDefault="00200E3A" w:rsidP="00200E3A">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Table 1: </w:t>
      </w:r>
      <w:r w:rsidR="002026D8" w:rsidRPr="0082216E">
        <w:rPr>
          <w:rFonts w:ascii="Times New Roman" w:hAnsi="Times New Roman" w:cs="Times New Roman"/>
          <w:i/>
          <w:iCs/>
          <w:sz w:val="24"/>
          <w:szCs w:val="24"/>
        </w:rPr>
        <w:t xml:space="preserve">Descriptive </w:t>
      </w:r>
      <w:r w:rsidR="006B06C9" w:rsidRPr="0082216E">
        <w:rPr>
          <w:rFonts w:ascii="Times New Roman" w:hAnsi="Times New Roman" w:cs="Times New Roman"/>
          <w:i/>
          <w:iCs/>
          <w:sz w:val="24"/>
          <w:szCs w:val="24"/>
        </w:rPr>
        <w:t>Statistics</w:t>
      </w:r>
    </w:p>
    <w:tbl>
      <w:tblPr>
        <w:tblW w:w="9630" w:type="dxa"/>
        <w:tblLayout w:type="fixed"/>
        <w:tblLook w:val="0000" w:firstRow="0" w:lastRow="0" w:firstColumn="0" w:lastColumn="0" w:noHBand="0" w:noVBand="0"/>
      </w:tblPr>
      <w:tblGrid>
        <w:gridCol w:w="1184"/>
        <w:gridCol w:w="4126"/>
        <w:gridCol w:w="720"/>
        <w:gridCol w:w="990"/>
        <w:gridCol w:w="1260"/>
        <w:gridCol w:w="1350"/>
      </w:tblGrid>
      <w:tr w:rsidR="009B38BE" w:rsidRPr="00C55D6F" w:rsidTr="009B38BE">
        <w:trPr>
          <w:trHeight w:val="513"/>
        </w:trPr>
        <w:tc>
          <w:tcPr>
            <w:tcW w:w="1184" w:type="dxa"/>
            <w:tcBorders>
              <w:top w:val="single" w:sz="4" w:space="0" w:color="auto"/>
              <w:bottom w:val="single" w:sz="4" w:space="0" w:color="auto"/>
              <w:right w:val="single" w:sz="4" w:space="0" w:color="auto"/>
            </w:tcBorders>
          </w:tcPr>
          <w:p w:rsidR="000D28F6" w:rsidRPr="00C55D6F" w:rsidRDefault="000D28F6" w:rsidP="0034431C">
            <w:pPr>
              <w:widowControl w:val="0"/>
              <w:autoSpaceDE w:val="0"/>
              <w:autoSpaceDN w:val="0"/>
              <w:adjustRightInd w:val="0"/>
              <w:spacing w:after="0" w:line="240" w:lineRule="auto"/>
              <w:rPr>
                <w:rFonts w:ascii="Times New Roman" w:hAnsi="Times New Roman" w:cs="Times New Roman"/>
                <w:sz w:val="24"/>
                <w:szCs w:val="24"/>
              </w:rPr>
            </w:pPr>
            <w:r w:rsidRPr="00C55D6F">
              <w:rPr>
                <w:rFonts w:ascii="Times New Roman" w:hAnsi="Times New Roman" w:cs="Times New Roman"/>
                <w:sz w:val="24"/>
                <w:szCs w:val="24"/>
              </w:rPr>
              <w:t>Variables</w:t>
            </w:r>
          </w:p>
        </w:tc>
        <w:tc>
          <w:tcPr>
            <w:tcW w:w="4126" w:type="dxa"/>
            <w:tcBorders>
              <w:top w:val="single" w:sz="4" w:space="0" w:color="auto"/>
              <w:left w:val="single" w:sz="4" w:space="0" w:color="auto"/>
              <w:bottom w:val="single" w:sz="4" w:space="0" w:color="auto"/>
              <w:right w:val="single" w:sz="4" w:space="0" w:color="auto"/>
            </w:tcBorders>
          </w:tcPr>
          <w:p w:rsidR="000D28F6" w:rsidRPr="00C55D6F" w:rsidRDefault="009B38BE" w:rsidP="000D28F6">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Description</w:t>
            </w:r>
          </w:p>
        </w:tc>
        <w:tc>
          <w:tcPr>
            <w:tcW w:w="720" w:type="dxa"/>
            <w:tcBorders>
              <w:top w:val="single" w:sz="4" w:space="0" w:color="auto"/>
              <w:left w:val="single" w:sz="4" w:space="0" w:color="auto"/>
              <w:bottom w:val="single" w:sz="4" w:space="0" w:color="auto"/>
            </w:tcBorders>
          </w:tcPr>
          <w:p w:rsidR="000D28F6" w:rsidRPr="00C55D6F" w:rsidRDefault="000D28F6" w:rsidP="0034431C">
            <w:pPr>
              <w:widowControl w:val="0"/>
              <w:autoSpaceDE w:val="0"/>
              <w:autoSpaceDN w:val="0"/>
              <w:adjustRightInd w:val="0"/>
              <w:spacing w:after="0" w:line="240" w:lineRule="auto"/>
              <w:jc w:val="right"/>
              <w:rPr>
                <w:rFonts w:ascii="Times New Roman" w:hAnsi="Times New Roman" w:cs="Times New Roman"/>
                <w:sz w:val="24"/>
                <w:szCs w:val="24"/>
              </w:rPr>
            </w:pPr>
            <w:r w:rsidRPr="00C55D6F">
              <w:rPr>
                <w:rFonts w:ascii="Times New Roman" w:hAnsi="Times New Roman" w:cs="Times New Roman"/>
                <w:sz w:val="24"/>
                <w:szCs w:val="24"/>
              </w:rPr>
              <w:t xml:space="preserve"> Obs</w:t>
            </w:r>
          </w:p>
        </w:tc>
        <w:tc>
          <w:tcPr>
            <w:tcW w:w="990" w:type="dxa"/>
            <w:tcBorders>
              <w:top w:val="single" w:sz="4" w:space="0" w:color="auto"/>
              <w:bottom w:val="single" w:sz="4" w:space="0" w:color="auto"/>
            </w:tcBorders>
          </w:tcPr>
          <w:p w:rsidR="000D28F6" w:rsidRPr="00C55D6F" w:rsidRDefault="000D28F6" w:rsidP="0034431C">
            <w:pPr>
              <w:widowControl w:val="0"/>
              <w:autoSpaceDE w:val="0"/>
              <w:autoSpaceDN w:val="0"/>
              <w:adjustRightInd w:val="0"/>
              <w:spacing w:after="0" w:line="240" w:lineRule="auto"/>
              <w:jc w:val="right"/>
              <w:rPr>
                <w:rFonts w:ascii="Times New Roman" w:hAnsi="Times New Roman" w:cs="Times New Roman"/>
                <w:sz w:val="24"/>
                <w:szCs w:val="24"/>
              </w:rPr>
            </w:pPr>
            <w:r w:rsidRPr="00C55D6F">
              <w:rPr>
                <w:rFonts w:ascii="Times New Roman" w:hAnsi="Times New Roman" w:cs="Times New Roman"/>
                <w:sz w:val="24"/>
                <w:szCs w:val="24"/>
              </w:rPr>
              <w:t xml:space="preserve"> Mean</w:t>
            </w:r>
          </w:p>
        </w:tc>
        <w:tc>
          <w:tcPr>
            <w:tcW w:w="1260" w:type="dxa"/>
            <w:tcBorders>
              <w:top w:val="single" w:sz="4" w:space="0" w:color="auto"/>
              <w:bottom w:val="single" w:sz="4" w:space="0" w:color="auto"/>
            </w:tcBorders>
          </w:tcPr>
          <w:p w:rsidR="000D28F6" w:rsidRPr="00C55D6F" w:rsidRDefault="000D28F6" w:rsidP="0034431C">
            <w:pPr>
              <w:widowControl w:val="0"/>
              <w:autoSpaceDE w:val="0"/>
              <w:autoSpaceDN w:val="0"/>
              <w:adjustRightInd w:val="0"/>
              <w:spacing w:after="0" w:line="240" w:lineRule="auto"/>
              <w:jc w:val="right"/>
              <w:rPr>
                <w:rFonts w:ascii="Times New Roman" w:hAnsi="Times New Roman" w:cs="Times New Roman"/>
                <w:sz w:val="24"/>
                <w:szCs w:val="24"/>
              </w:rPr>
            </w:pPr>
            <w:r w:rsidRPr="00C55D6F">
              <w:rPr>
                <w:rFonts w:ascii="Times New Roman" w:hAnsi="Times New Roman" w:cs="Times New Roman"/>
                <w:sz w:val="24"/>
                <w:szCs w:val="24"/>
              </w:rPr>
              <w:t xml:space="preserve"> Std. Dev.</w:t>
            </w:r>
          </w:p>
        </w:tc>
        <w:tc>
          <w:tcPr>
            <w:tcW w:w="1350" w:type="dxa"/>
            <w:tcBorders>
              <w:top w:val="single" w:sz="4" w:space="0" w:color="auto"/>
              <w:bottom w:val="single" w:sz="4" w:space="0" w:color="auto"/>
            </w:tcBorders>
          </w:tcPr>
          <w:p w:rsidR="000D28F6" w:rsidRPr="00C55D6F" w:rsidRDefault="000D28F6" w:rsidP="0082216E">
            <w:pPr>
              <w:widowControl w:val="0"/>
              <w:autoSpaceDE w:val="0"/>
              <w:autoSpaceDN w:val="0"/>
              <w:adjustRightInd w:val="0"/>
              <w:spacing w:after="0" w:line="240" w:lineRule="auto"/>
              <w:jc w:val="right"/>
              <w:rPr>
                <w:rFonts w:ascii="Times New Roman" w:hAnsi="Times New Roman" w:cs="Times New Roman"/>
                <w:sz w:val="24"/>
                <w:szCs w:val="24"/>
              </w:rPr>
            </w:pPr>
            <w:r w:rsidRPr="00C55D6F">
              <w:rPr>
                <w:rFonts w:ascii="Times New Roman" w:hAnsi="Times New Roman" w:cs="Times New Roman"/>
                <w:sz w:val="24"/>
                <w:szCs w:val="24"/>
              </w:rPr>
              <w:t xml:space="preserve"> </w:t>
            </w:r>
            <w:r>
              <w:rPr>
                <w:rFonts w:ascii="Times New Roman" w:hAnsi="Times New Roman" w:cs="Times New Roman"/>
                <w:sz w:val="24"/>
                <w:szCs w:val="24"/>
              </w:rPr>
              <w:t>Cov</w:t>
            </w:r>
            <w:r w:rsidRPr="00C55D6F">
              <w:rPr>
                <w:rFonts w:ascii="Times New Roman" w:hAnsi="Times New Roman" w:cs="Times New Roman"/>
                <w:sz w:val="24"/>
                <w:szCs w:val="24"/>
              </w:rPr>
              <w:t>.</w:t>
            </w:r>
          </w:p>
        </w:tc>
      </w:tr>
      <w:tr w:rsidR="009B38BE" w:rsidRPr="00C55D6F" w:rsidTr="009B38BE">
        <w:trPr>
          <w:trHeight w:val="233"/>
        </w:trPr>
        <w:tc>
          <w:tcPr>
            <w:tcW w:w="1184" w:type="dxa"/>
            <w:tcBorders>
              <w:top w:val="single" w:sz="4" w:space="0" w:color="auto"/>
              <w:right w:val="single" w:sz="4" w:space="0" w:color="auto"/>
            </w:tcBorders>
          </w:tcPr>
          <w:p w:rsidR="000D28F6" w:rsidRPr="009B38BE" w:rsidRDefault="00955B73" w:rsidP="0082216E">
            <w:pPr>
              <w:widowControl w:val="0"/>
              <w:autoSpaceDE w:val="0"/>
              <w:autoSpaceDN w:val="0"/>
              <w:adjustRightInd w:val="0"/>
              <w:spacing w:after="0" w:line="240" w:lineRule="auto"/>
              <w:rPr>
                <w:rFonts w:ascii="Times New Roman" w:hAnsi="Times New Roman" w:cs="Times New Roman"/>
                <w:b/>
                <w:bCs/>
                <w:sz w:val="24"/>
                <w:szCs w:val="24"/>
              </w:rPr>
            </w:pPr>
            <m:oMathPara>
              <m:oMathParaPr>
                <m:jc m:val="left"/>
              </m:oMathParaPr>
              <m:oMath>
                <m:f>
                  <m:fPr>
                    <m:ctrlPr>
                      <w:rPr>
                        <w:rFonts w:ascii="Cambria Math" w:eastAsia="Times New Roman" w:hAnsi="Cambria Math" w:cs="Times New Roman"/>
                        <w:b/>
                        <w:bCs/>
                        <w:iCs/>
                        <w:color w:val="000000"/>
                        <w:sz w:val="14"/>
                        <w:szCs w:val="14"/>
                        <w:lang w:val="en-US"/>
                      </w:rPr>
                    </m:ctrlPr>
                  </m:fPr>
                  <m:num>
                    <m:r>
                      <m:rPr>
                        <m:sty m:val="b"/>
                      </m:rPr>
                      <w:rPr>
                        <w:rFonts w:ascii="Cambria Math" w:eastAsia="Times New Roman" w:hAnsi="Cambria Math" w:cs="Times New Roman"/>
                        <w:color w:val="000000"/>
                        <w:sz w:val="14"/>
                        <w:szCs w:val="14"/>
                        <w:lang w:val="en-US"/>
                      </w:rPr>
                      <m:t>ΔY</m:t>
                    </m:r>
                  </m:num>
                  <m:den>
                    <m:r>
                      <m:rPr>
                        <m:sty m:val="b"/>
                      </m:rPr>
                      <w:rPr>
                        <w:rFonts w:ascii="Cambria Math" w:eastAsia="Times New Roman" w:hAnsi="Cambria Math" w:cs="Times New Roman"/>
                        <w:color w:val="000000"/>
                        <w:sz w:val="14"/>
                        <w:szCs w:val="14"/>
                        <w:lang w:val="en-US"/>
                      </w:rPr>
                      <m:t>Y</m:t>
                    </m:r>
                  </m:den>
                </m:f>
              </m:oMath>
            </m:oMathPara>
          </w:p>
        </w:tc>
        <w:tc>
          <w:tcPr>
            <w:tcW w:w="4126" w:type="dxa"/>
            <w:tcBorders>
              <w:top w:val="single" w:sz="4" w:space="0" w:color="auto"/>
              <w:left w:val="single" w:sz="4" w:space="0" w:color="auto"/>
              <w:right w:val="single" w:sz="4" w:space="0" w:color="auto"/>
            </w:tcBorders>
          </w:tcPr>
          <w:p w:rsidR="000D28F6" w:rsidRPr="00CC6EA0" w:rsidRDefault="009B38BE" w:rsidP="000D28F6">
            <w:pPr>
              <w:widowControl w:val="0"/>
              <w:autoSpaceDE w:val="0"/>
              <w:autoSpaceDN w:val="0"/>
              <w:adjustRightInd w:val="0"/>
              <w:spacing w:after="0" w:line="240" w:lineRule="auto"/>
              <w:rPr>
                <w:rFonts w:ascii="Times New Roman" w:hAnsi="Times New Roman" w:cs="Times New Roman"/>
                <w:sz w:val="24"/>
                <w:szCs w:val="24"/>
              </w:rPr>
            </w:pPr>
            <w:r w:rsidRPr="005F55FF">
              <w:rPr>
                <w:rFonts w:ascii="Times New Roman" w:hAnsi="Times New Roman" w:cs="Times New Roman"/>
                <w:b/>
                <w:bCs/>
                <w:color w:val="000000" w:themeColor="text1"/>
                <w:sz w:val="18"/>
                <w:szCs w:val="18"/>
              </w:rPr>
              <w:t xml:space="preserve">Economic Growth </w:t>
            </w:r>
            <w:r w:rsidRPr="005F55FF">
              <w:rPr>
                <w:rFonts w:ascii="Times New Roman" w:hAnsi="Times New Roman" w:cs="Times New Roman"/>
                <w:b/>
                <w:bCs/>
                <w:sz w:val="18"/>
                <w:szCs w:val="18"/>
              </w:rPr>
              <w:t>- Annual GDP growth %</w:t>
            </w:r>
          </w:p>
        </w:tc>
        <w:tc>
          <w:tcPr>
            <w:tcW w:w="720" w:type="dxa"/>
            <w:tcBorders>
              <w:top w:val="single" w:sz="4" w:space="0" w:color="auto"/>
              <w:left w:val="single" w:sz="4" w:space="0" w:color="auto"/>
            </w:tcBorders>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1073</w:t>
            </w:r>
          </w:p>
        </w:tc>
        <w:tc>
          <w:tcPr>
            <w:tcW w:w="990" w:type="dxa"/>
            <w:tcBorders>
              <w:top w:val="single" w:sz="4" w:space="0" w:color="auto"/>
            </w:tcBorders>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4.157</w:t>
            </w:r>
          </w:p>
        </w:tc>
        <w:tc>
          <w:tcPr>
            <w:tcW w:w="1260" w:type="dxa"/>
            <w:tcBorders>
              <w:top w:val="single" w:sz="4" w:space="0" w:color="auto"/>
            </w:tcBorders>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2.128</w:t>
            </w:r>
          </w:p>
        </w:tc>
        <w:tc>
          <w:tcPr>
            <w:tcW w:w="1350" w:type="dxa"/>
            <w:tcBorders>
              <w:top w:val="single" w:sz="4" w:space="0" w:color="auto"/>
            </w:tcBorders>
            <w:vAlign w:val="bottom"/>
          </w:tcPr>
          <w:p w:rsidR="000D28F6" w:rsidRPr="00CC6EA0" w:rsidRDefault="000D28F6" w:rsidP="00CC6EA0">
            <w:pPr>
              <w:spacing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Pr="00CC6EA0">
              <w:rPr>
                <w:rFonts w:ascii="Times New Roman" w:hAnsi="Times New Roman" w:cs="Times New Roman"/>
                <w:color w:val="000000"/>
                <w:sz w:val="18"/>
                <w:szCs w:val="18"/>
              </w:rPr>
              <w:t>0.51</w:t>
            </w:r>
          </w:p>
        </w:tc>
      </w:tr>
      <w:tr w:rsidR="009B38BE" w:rsidRPr="00C55D6F" w:rsidTr="009B38BE">
        <w:trPr>
          <w:trHeight w:val="397"/>
        </w:trPr>
        <w:tc>
          <w:tcPr>
            <w:tcW w:w="1184" w:type="dxa"/>
            <w:tcBorders>
              <w:right w:val="single" w:sz="4" w:space="0" w:color="auto"/>
            </w:tcBorders>
          </w:tcPr>
          <w:p w:rsidR="000D28F6" w:rsidRPr="009B38BE" w:rsidRDefault="00955B73" w:rsidP="0082216E">
            <w:pPr>
              <w:spacing w:after="0" w:line="240" w:lineRule="auto"/>
              <w:rPr>
                <w:rFonts w:eastAsia="Times New Roman" w:cs="Calibri"/>
                <w:b/>
                <w:bCs/>
                <w:color w:val="000000"/>
                <w:sz w:val="12"/>
                <w:szCs w:val="12"/>
                <w:lang w:val="en-US"/>
              </w:rPr>
            </w:pPr>
            <m:oMathPara>
              <m:oMathParaPr>
                <m:jc m:val="left"/>
              </m:oMathParaPr>
              <m:oMath>
                <m:f>
                  <m:fPr>
                    <m:ctrlPr>
                      <w:rPr>
                        <w:rFonts w:ascii="Cambria Math" w:eastAsia="Times New Roman" w:hAnsi="Cambria Math" w:cs="Times New Roman"/>
                        <w:b/>
                        <w:bCs/>
                        <w:iCs/>
                        <w:color w:val="000000"/>
                        <w:sz w:val="14"/>
                        <w:szCs w:val="14"/>
                        <w:lang w:val="en-US"/>
                      </w:rPr>
                    </m:ctrlPr>
                  </m:fPr>
                  <m:num>
                    <m:r>
                      <m:rPr>
                        <m:sty m:val="b"/>
                      </m:rPr>
                      <w:rPr>
                        <w:rFonts w:ascii="Cambria Math" w:eastAsia="Times New Roman" w:hAnsi="Cambria Math" w:cs="Times New Roman"/>
                        <w:color w:val="000000"/>
                        <w:sz w:val="14"/>
                        <w:szCs w:val="14"/>
                        <w:lang w:val="en-US"/>
                      </w:rPr>
                      <m:t>ΔK</m:t>
                    </m:r>
                  </m:num>
                  <m:den>
                    <m:r>
                      <m:rPr>
                        <m:sty m:val="b"/>
                      </m:rPr>
                      <w:rPr>
                        <w:rFonts w:ascii="Cambria Math" w:eastAsia="Times New Roman" w:hAnsi="Cambria Math" w:cs="Times New Roman"/>
                        <w:color w:val="000000"/>
                        <w:sz w:val="14"/>
                        <w:szCs w:val="14"/>
                        <w:lang w:val="en-US"/>
                      </w:rPr>
                      <m:t>K</m:t>
                    </m:r>
                  </m:den>
                </m:f>
              </m:oMath>
            </m:oMathPara>
          </w:p>
        </w:tc>
        <w:tc>
          <w:tcPr>
            <w:tcW w:w="4126" w:type="dxa"/>
            <w:tcBorders>
              <w:left w:val="single" w:sz="4" w:space="0" w:color="auto"/>
              <w:right w:val="single" w:sz="4" w:space="0" w:color="auto"/>
            </w:tcBorders>
          </w:tcPr>
          <w:p w:rsidR="000D28F6" w:rsidRPr="00CC6EA0" w:rsidRDefault="009B38BE" w:rsidP="000D28F6">
            <w:pPr>
              <w:spacing w:after="0" w:line="240" w:lineRule="auto"/>
              <w:rPr>
                <w:rFonts w:eastAsia="Times New Roman" w:cs="Calibri"/>
                <w:color w:val="000000"/>
                <w:sz w:val="12"/>
                <w:szCs w:val="12"/>
                <w:lang w:val="en-US"/>
              </w:rPr>
            </w:pPr>
            <w:r w:rsidRPr="005F55FF">
              <w:rPr>
                <w:rFonts w:ascii="Times New Roman" w:hAnsi="Times New Roman" w:cs="Times New Roman"/>
                <w:b/>
                <w:bCs/>
                <w:color w:val="000000" w:themeColor="text1"/>
                <w:sz w:val="18"/>
                <w:szCs w:val="18"/>
              </w:rPr>
              <w:t xml:space="preserve">Capital stock growth - Annual </w:t>
            </w:r>
            <w:r w:rsidRPr="005F55FF">
              <w:rPr>
                <w:rFonts w:ascii="Times New Roman" w:hAnsi="Times New Roman" w:cs="Times New Roman"/>
                <w:b/>
                <w:bCs/>
                <w:sz w:val="18"/>
                <w:szCs w:val="18"/>
              </w:rPr>
              <w:t>% change of capital stock</w:t>
            </w:r>
          </w:p>
        </w:tc>
        <w:tc>
          <w:tcPr>
            <w:tcW w:w="720" w:type="dxa"/>
            <w:tcBorders>
              <w:left w:val="single" w:sz="4" w:space="0" w:color="auto"/>
            </w:tcBorders>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985</w:t>
            </w:r>
          </w:p>
        </w:tc>
        <w:tc>
          <w:tcPr>
            <w:tcW w:w="990" w:type="dxa"/>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4.798</w:t>
            </w:r>
          </w:p>
        </w:tc>
        <w:tc>
          <w:tcPr>
            <w:tcW w:w="1260" w:type="dxa"/>
          </w:tcPr>
          <w:p w:rsidR="000D28F6" w:rsidRPr="00CC6EA0" w:rsidRDefault="000D28F6" w:rsidP="0082216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2.958</w:t>
            </w:r>
          </w:p>
        </w:tc>
        <w:tc>
          <w:tcPr>
            <w:tcW w:w="1350" w:type="dxa"/>
            <w:vAlign w:val="bottom"/>
          </w:tcPr>
          <w:p w:rsidR="000D28F6" w:rsidRPr="00CC6EA0" w:rsidRDefault="000D28F6" w:rsidP="00CC6EA0">
            <w:pPr>
              <w:spacing w:line="240" w:lineRule="auto"/>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Pr="00CC6EA0">
              <w:rPr>
                <w:rFonts w:ascii="Times New Roman" w:hAnsi="Times New Roman" w:cs="Times New Roman"/>
                <w:color w:val="000000"/>
                <w:sz w:val="18"/>
                <w:szCs w:val="18"/>
              </w:rPr>
              <w:t>0.62</w:t>
            </w:r>
          </w:p>
        </w:tc>
      </w:tr>
      <w:tr w:rsidR="009B38BE" w:rsidRPr="00C55D6F" w:rsidTr="009B38BE">
        <w:trPr>
          <w:trHeight w:val="370"/>
        </w:trPr>
        <w:tc>
          <w:tcPr>
            <w:tcW w:w="1184" w:type="dxa"/>
            <w:tcBorders>
              <w:right w:val="single" w:sz="4" w:space="0" w:color="auto"/>
            </w:tcBorders>
          </w:tcPr>
          <w:p w:rsidR="000D28F6" w:rsidRPr="009B38BE" w:rsidRDefault="00955B73" w:rsidP="00CC6EA0">
            <w:pPr>
              <w:widowControl w:val="0"/>
              <w:autoSpaceDE w:val="0"/>
              <w:autoSpaceDN w:val="0"/>
              <w:adjustRightInd w:val="0"/>
              <w:spacing w:after="0" w:line="240" w:lineRule="auto"/>
              <w:rPr>
                <w:rFonts w:ascii="Times New Roman" w:hAnsi="Times New Roman" w:cs="Times New Roman"/>
                <w:b/>
                <w:bCs/>
                <w:sz w:val="24"/>
                <w:szCs w:val="24"/>
              </w:rPr>
            </w:pPr>
            <m:oMathPara>
              <m:oMathParaPr>
                <m:jc m:val="left"/>
              </m:oMathParaPr>
              <m:oMath>
                <m:f>
                  <m:fPr>
                    <m:ctrlPr>
                      <w:rPr>
                        <w:rFonts w:ascii="Cambria Math" w:eastAsia="Times New Roman" w:hAnsi="Cambria Math" w:cs="Times New Roman"/>
                        <w:b/>
                        <w:bCs/>
                        <w:iCs/>
                        <w:color w:val="000000"/>
                        <w:sz w:val="14"/>
                        <w:szCs w:val="14"/>
                        <w:lang w:val="en-US"/>
                      </w:rPr>
                    </m:ctrlPr>
                  </m:fPr>
                  <m:num>
                    <m:r>
                      <m:rPr>
                        <m:sty m:val="b"/>
                      </m:rPr>
                      <w:rPr>
                        <w:rFonts w:ascii="Cambria Math" w:eastAsia="Times New Roman" w:hAnsi="Cambria Math" w:cs="Times New Roman"/>
                        <w:color w:val="000000"/>
                        <w:sz w:val="14"/>
                        <w:szCs w:val="14"/>
                        <w:lang w:val="en-US"/>
                      </w:rPr>
                      <m:t>ΔL</m:t>
                    </m:r>
                  </m:num>
                  <m:den>
                    <m:r>
                      <m:rPr>
                        <m:sty m:val="b"/>
                      </m:rPr>
                      <w:rPr>
                        <w:rFonts w:ascii="Cambria Math" w:eastAsia="Times New Roman" w:hAnsi="Cambria Math" w:cs="Times New Roman"/>
                        <w:color w:val="000000"/>
                        <w:sz w:val="14"/>
                        <w:szCs w:val="14"/>
                        <w:lang w:val="en-US"/>
                      </w:rPr>
                      <m:t>L</m:t>
                    </m:r>
                  </m:den>
                </m:f>
              </m:oMath>
            </m:oMathPara>
          </w:p>
        </w:tc>
        <w:tc>
          <w:tcPr>
            <w:tcW w:w="4126" w:type="dxa"/>
            <w:tcBorders>
              <w:left w:val="single" w:sz="4" w:space="0" w:color="auto"/>
              <w:right w:val="single" w:sz="4" w:space="0" w:color="auto"/>
            </w:tcBorders>
          </w:tcPr>
          <w:p w:rsidR="000D28F6" w:rsidRPr="00CC6EA0" w:rsidRDefault="009B38BE" w:rsidP="000D28F6">
            <w:pPr>
              <w:widowControl w:val="0"/>
              <w:autoSpaceDE w:val="0"/>
              <w:autoSpaceDN w:val="0"/>
              <w:adjustRightInd w:val="0"/>
              <w:spacing w:after="0" w:line="240" w:lineRule="auto"/>
              <w:rPr>
                <w:rFonts w:ascii="Times New Roman" w:hAnsi="Times New Roman" w:cs="Times New Roman"/>
                <w:sz w:val="24"/>
                <w:szCs w:val="24"/>
              </w:rPr>
            </w:pPr>
            <w:r w:rsidRPr="005F55FF">
              <w:rPr>
                <w:rFonts w:ascii="Times New Roman" w:hAnsi="Times New Roman" w:cs="Times New Roman"/>
                <w:b/>
                <w:bCs/>
                <w:color w:val="000000" w:themeColor="text1"/>
                <w:sz w:val="18"/>
                <w:szCs w:val="18"/>
              </w:rPr>
              <w:t xml:space="preserve">Labour force growth - Annual </w:t>
            </w:r>
            <w:r w:rsidRPr="005F55FF">
              <w:rPr>
                <w:rFonts w:ascii="Times New Roman" w:hAnsi="Times New Roman" w:cs="Times New Roman"/>
                <w:b/>
                <w:bCs/>
                <w:sz w:val="18"/>
                <w:szCs w:val="18"/>
              </w:rPr>
              <w:t>% change of Labour force</w:t>
            </w:r>
          </w:p>
        </w:tc>
        <w:tc>
          <w:tcPr>
            <w:tcW w:w="720" w:type="dxa"/>
            <w:tcBorders>
              <w:left w:val="single" w:sz="4" w:space="0" w:color="auto"/>
            </w:tcBorders>
          </w:tcPr>
          <w:p w:rsidR="000D28F6" w:rsidRPr="00CC6EA0" w:rsidRDefault="000D28F6" w:rsidP="00CC6EA0">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934</w:t>
            </w:r>
          </w:p>
        </w:tc>
        <w:tc>
          <w:tcPr>
            <w:tcW w:w="990" w:type="dxa"/>
          </w:tcPr>
          <w:p w:rsidR="000D28F6" w:rsidRPr="00CC6EA0" w:rsidRDefault="000D28F6" w:rsidP="00CC6EA0">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2.628</w:t>
            </w:r>
          </w:p>
        </w:tc>
        <w:tc>
          <w:tcPr>
            <w:tcW w:w="1260" w:type="dxa"/>
          </w:tcPr>
          <w:p w:rsidR="000D28F6" w:rsidRPr="00CC6EA0" w:rsidRDefault="000D28F6" w:rsidP="00CC6EA0">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0.759</w:t>
            </w:r>
          </w:p>
        </w:tc>
        <w:tc>
          <w:tcPr>
            <w:tcW w:w="1350" w:type="dxa"/>
            <w:vAlign w:val="bottom"/>
          </w:tcPr>
          <w:p w:rsidR="000D28F6" w:rsidRPr="00CC6EA0" w:rsidRDefault="000D28F6" w:rsidP="000D28F6">
            <w:pPr>
              <w:spacing w:line="240" w:lineRule="auto"/>
              <w:jc w:val="center"/>
              <w:rPr>
                <w:rFonts w:ascii="Times New Roman" w:eastAsia="Times New Roman" w:hAnsi="Times New Roman" w:cs="Times New Roman"/>
                <w:color w:val="000000"/>
                <w:sz w:val="18"/>
                <w:szCs w:val="18"/>
              </w:rPr>
            </w:pPr>
            <w:r>
              <w:rPr>
                <w:rFonts w:ascii="Times New Roman" w:hAnsi="Times New Roman" w:cs="Times New Roman"/>
                <w:sz w:val="18"/>
                <w:szCs w:val="18"/>
                <w:lang w:val="en-US"/>
              </w:rPr>
              <w:t xml:space="preserve">                 </w:t>
            </w:r>
            <w:r w:rsidRPr="00CC6EA0">
              <w:rPr>
                <w:rFonts w:ascii="Times New Roman" w:hAnsi="Times New Roman" w:cs="Times New Roman"/>
                <w:sz w:val="18"/>
                <w:szCs w:val="18"/>
                <w:lang w:val="en-US"/>
              </w:rPr>
              <w:t>0.29</w:t>
            </w:r>
          </w:p>
        </w:tc>
      </w:tr>
      <w:tr w:rsidR="009B38BE" w:rsidRPr="00C55D6F" w:rsidTr="009B38BE">
        <w:trPr>
          <w:trHeight w:val="278"/>
        </w:trPr>
        <w:tc>
          <w:tcPr>
            <w:tcW w:w="1184" w:type="dxa"/>
            <w:tcBorders>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IX</w:t>
            </w:r>
          </w:p>
        </w:tc>
        <w:tc>
          <w:tcPr>
            <w:tcW w:w="4126" w:type="dxa"/>
            <w:tcBorders>
              <w:left w:val="single" w:sz="4" w:space="0" w:color="auto"/>
              <w:right w:val="single" w:sz="4" w:space="0" w:color="auto"/>
            </w:tcBorders>
          </w:tcPr>
          <w:p w:rsidR="009B38BE" w:rsidRPr="005F55FF" w:rsidRDefault="009B38BE" w:rsidP="009B38BE">
            <w:pPr>
              <w:widowControl w:val="0"/>
              <w:autoSpaceDE w:val="0"/>
              <w:autoSpaceDN w:val="0"/>
              <w:adjustRightInd w:val="0"/>
              <w:spacing w:after="0" w:line="240" w:lineRule="auto"/>
              <w:rPr>
                <w:rFonts w:ascii="Times New Roman" w:hAnsi="Times New Roman" w:cs="Times New Roman"/>
                <w:b/>
                <w:bCs/>
                <w:sz w:val="18"/>
                <w:szCs w:val="18"/>
                <w:lang w:val="en-US"/>
              </w:rPr>
            </w:pPr>
            <w:r w:rsidRPr="005F55FF">
              <w:rPr>
                <w:rFonts w:ascii="Times New Roman" w:hAnsi="Times New Roman" w:cs="Times New Roman"/>
                <w:b/>
                <w:bCs/>
                <w:color w:val="000000" w:themeColor="text1"/>
                <w:sz w:val="18"/>
                <w:szCs w:val="18"/>
              </w:rPr>
              <w:t xml:space="preserve">Industrial Export </w:t>
            </w:r>
            <w:r w:rsidRPr="005F55FF">
              <w:rPr>
                <w:rFonts w:ascii="Times New Roman" w:hAnsi="Times New Roman" w:cs="Times New Roman"/>
                <w:b/>
                <w:bCs/>
                <w:sz w:val="18"/>
                <w:szCs w:val="18"/>
              </w:rPr>
              <w:t>- % of GDP</w:t>
            </w:r>
          </w:p>
        </w:tc>
        <w:tc>
          <w:tcPr>
            <w:tcW w:w="720" w:type="dxa"/>
            <w:tcBorders>
              <w:left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654</w:t>
            </w:r>
          </w:p>
        </w:tc>
        <w:tc>
          <w:tcPr>
            <w:tcW w:w="99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3.631</w:t>
            </w:r>
          </w:p>
        </w:tc>
        <w:tc>
          <w:tcPr>
            <w:tcW w:w="126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4.146</w:t>
            </w:r>
          </w:p>
        </w:tc>
        <w:tc>
          <w:tcPr>
            <w:tcW w:w="1350" w:type="dxa"/>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1.14</w:t>
            </w:r>
          </w:p>
        </w:tc>
      </w:tr>
      <w:tr w:rsidR="009B38BE" w:rsidRPr="00C55D6F" w:rsidTr="009B38BE">
        <w:trPr>
          <w:trHeight w:val="264"/>
        </w:trPr>
        <w:tc>
          <w:tcPr>
            <w:tcW w:w="1184" w:type="dxa"/>
            <w:tcBorders>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MX</w:t>
            </w:r>
          </w:p>
        </w:tc>
        <w:tc>
          <w:tcPr>
            <w:tcW w:w="4126" w:type="dxa"/>
            <w:tcBorders>
              <w:left w:val="single" w:sz="4" w:space="0" w:color="auto"/>
              <w:right w:val="single" w:sz="4" w:space="0" w:color="auto"/>
            </w:tcBorders>
          </w:tcPr>
          <w:p w:rsidR="009B38BE" w:rsidRPr="005F55FF" w:rsidRDefault="009B38BE" w:rsidP="009B38BE">
            <w:pPr>
              <w:widowControl w:val="0"/>
              <w:autoSpaceDE w:val="0"/>
              <w:autoSpaceDN w:val="0"/>
              <w:adjustRightInd w:val="0"/>
              <w:spacing w:after="0" w:line="240" w:lineRule="auto"/>
              <w:rPr>
                <w:rFonts w:ascii="Times New Roman" w:hAnsi="Times New Roman" w:cs="Times New Roman"/>
                <w:b/>
                <w:bCs/>
                <w:sz w:val="18"/>
                <w:szCs w:val="18"/>
                <w:lang w:val="en-US"/>
              </w:rPr>
            </w:pPr>
            <w:r w:rsidRPr="005F55FF">
              <w:rPr>
                <w:rFonts w:ascii="Times New Roman" w:hAnsi="Times New Roman" w:cs="Times New Roman"/>
                <w:b/>
                <w:bCs/>
                <w:color w:val="000000" w:themeColor="text1"/>
                <w:sz w:val="18"/>
                <w:szCs w:val="18"/>
              </w:rPr>
              <w:t xml:space="preserve">Manufacturing Export </w:t>
            </w:r>
            <w:r w:rsidRPr="005F55FF">
              <w:rPr>
                <w:rFonts w:ascii="Times New Roman" w:hAnsi="Times New Roman" w:cs="Times New Roman"/>
                <w:b/>
                <w:bCs/>
                <w:sz w:val="18"/>
                <w:szCs w:val="18"/>
              </w:rPr>
              <w:t>- % of GDP</w:t>
            </w:r>
          </w:p>
        </w:tc>
        <w:tc>
          <w:tcPr>
            <w:tcW w:w="720" w:type="dxa"/>
            <w:tcBorders>
              <w:left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554</w:t>
            </w:r>
          </w:p>
        </w:tc>
        <w:tc>
          <w:tcPr>
            <w:tcW w:w="99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2.257</w:t>
            </w:r>
          </w:p>
        </w:tc>
        <w:tc>
          <w:tcPr>
            <w:tcW w:w="126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3.096</w:t>
            </w:r>
          </w:p>
        </w:tc>
        <w:tc>
          <w:tcPr>
            <w:tcW w:w="1350" w:type="dxa"/>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1.37</w:t>
            </w:r>
          </w:p>
        </w:tc>
      </w:tr>
      <w:tr w:rsidR="009B38BE" w:rsidRPr="00C55D6F" w:rsidTr="009B38BE">
        <w:trPr>
          <w:trHeight w:val="278"/>
        </w:trPr>
        <w:tc>
          <w:tcPr>
            <w:tcW w:w="1184" w:type="dxa"/>
            <w:tcBorders>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NMIX</w:t>
            </w:r>
          </w:p>
        </w:tc>
        <w:tc>
          <w:tcPr>
            <w:tcW w:w="4126" w:type="dxa"/>
            <w:tcBorders>
              <w:left w:val="single" w:sz="4" w:space="0" w:color="auto"/>
              <w:right w:val="single" w:sz="4" w:space="0" w:color="auto"/>
            </w:tcBorders>
          </w:tcPr>
          <w:p w:rsidR="009B38BE" w:rsidRPr="005F55FF" w:rsidRDefault="009B38BE" w:rsidP="009B38BE">
            <w:pPr>
              <w:widowControl w:val="0"/>
              <w:autoSpaceDE w:val="0"/>
              <w:autoSpaceDN w:val="0"/>
              <w:adjustRightInd w:val="0"/>
              <w:spacing w:after="0" w:line="240" w:lineRule="auto"/>
              <w:rPr>
                <w:rFonts w:ascii="Times New Roman" w:hAnsi="Times New Roman" w:cs="Times New Roman"/>
                <w:b/>
                <w:bCs/>
                <w:sz w:val="18"/>
                <w:szCs w:val="18"/>
                <w:lang w:val="en-US"/>
              </w:rPr>
            </w:pPr>
            <w:r w:rsidRPr="005F55FF">
              <w:rPr>
                <w:rFonts w:ascii="Times New Roman" w:hAnsi="Times New Roman" w:cs="Times New Roman"/>
                <w:b/>
                <w:bCs/>
                <w:color w:val="000000" w:themeColor="text1"/>
                <w:sz w:val="18"/>
                <w:szCs w:val="18"/>
              </w:rPr>
              <w:t xml:space="preserve">Non-Manufacturing Industrial Export </w:t>
            </w:r>
            <w:r w:rsidRPr="005F55FF">
              <w:rPr>
                <w:rFonts w:ascii="Times New Roman" w:hAnsi="Times New Roman" w:cs="Times New Roman"/>
                <w:b/>
                <w:bCs/>
                <w:sz w:val="18"/>
                <w:szCs w:val="18"/>
              </w:rPr>
              <w:t>- % of GDP</w:t>
            </w:r>
          </w:p>
        </w:tc>
        <w:tc>
          <w:tcPr>
            <w:tcW w:w="720" w:type="dxa"/>
            <w:tcBorders>
              <w:left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557</w:t>
            </w:r>
          </w:p>
        </w:tc>
        <w:tc>
          <w:tcPr>
            <w:tcW w:w="99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1.312</w:t>
            </w:r>
          </w:p>
        </w:tc>
        <w:tc>
          <w:tcPr>
            <w:tcW w:w="126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2.635</w:t>
            </w:r>
          </w:p>
        </w:tc>
        <w:tc>
          <w:tcPr>
            <w:tcW w:w="1350" w:type="dxa"/>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2.01</w:t>
            </w:r>
          </w:p>
        </w:tc>
      </w:tr>
      <w:tr w:rsidR="009B38BE" w:rsidRPr="00C55D6F" w:rsidTr="009B38BE">
        <w:trPr>
          <w:trHeight w:val="264"/>
        </w:trPr>
        <w:tc>
          <w:tcPr>
            <w:tcW w:w="1184" w:type="dxa"/>
            <w:tcBorders>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NIX</w:t>
            </w:r>
          </w:p>
        </w:tc>
        <w:tc>
          <w:tcPr>
            <w:tcW w:w="4126" w:type="dxa"/>
            <w:tcBorders>
              <w:left w:val="single" w:sz="4" w:space="0" w:color="auto"/>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5F55FF">
              <w:rPr>
                <w:rFonts w:ascii="Times New Roman" w:hAnsi="Times New Roman" w:cs="Times New Roman"/>
                <w:b/>
                <w:bCs/>
                <w:color w:val="000000" w:themeColor="text1"/>
                <w:sz w:val="18"/>
                <w:szCs w:val="18"/>
              </w:rPr>
              <w:t xml:space="preserve">Non-industrial Export </w:t>
            </w:r>
            <w:r w:rsidRPr="005F55FF">
              <w:rPr>
                <w:rFonts w:ascii="Times New Roman" w:hAnsi="Times New Roman" w:cs="Times New Roman"/>
                <w:b/>
                <w:bCs/>
                <w:sz w:val="18"/>
                <w:szCs w:val="18"/>
              </w:rPr>
              <w:t>- % of GDP</w:t>
            </w:r>
          </w:p>
        </w:tc>
        <w:tc>
          <w:tcPr>
            <w:tcW w:w="720" w:type="dxa"/>
            <w:tcBorders>
              <w:left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554</w:t>
            </w:r>
          </w:p>
        </w:tc>
        <w:tc>
          <w:tcPr>
            <w:tcW w:w="99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27.283</w:t>
            </w:r>
          </w:p>
        </w:tc>
        <w:tc>
          <w:tcPr>
            <w:tcW w:w="126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18.434</w:t>
            </w:r>
          </w:p>
        </w:tc>
        <w:tc>
          <w:tcPr>
            <w:tcW w:w="1350" w:type="dxa"/>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0.68</w:t>
            </w:r>
          </w:p>
        </w:tc>
      </w:tr>
      <w:tr w:rsidR="009B38BE" w:rsidRPr="00C55D6F" w:rsidTr="009B38BE">
        <w:trPr>
          <w:trHeight w:val="264"/>
        </w:trPr>
        <w:tc>
          <w:tcPr>
            <w:tcW w:w="1184" w:type="dxa"/>
            <w:tcBorders>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FIND</w:t>
            </w:r>
          </w:p>
        </w:tc>
        <w:tc>
          <w:tcPr>
            <w:tcW w:w="4126" w:type="dxa"/>
            <w:tcBorders>
              <w:left w:val="single" w:sz="4" w:space="0" w:color="auto"/>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5F55FF">
              <w:rPr>
                <w:rFonts w:ascii="Times New Roman" w:hAnsi="Times New Roman" w:cs="Times New Roman"/>
                <w:b/>
                <w:bCs/>
                <w:sz w:val="18"/>
                <w:szCs w:val="18"/>
              </w:rPr>
              <w:t>Domestic credit from bank - % of GDP</w:t>
            </w:r>
          </w:p>
        </w:tc>
        <w:tc>
          <w:tcPr>
            <w:tcW w:w="720" w:type="dxa"/>
            <w:tcBorders>
              <w:left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923</w:t>
            </w:r>
          </w:p>
        </w:tc>
        <w:tc>
          <w:tcPr>
            <w:tcW w:w="99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16.446</w:t>
            </w:r>
          </w:p>
        </w:tc>
        <w:tc>
          <w:tcPr>
            <w:tcW w:w="1260" w:type="dxa"/>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9.105</w:t>
            </w:r>
          </w:p>
        </w:tc>
        <w:tc>
          <w:tcPr>
            <w:tcW w:w="1350" w:type="dxa"/>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0.55</w:t>
            </w:r>
          </w:p>
        </w:tc>
      </w:tr>
      <w:tr w:rsidR="009B38BE" w:rsidRPr="00C55D6F" w:rsidTr="009B38BE">
        <w:trPr>
          <w:trHeight w:val="278"/>
        </w:trPr>
        <w:tc>
          <w:tcPr>
            <w:tcW w:w="1184" w:type="dxa"/>
            <w:tcBorders>
              <w:bottom w:val="single" w:sz="4" w:space="0" w:color="auto"/>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CC6EA0">
              <w:rPr>
                <w:rFonts w:ascii="Times New Roman" w:hAnsi="Times New Roman" w:cs="Times New Roman"/>
                <w:sz w:val="24"/>
                <w:szCs w:val="24"/>
              </w:rPr>
              <w:t xml:space="preserve"> GFCE</w:t>
            </w:r>
          </w:p>
        </w:tc>
        <w:tc>
          <w:tcPr>
            <w:tcW w:w="4126" w:type="dxa"/>
            <w:tcBorders>
              <w:left w:val="single" w:sz="4" w:space="0" w:color="auto"/>
              <w:bottom w:val="single" w:sz="4" w:space="0" w:color="auto"/>
              <w:right w:val="single" w:sz="4" w:space="0" w:color="auto"/>
            </w:tcBorders>
          </w:tcPr>
          <w:p w:rsidR="009B38BE" w:rsidRPr="00CC6EA0" w:rsidRDefault="009B38BE" w:rsidP="009B38BE">
            <w:pPr>
              <w:widowControl w:val="0"/>
              <w:autoSpaceDE w:val="0"/>
              <w:autoSpaceDN w:val="0"/>
              <w:adjustRightInd w:val="0"/>
              <w:spacing w:after="0" w:line="240" w:lineRule="auto"/>
              <w:rPr>
                <w:rFonts w:ascii="Times New Roman" w:hAnsi="Times New Roman" w:cs="Times New Roman"/>
                <w:sz w:val="24"/>
                <w:szCs w:val="24"/>
              </w:rPr>
            </w:pPr>
            <w:r w:rsidRPr="005F55FF">
              <w:rPr>
                <w:rFonts w:ascii="Times New Roman" w:hAnsi="Times New Roman" w:cs="Times New Roman"/>
                <w:b/>
                <w:bCs/>
                <w:color w:val="000000" w:themeColor="text1"/>
                <w:sz w:val="18"/>
                <w:szCs w:val="18"/>
              </w:rPr>
              <w:t xml:space="preserve">General Government Final Consumption Expenditure </w:t>
            </w:r>
            <w:r w:rsidRPr="005F55FF">
              <w:rPr>
                <w:rFonts w:ascii="Times New Roman" w:hAnsi="Times New Roman" w:cs="Times New Roman"/>
                <w:b/>
                <w:bCs/>
                <w:sz w:val="18"/>
                <w:szCs w:val="18"/>
              </w:rPr>
              <w:t>- % of GDP</w:t>
            </w:r>
          </w:p>
        </w:tc>
        <w:tc>
          <w:tcPr>
            <w:tcW w:w="720" w:type="dxa"/>
            <w:tcBorders>
              <w:left w:val="single" w:sz="4" w:space="0" w:color="auto"/>
              <w:bottom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831</w:t>
            </w:r>
          </w:p>
        </w:tc>
        <w:tc>
          <w:tcPr>
            <w:tcW w:w="990" w:type="dxa"/>
            <w:tcBorders>
              <w:bottom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14.274</w:t>
            </w:r>
          </w:p>
        </w:tc>
        <w:tc>
          <w:tcPr>
            <w:tcW w:w="1260" w:type="dxa"/>
            <w:tcBorders>
              <w:bottom w:val="single" w:sz="4" w:space="0" w:color="auto"/>
            </w:tcBorders>
          </w:tcPr>
          <w:p w:rsidR="009B38BE" w:rsidRPr="00CC6EA0" w:rsidRDefault="009B38BE" w:rsidP="009B38BE">
            <w:pPr>
              <w:widowControl w:val="0"/>
              <w:autoSpaceDE w:val="0"/>
              <w:autoSpaceDN w:val="0"/>
              <w:adjustRightInd w:val="0"/>
              <w:spacing w:after="0" w:line="240" w:lineRule="auto"/>
              <w:jc w:val="right"/>
              <w:rPr>
                <w:rFonts w:ascii="Times New Roman" w:hAnsi="Times New Roman" w:cs="Times New Roman"/>
                <w:sz w:val="18"/>
                <w:szCs w:val="18"/>
                <w:lang w:val="en-US"/>
              </w:rPr>
            </w:pPr>
            <w:r w:rsidRPr="00CC6EA0">
              <w:rPr>
                <w:rFonts w:ascii="Times New Roman" w:hAnsi="Times New Roman" w:cs="Times New Roman"/>
                <w:sz w:val="18"/>
                <w:szCs w:val="18"/>
                <w:lang w:val="en-US"/>
              </w:rPr>
              <w:t>3.958</w:t>
            </w:r>
          </w:p>
        </w:tc>
        <w:tc>
          <w:tcPr>
            <w:tcW w:w="1350" w:type="dxa"/>
            <w:tcBorders>
              <w:bottom w:val="single" w:sz="4" w:space="0" w:color="auto"/>
            </w:tcBorders>
            <w:vAlign w:val="bottom"/>
          </w:tcPr>
          <w:p w:rsidR="009B38BE" w:rsidRPr="00CC6EA0" w:rsidRDefault="009B38BE" w:rsidP="009B38BE">
            <w:pPr>
              <w:spacing w:line="240" w:lineRule="auto"/>
              <w:jc w:val="right"/>
              <w:rPr>
                <w:rFonts w:ascii="Times New Roman" w:hAnsi="Times New Roman" w:cs="Times New Roman"/>
                <w:color w:val="000000"/>
                <w:sz w:val="18"/>
                <w:szCs w:val="18"/>
              </w:rPr>
            </w:pPr>
            <w:r w:rsidRPr="00CC6EA0">
              <w:rPr>
                <w:rFonts w:ascii="Times New Roman" w:hAnsi="Times New Roman" w:cs="Times New Roman"/>
                <w:color w:val="000000"/>
                <w:sz w:val="18"/>
                <w:szCs w:val="18"/>
              </w:rPr>
              <w:t>0.28</w:t>
            </w:r>
          </w:p>
        </w:tc>
      </w:tr>
    </w:tbl>
    <w:p w:rsidR="00CC6EA0" w:rsidRDefault="00421E15" w:rsidP="00CC6EA0">
      <w:pPr>
        <w:autoSpaceDE w:val="0"/>
        <w:autoSpaceDN w:val="0"/>
        <w:adjustRightInd w:val="0"/>
        <w:spacing w:after="0" w:line="240" w:lineRule="auto"/>
        <w:jc w:val="both"/>
        <w:rPr>
          <w:rFonts w:ascii="Times New Roman" w:hAnsi="Times New Roman" w:cs="Times New Roman"/>
          <w:sz w:val="24"/>
          <w:szCs w:val="24"/>
        </w:rPr>
      </w:pPr>
      <w:r w:rsidRPr="00CB3550">
        <w:rPr>
          <w:rFonts w:ascii="Times New Roman" w:hAnsi="Times New Roman" w:cs="Times New Roman"/>
          <w:b/>
          <w:i/>
          <w:sz w:val="24"/>
          <w:szCs w:val="24"/>
        </w:rPr>
        <w:t>Author’s computation (2023) using Stata 14</w:t>
      </w:r>
      <w:r w:rsidRPr="00CB3550">
        <w:rPr>
          <w:rFonts w:ascii="Times New Roman" w:hAnsi="Times New Roman" w:cs="Times New Roman"/>
          <w:sz w:val="24"/>
          <w:szCs w:val="24"/>
        </w:rPr>
        <w:t>.</w:t>
      </w:r>
    </w:p>
    <w:p w:rsidR="00421E15" w:rsidRDefault="00421E15" w:rsidP="00CC6EA0">
      <w:pPr>
        <w:autoSpaceDE w:val="0"/>
        <w:autoSpaceDN w:val="0"/>
        <w:adjustRightInd w:val="0"/>
        <w:spacing w:after="0" w:line="240" w:lineRule="auto"/>
        <w:jc w:val="both"/>
        <w:rPr>
          <w:rFonts w:ascii="Times New Roman" w:hAnsi="Times New Roman" w:cs="Times New Roman"/>
          <w:sz w:val="24"/>
          <w:szCs w:val="24"/>
        </w:rPr>
      </w:pPr>
    </w:p>
    <w:p w:rsidR="00421E15" w:rsidRPr="00CC6EA0" w:rsidRDefault="00421E15" w:rsidP="00CC6EA0">
      <w:pPr>
        <w:autoSpaceDE w:val="0"/>
        <w:autoSpaceDN w:val="0"/>
        <w:adjustRightInd w:val="0"/>
        <w:spacing w:after="0" w:line="240" w:lineRule="auto"/>
        <w:jc w:val="both"/>
        <w:rPr>
          <w:rFonts w:ascii="Times New Roman" w:hAnsi="Times New Roman" w:cs="Times New Roman"/>
          <w:b/>
          <w:bCs/>
          <w:sz w:val="18"/>
          <w:szCs w:val="18"/>
        </w:rPr>
      </w:pPr>
    </w:p>
    <w:p w:rsidR="00421E15" w:rsidRDefault="00E338B3" w:rsidP="00240F45">
      <w:pPr>
        <w:spacing w:line="360" w:lineRule="auto"/>
        <w:jc w:val="both"/>
        <w:rPr>
          <w:rFonts w:ascii="Times New Roman" w:hAnsi="Times New Roman" w:cs="Times New Roman"/>
          <w:sz w:val="24"/>
          <w:szCs w:val="24"/>
        </w:rPr>
      </w:pPr>
      <w:r w:rsidRPr="00C55D6F">
        <w:rPr>
          <w:rFonts w:ascii="Times New Roman" w:eastAsiaTheme="minorEastAsia" w:hAnsi="Times New Roman" w:cs="Times New Roman"/>
          <w:color w:val="000000"/>
          <w:sz w:val="24"/>
          <w:szCs w:val="24"/>
        </w:rPr>
        <w:lastRenderedPageBreak/>
        <w:t>Tab</w:t>
      </w:r>
      <w:r w:rsidR="005D4DE3">
        <w:rPr>
          <w:rFonts w:ascii="Times New Roman" w:eastAsiaTheme="minorEastAsia" w:hAnsi="Times New Roman" w:cs="Times New Roman"/>
          <w:color w:val="000000"/>
          <w:sz w:val="24"/>
          <w:szCs w:val="24"/>
        </w:rPr>
        <w:t xml:space="preserve">le 1 </w:t>
      </w:r>
      <w:r w:rsidRPr="00C55D6F">
        <w:rPr>
          <w:rFonts w:ascii="Times New Roman" w:eastAsiaTheme="minorEastAsia" w:hAnsi="Times New Roman" w:cs="Times New Roman"/>
          <w:color w:val="000000"/>
          <w:sz w:val="24"/>
          <w:szCs w:val="24"/>
        </w:rPr>
        <w:t>shows the averages or mean, standard deviation</w:t>
      </w:r>
      <w:r w:rsidR="00CC6EA0">
        <w:rPr>
          <w:rFonts w:ascii="Times New Roman" w:eastAsiaTheme="minorEastAsia" w:hAnsi="Times New Roman" w:cs="Times New Roman"/>
          <w:color w:val="000000"/>
          <w:sz w:val="24"/>
          <w:szCs w:val="24"/>
        </w:rPr>
        <w:t xml:space="preserve"> and coefficient of varia</w:t>
      </w:r>
      <w:r w:rsidR="008B2FC5">
        <w:rPr>
          <w:rFonts w:ascii="Times New Roman" w:eastAsiaTheme="minorEastAsia" w:hAnsi="Times New Roman" w:cs="Times New Roman"/>
          <w:color w:val="000000"/>
          <w:sz w:val="24"/>
          <w:szCs w:val="24"/>
        </w:rPr>
        <w:t xml:space="preserve">tion </w:t>
      </w:r>
      <w:r w:rsidRPr="00C55D6F">
        <w:rPr>
          <w:rFonts w:ascii="Times New Roman" w:eastAsiaTheme="minorEastAsia" w:hAnsi="Times New Roman" w:cs="Times New Roman"/>
          <w:color w:val="000000"/>
          <w:sz w:val="24"/>
          <w:szCs w:val="24"/>
        </w:rPr>
        <w:t xml:space="preserve">of the above named variables across </w:t>
      </w:r>
      <w:r w:rsidR="00421E15">
        <w:rPr>
          <w:rFonts w:ascii="Times New Roman" w:eastAsiaTheme="minorEastAsia" w:hAnsi="Times New Roman" w:cs="Times New Roman"/>
          <w:color w:val="000000"/>
          <w:sz w:val="24"/>
          <w:szCs w:val="24"/>
        </w:rPr>
        <w:t>African countries from 2000-2022</w:t>
      </w:r>
      <w:r w:rsidRPr="00C55D6F">
        <w:rPr>
          <w:rFonts w:ascii="Times New Roman" w:eastAsiaTheme="minorEastAsia" w:hAnsi="Times New Roman" w:cs="Times New Roman"/>
          <w:color w:val="000000"/>
          <w:sz w:val="24"/>
          <w:szCs w:val="24"/>
        </w:rPr>
        <w:t xml:space="preserve">. </w:t>
      </w:r>
      <w:r w:rsidR="008B2FC5">
        <w:rPr>
          <w:rFonts w:ascii="Times New Roman" w:hAnsi="Times New Roman" w:cs="Times New Roman"/>
          <w:sz w:val="24"/>
          <w:szCs w:val="24"/>
        </w:rPr>
        <w:t>T</w:t>
      </w:r>
      <w:r w:rsidR="008B2FC5" w:rsidRPr="00CB3550">
        <w:rPr>
          <w:rFonts w:ascii="Times New Roman" w:hAnsi="Times New Roman" w:cs="Times New Roman"/>
          <w:sz w:val="24"/>
          <w:szCs w:val="24"/>
        </w:rPr>
        <w:t xml:space="preserve">he </w:t>
      </w:r>
      <w:r w:rsidR="008B2FC5">
        <w:rPr>
          <w:rFonts w:ascii="Times New Roman" w:hAnsi="Times New Roman" w:cs="Times New Roman"/>
          <w:sz w:val="24"/>
          <w:szCs w:val="24"/>
        </w:rPr>
        <w:t>mean</w:t>
      </w:r>
      <w:r w:rsidR="008B2FC5" w:rsidRPr="00CB3550">
        <w:rPr>
          <w:rFonts w:ascii="Times New Roman" w:hAnsi="Times New Roman" w:cs="Times New Roman"/>
          <w:sz w:val="24"/>
          <w:szCs w:val="24"/>
        </w:rPr>
        <w:t xml:space="preserve"> and standard deviation of economic growth</w:t>
      </w:r>
      <w:r w:rsidR="008B2FC5">
        <w:rPr>
          <w:rFonts w:ascii="Times New Roman" w:hAnsi="Times New Roman" w:cs="Times New Roman"/>
          <w:sz w:val="24"/>
          <w:szCs w:val="24"/>
        </w:rPr>
        <w:t xml:space="preserve">, </w:t>
      </w:r>
      <m:oMath>
        <m:f>
          <m:fPr>
            <m:ctrlPr>
              <w:rPr>
                <w:rFonts w:ascii="Cambria Math" w:hAnsi="Cambria Math" w:cs="Times New Roman"/>
                <w:i/>
                <w:color w:val="000000"/>
                <w:sz w:val="24"/>
                <w:szCs w:val="24"/>
              </w:rPr>
            </m:ctrlPr>
          </m:fPr>
          <m:num>
            <m:r>
              <m:rPr>
                <m:sty m:val="bi"/>
              </m:rPr>
              <w:rPr>
                <w:rFonts w:ascii="Cambria Math" w:hAnsi="Cambria Math" w:cs="Times New Roman"/>
                <w:color w:val="000000"/>
                <w:sz w:val="24"/>
                <w:szCs w:val="24"/>
              </w:rPr>
              <m:t>∆Y</m:t>
            </m:r>
          </m:num>
          <m:den>
            <m:r>
              <m:rPr>
                <m:sty m:val="bi"/>
              </m:rPr>
              <w:rPr>
                <w:rFonts w:ascii="Cambria Math" w:hAnsi="Cambria Math" w:cs="Times New Roman"/>
                <w:color w:val="000000"/>
                <w:sz w:val="24"/>
                <w:szCs w:val="24"/>
              </w:rPr>
              <m:t>Y</m:t>
            </m:r>
          </m:den>
        </m:f>
      </m:oMath>
      <w:r w:rsidR="008B2FC5" w:rsidRPr="00CB3550">
        <w:rPr>
          <w:rFonts w:ascii="Times New Roman" w:hAnsi="Times New Roman" w:cs="Times New Roman"/>
          <w:sz w:val="24"/>
          <w:szCs w:val="24"/>
        </w:rPr>
        <w:t xml:space="preserve">, </w:t>
      </w:r>
      <w:r w:rsidR="008B2FC5">
        <w:rPr>
          <w:rFonts w:ascii="Times New Roman" w:hAnsi="Times New Roman" w:cs="Times New Roman"/>
          <w:sz w:val="24"/>
          <w:szCs w:val="24"/>
        </w:rPr>
        <w:t xml:space="preserve">were </w:t>
      </w:r>
      <w:r w:rsidR="008B2FC5" w:rsidRPr="00CB3550">
        <w:rPr>
          <w:rFonts w:ascii="Times New Roman" w:hAnsi="Times New Roman" w:cs="Times New Roman"/>
          <w:sz w:val="24"/>
          <w:szCs w:val="24"/>
        </w:rPr>
        <w:t>4.16 and 2.13</w:t>
      </w:r>
      <w:r w:rsidR="008B2FC5">
        <w:rPr>
          <w:rFonts w:ascii="Times New Roman" w:hAnsi="Times New Roman" w:cs="Times New Roman"/>
          <w:sz w:val="24"/>
          <w:szCs w:val="24"/>
        </w:rPr>
        <w:t xml:space="preserve"> percent</w:t>
      </w:r>
      <w:r w:rsidR="008B2FC5" w:rsidRPr="00CB3550">
        <w:rPr>
          <w:rFonts w:ascii="Times New Roman" w:hAnsi="Times New Roman" w:cs="Times New Roman"/>
          <w:sz w:val="24"/>
          <w:szCs w:val="24"/>
        </w:rPr>
        <w:t xml:space="preserve"> respectively</w:t>
      </w:r>
      <w:r w:rsidR="008B2FC5">
        <w:rPr>
          <w:rFonts w:ascii="Times New Roman" w:hAnsi="Times New Roman" w:cs="Times New Roman"/>
          <w:sz w:val="24"/>
          <w:szCs w:val="24"/>
        </w:rPr>
        <w:t xml:space="preserve">. </w:t>
      </w:r>
      <w:r w:rsidR="008B2FC5" w:rsidRPr="00CB3550">
        <w:rPr>
          <w:rFonts w:ascii="Times New Roman" w:hAnsi="Times New Roman" w:cs="Times New Roman"/>
          <w:sz w:val="24"/>
          <w:szCs w:val="24"/>
        </w:rPr>
        <w:t>In the case of the growth of capital stock</w:t>
      </w:r>
      <w:r w:rsidR="008B2FC5">
        <w:rPr>
          <w:rFonts w:ascii="Times New Roman" w:hAnsi="Times New Roman" w:cs="Times New Roman"/>
          <w:sz w:val="24"/>
          <w:szCs w:val="24"/>
        </w:rPr>
        <w:t xml:space="preserve"> growth</w:t>
      </w:r>
      <w:r w:rsidR="008B2FC5" w:rsidRPr="00CB3550">
        <w:rPr>
          <w:rFonts w:ascii="Times New Roman" w:hAnsi="Times New Roman" w:cs="Times New Roman"/>
          <w:sz w:val="24"/>
          <w:szCs w:val="24"/>
        </w:rPr>
        <w:t xml:space="preserve"> (</w:t>
      </w:r>
      <m:oMath>
        <m:f>
          <m:fPr>
            <m:ctrlPr>
              <w:rPr>
                <w:rFonts w:ascii="Cambria Math" w:hAnsi="Cambria Math" w:cs="Times New Roman"/>
                <w:i/>
                <w:color w:val="000000"/>
                <w:sz w:val="24"/>
                <w:szCs w:val="24"/>
              </w:rPr>
            </m:ctrlPr>
          </m:fPr>
          <m:num>
            <m:r>
              <m:rPr>
                <m:sty m:val="bi"/>
              </m:rPr>
              <w:rPr>
                <w:rFonts w:ascii="Cambria Math" w:hAnsi="Cambria Math" w:cs="Times New Roman"/>
                <w:color w:val="000000"/>
                <w:sz w:val="24"/>
                <w:szCs w:val="24"/>
              </w:rPr>
              <m:t>∆k</m:t>
            </m:r>
          </m:num>
          <m:den>
            <m:r>
              <m:rPr>
                <m:sty m:val="bi"/>
              </m:rPr>
              <w:rPr>
                <w:rFonts w:ascii="Cambria Math" w:hAnsi="Cambria Math" w:cs="Times New Roman"/>
                <w:color w:val="000000"/>
                <w:sz w:val="24"/>
                <w:szCs w:val="24"/>
              </w:rPr>
              <m:t>k</m:t>
            </m:r>
          </m:den>
        </m:f>
        <m:r>
          <w:rPr>
            <w:rFonts w:ascii="Cambria Math" w:hAnsi="Cambria Math" w:cs="Times New Roman"/>
            <w:color w:val="000000"/>
            <w:sz w:val="24"/>
            <w:szCs w:val="24"/>
          </w:rPr>
          <m:t>)</m:t>
        </m:r>
      </m:oMath>
      <w:r w:rsidR="008B2FC5" w:rsidRPr="00CB3550">
        <w:rPr>
          <w:rFonts w:ascii="Times New Roman" w:hAnsi="Times New Roman" w:cs="Times New Roman"/>
          <w:sz w:val="24"/>
          <w:szCs w:val="24"/>
        </w:rPr>
        <w:t>, the mean and stand</w:t>
      </w:r>
      <w:r w:rsidR="008B2FC5">
        <w:rPr>
          <w:rFonts w:ascii="Times New Roman" w:hAnsi="Times New Roman" w:cs="Times New Roman"/>
          <w:sz w:val="24"/>
          <w:szCs w:val="24"/>
        </w:rPr>
        <w:t>ard deviation we</w:t>
      </w:r>
      <w:r w:rsidR="008B2FC5" w:rsidRPr="00CB3550">
        <w:rPr>
          <w:rFonts w:ascii="Times New Roman" w:hAnsi="Times New Roman" w:cs="Times New Roman"/>
          <w:sz w:val="24"/>
          <w:szCs w:val="24"/>
        </w:rPr>
        <w:t>re 4.80 and 2.96</w:t>
      </w:r>
      <w:r w:rsidR="008B2FC5">
        <w:rPr>
          <w:rFonts w:ascii="Times New Roman" w:hAnsi="Times New Roman" w:cs="Times New Roman"/>
          <w:sz w:val="24"/>
          <w:szCs w:val="24"/>
        </w:rPr>
        <w:t xml:space="preserve"> percent</w:t>
      </w:r>
      <w:r w:rsidR="008B2FC5" w:rsidRPr="00CB3550">
        <w:rPr>
          <w:rFonts w:ascii="Times New Roman" w:hAnsi="Times New Roman" w:cs="Times New Roman"/>
          <w:sz w:val="24"/>
          <w:szCs w:val="24"/>
        </w:rPr>
        <w:t xml:space="preserve"> respectively</w:t>
      </w:r>
      <w:r w:rsidR="008B2FC5">
        <w:rPr>
          <w:rFonts w:ascii="Times New Roman" w:hAnsi="Times New Roman" w:cs="Times New Roman"/>
          <w:sz w:val="24"/>
          <w:szCs w:val="24"/>
        </w:rPr>
        <w:t xml:space="preserve">. </w:t>
      </w:r>
      <w:r w:rsidR="008B2FC5" w:rsidRPr="00CB3550">
        <w:rPr>
          <w:rFonts w:ascii="Times New Roman" w:hAnsi="Times New Roman" w:cs="Times New Roman"/>
          <w:sz w:val="24"/>
          <w:szCs w:val="24"/>
        </w:rPr>
        <w:t>Regarding the mean and standard de</w:t>
      </w:r>
      <w:r w:rsidR="008B2FC5">
        <w:rPr>
          <w:rFonts w:ascii="Times New Roman" w:hAnsi="Times New Roman" w:cs="Times New Roman"/>
          <w:sz w:val="24"/>
          <w:szCs w:val="24"/>
        </w:rPr>
        <w:t xml:space="preserve">viation of labour force growth </w:t>
      </w:r>
      <w:r w:rsidR="008B2FC5" w:rsidRPr="00CB3550">
        <w:rPr>
          <w:rFonts w:ascii="Times New Roman" w:hAnsi="Times New Roman" w:cs="Times New Roman"/>
          <w:sz w:val="24"/>
          <w:szCs w:val="24"/>
        </w:rPr>
        <w:t>(</w:t>
      </w:r>
      <m:oMath>
        <m:f>
          <m:fPr>
            <m:ctrlPr>
              <w:rPr>
                <w:rFonts w:ascii="Cambria Math" w:hAnsi="Cambria Math" w:cs="Times New Roman"/>
                <w:i/>
                <w:color w:val="000000"/>
                <w:sz w:val="24"/>
                <w:szCs w:val="24"/>
              </w:rPr>
            </m:ctrlPr>
          </m:fPr>
          <m:num>
            <m:r>
              <m:rPr>
                <m:sty m:val="bi"/>
              </m:rPr>
              <w:rPr>
                <w:rFonts w:ascii="Cambria Math" w:hAnsi="Cambria Math" w:cs="Times New Roman"/>
                <w:color w:val="000000"/>
                <w:sz w:val="24"/>
                <w:szCs w:val="24"/>
              </w:rPr>
              <m:t>∆L</m:t>
            </m:r>
          </m:num>
          <m:den>
            <m:r>
              <m:rPr>
                <m:sty m:val="bi"/>
              </m:rPr>
              <w:rPr>
                <w:rFonts w:ascii="Cambria Math" w:hAnsi="Cambria Math" w:cs="Times New Roman"/>
                <w:color w:val="000000"/>
                <w:sz w:val="24"/>
                <w:szCs w:val="24"/>
              </w:rPr>
              <m:t>L</m:t>
            </m:r>
          </m:den>
        </m:f>
      </m:oMath>
      <w:r w:rsidR="008B2FC5" w:rsidRPr="00CB3550">
        <w:rPr>
          <w:rFonts w:ascii="Times New Roman" w:hAnsi="Times New Roman" w:cs="Times New Roman"/>
          <w:sz w:val="24"/>
          <w:szCs w:val="24"/>
        </w:rPr>
        <w:t>), their respective values are 2.63 and 0.76</w:t>
      </w:r>
      <w:r w:rsidR="008B2FC5">
        <w:rPr>
          <w:rFonts w:ascii="Times New Roman" w:hAnsi="Times New Roman" w:cs="Times New Roman"/>
          <w:sz w:val="24"/>
          <w:szCs w:val="24"/>
        </w:rPr>
        <w:t xml:space="preserve">. </w:t>
      </w:r>
      <w:r w:rsidR="008B2FC5" w:rsidRPr="00CB3550">
        <w:rPr>
          <w:rFonts w:ascii="Times New Roman" w:hAnsi="Times New Roman" w:cs="Times New Roman"/>
          <w:sz w:val="24"/>
          <w:szCs w:val="24"/>
        </w:rPr>
        <w:t xml:space="preserve">Also, industrial export in relation to GDP (IX) </w:t>
      </w:r>
      <w:r w:rsidR="008B2FC5">
        <w:rPr>
          <w:rFonts w:ascii="Times New Roman" w:hAnsi="Times New Roman" w:cs="Times New Roman"/>
          <w:sz w:val="24"/>
          <w:szCs w:val="24"/>
        </w:rPr>
        <w:t>had</w:t>
      </w:r>
      <w:r w:rsidR="008B2FC5" w:rsidRPr="00CB3550">
        <w:rPr>
          <w:rFonts w:ascii="Times New Roman" w:hAnsi="Times New Roman" w:cs="Times New Roman"/>
          <w:sz w:val="24"/>
          <w:szCs w:val="24"/>
        </w:rPr>
        <w:t xml:space="preserve"> a mean and </w:t>
      </w:r>
      <w:r w:rsidR="008B2FC5">
        <w:rPr>
          <w:rFonts w:ascii="Times New Roman" w:hAnsi="Times New Roman" w:cs="Times New Roman"/>
          <w:sz w:val="24"/>
          <w:szCs w:val="24"/>
        </w:rPr>
        <w:t xml:space="preserve">a </w:t>
      </w:r>
      <w:r w:rsidR="008B2FC5" w:rsidRPr="00CB3550">
        <w:rPr>
          <w:rFonts w:ascii="Times New Roman" w:hAnsi="Times New Roman" w:cs="Times New Roman"/>
          <w:sz w:val="24"/>
          <w:szCs w:val="24"/>
        </w:rPr>
        <w:t>standard deviation of 3.63 and 4.15</w:t>
      </w:r>
      <w:r w:rsidR="008B2FC5">
        <w:rPr>
          <w:rFonts w:ascii="Times New Roman" w:hAnsi="Times New Roman" w:cs="Times New Roman"/>
          <w:sz w:val="24"/>
          <w:szCs w:val="24"/>
        </w:rPr>
        <w:t xml:space="preserve"> percent</w:t>
      </w:r>
      <w:r w:rsidR="008B2FC5" w:rsidRPr="00CB3550">
        <w:rPr>
          <w:rFonts w:ascii="Times New Roman" w:hAnsi="Times New Roman" w:cs="Times New Roman"/>
          <w:sz w:val="24"/>
          <w:szCs w:val="24"/>
        </w:rPr>
        <w:t xml:space="preserve"> respectively</w:t>
      </w:r>
      <w:r w:rsidR="00D77406">
        <w:rPr>
          <w:rFonts w:ascii="Times New Roman" w:hAnsi="Times New Roman" w:cs="Times New Roman"/>
          <w:sz w:val="24"/>
          <w:szCs w:val="24"/>
        </w:rPr>
        <w:t xml:space="preserve">. </w:t>
      </w:r>
      <w:r w:rsidR="008B2FC5" w:rsidRPr="00CB3550">
        <w:rPr>
          <w:rFonts w:ascii="Times New Roman" w:hAnsi="Times New Roman" w:cs="Times New Roman"/>
          <w:sz w:val="24"/>
          <w:szCs w:val="24"/>
        </w:rPr>
        <w:t xml:space="preserve">The mean and standard deviation of manufacturing </w:t>
      </w:r>
      <w:r w:rsidR="008B2FC5">
        <w:rPr>
          <w:rFonts w:ascii="Times New Roman" w:hAnsi="Times New Roman" w:cs="Times New Roman"/>
          <w:sz w:val="24"/>
          <w:szCs w:val="24"/>
        </w:rPr>
        <w:t>export in relation to GDP (MX) were 2.26 and 3.10 percent</w:t>
      </w:r>
      <w:r w:rsidR="008B2FC5" w:rsidRPr="00CB3550">
        <w:rPr>
          <w:rFonts w:ascii="Times New Roman" w:hAnsi="Times New Roman" w:cs="Times New Roman"/>
          <w:sz w:val="24"/>
          <w:szCs w:val="24"/>
        </w:rPr>
        <w:t xml:space="preserve"> respectively</w:t>
      </w:r>
      <w:r w:rsidR="008B2FC5">
        <w:rPr>
          <w:rFonts w:ascii="Times New Roman" w:hAnsi="Times New Roman" w:cs="Times New Roman"/>
          <w:sz w:val="24"/>
          <w:szCs w:val="24"/>
        </w:rPr>
        <w:t xml:space="preserve">. </w:t>
      </w:r>
      <w:r w:rsidR="008B2FC5" w:rsidRPr="00CB3550">
        <w:rPr>
          <w:rFonts w:ascii="Times New Roman" w:hAnsi="Times New Roman" w:cs="Times New Roman"/>
          <w:sz w:val="24"/>
          <w:szCs w:val="24"/>
        </w:rPr>
        <w:t>With reference to non-manufacturing industrial export in relation to GDP (NMIX), t</w:t>
      </w:r>
      <w:r w:rsidR="008B2FC5">
        <w:rPr>
          <w:rFonts w:ascii="Times New Roman" w:hAnsi="Times New Roman" w:cs="Times New Roman"/>
          <w:sz w:val="24"/>
          <w:szCs w:val="24"/>
        </w:rPr>
        <w:t>he mean and standard deviation were 1.31 and 2.64 percent</w:t>
      </w:r>
      <w:r w:rsidR="008B2FC5" w:rsidRPr="00CB3550">
        <w:rPr>
          <w:rFonts w:ascii="Times New Roman" w:hAnsi="Times New Roman" w:cs="Times New Roman"/>
          <w:sz w:val="24"/>
          <w:szCs w:val="24"/>
        </w:rPr>
        <w:t xml:space="preserve"> respectively</w:t>
      </w:r>
      <w:r w:rsidR="008B2FC5">
        <w:rPr>
          <w:rFonts w:ascii="Times New Roman" w:hAnsi="Times New Roman" w:cs="Times New Roman"/>
          <w:sz w:val="24"/>
          <w:szCs w:val="24"/>
        </w:rPr>
        <w:t xml:space="preserve">. </w:t>
      </w:r>
      <w:r w:rsidR="008B2FC5" w:rsidRPr="00CB3550">
        <w:rPr>
          <w:rFonts w:ascii="Times New Roman" w:hAnsi="Times New Roman" w:cs="Times New Roman"/>
          <w:sz w:val="24"/>
          <w:szCs w:val="24"/>
        </w:rPr>
        <w:t>As for non-industrial export in relation to GDP (NIX), t</w:t>
      </w:r>
      <w:r w:rsidR="008B2FC5">
        <w:rPr>
          <w:rFonts w:ascii="Times New Roman" w:hAnsi="Times New Roman" w:cs="Times New Roman"/>
          <w:sz w:val="24"/>
          <w:szCs w:val="24"/>
        </w:rPr>
        <w:t xml:space="preserve">he mean and standard deviation were 27.28 and 18.43 percent respectively. </w:t>
      </w:r>
      <w:r w:rsidR="008B2FC5" w:rsidRPr="00CB3550">
        <w:rPr>
          <w:rFonts w:ascii="Times New Roman" w:hAnsi="Times New Roman" w:cs="Times New Roman"/>
          <w:sz w:val="24"/>
          <w:szCs w:val="24"/>
        </w:rPr>
        <w:t xml:space="preserve">In the case of </w:t>
      </w:r>
      <w:r w:rsidR="008B2FC5">
        <w:rPr>
          <w:rFonts w:ascii="Times New Roman" w:hAnsi="Times New Roman" w:cs="Times New Roman"/>
          <w:sz w:val="24"/>
          <w:szCs w:val="24"/>
        </w:rPr>
        <w:t xml:space="preserve">the level of </w:t>
      </w:r>
      <w:r w:rsidR="008B2FC5" w:rsidRPr="00CB3550">
        <w:rPr>
          <w:rFonts w:ascii="Times New Roman" w:hAnsi="Times New Roman" w:cs="Times New Roman"/>
          <w:sz w:val="24"/>
          <w:szCs w:val="24"/>
        </w:rPr>
        <w:t>financial development (FIND), proxied by domestic credit from banks in relation to GDP, the mean and standar</w:t>
      </w:r>
      <w:r w:rsidR="008B2FC5">
        <w:rPr>
          <w:rFonts w:ascii="Times New Roman" w:hAnsi="Times New Roman" w:cs="Times New Roman"/>
          <w:sz w:val="24"/>
          <w:szCs w:val="24"/>
        </w:rPr>
        <w:t>d deviation were 18.57 and 16.98</w:t>
      </w:r>
      <w:r w:rsidR="008B2FC5" w:rsidRPr="00CB3550">
        <w:rPr>
          <w:rFonts w:ascii="Times New Roman" w:hAnsi="Times New Roman" w:cs="Times New Roman"/>
          <w:sz w:val="24"/>
          <w:szCs w:val="24"/>
        </w:rPr>
        <w:t xml:space="preserve"> respectively</w:t>
      </w:r>
      <w:r w:rsidR="00E922E3">
        <w:rPr>
          <w:rFonts w:ascii="Times New Roman" w:hAnsi="Times New Roman" w:cs="Times New Roman"/>
          <w:sz w:val="24"/>
          <w:szCs w:val="24"/>
        </w:rPr>
        <w:t>. Finally</w:t>
      </w:r>
      <w:r w:rsidR="00E922E3" w:rsidRPr="00CB3550">
        <w:rPr>
          <w:rFonts w:ascii="Times New Roman" w:hAnsi="Times New Roman" w:cs="Times New Roman"/>
          <w:sz w:val="24"/>
          <w:szCs w:val="24"/>
        </w:rPr>
        <w:t>, the mean and standard deviation of general government final consumption expendi</w:t>
      </w:r>
      <w:r w:rsidR="00E922E3">
        <w:rPr>
          <w:rFonts w:ascii="Times New Roman" w:hAnsi="Times New Roman" w:cs="Times New Roman"/>
          <w:sz w:val="24"/>
          <w:szCs w:val="24"/>
        </w:rPr>
        <w:t>ture in relation to GDP (GFCE) we</w:t>
      </w:r>
      <w:r w:rsidR="00E922E3" w:rsidRPr="00CB3550">
        <w:rPr>
          <w:rFonts w:ascii="Times New Roman" w:hAnsi="Times New Roman" w:cs="Times New Roman"/>
          <w:sz w:val="24"/>
          <w:szCs w:val="24"/>
        </w:rPr>
        <w:t>re</w:t>
      </w:r>
      <w:r w:rsidR="00E922E3">
        <w:rPr>
          <w:rFonts w:ascii="Times New Roman" w:hAnsi="Times New Roman" w:cs="Times New Roman"/>
          <w:sz w:val="24"/>
          <w:szCs w:val="24"/>
        </w:rPr>
        <w:t xml:space="preserve"> 14.27 percent and 3.96 percent</w:t>
      </w:r>
      <w:r w:rsidR="00E922E3" w:rsidRPr="00CB3550">
        <w:rPr>
          <w:rFonts w:ascii="Times New Roman" w:hAnsi="Times New Roman" w:cs="Times New Roman"/>
          <w:sz w:val="24"/>
          <w:szCs w:val="24"/>
        </w:rPr>
        <w:t xml:space="preserve"> respectively</w:t>
      </w:r>
      <w:r w:rsidR="00345A75">
        <w:rPr>
          <w:rFonts w:ascii="Times New Roman" w:hAnsi="Times New Roman" w:cs="Times New Roman"/>
          <w:sz w:val="24"/>
          <w:szCs w:val="24"/>
        </w:rPr>
        <w:t>.</w:t>
      </w:r>
    </w:p>
    <w:p w:rsidR="00B60480" w:rsidRPr="005D4DE3" w:rsidRDefault="00B60480" w:rsidP="00D77406">
      <w:pPr>
        <w:spacing w:line="360" w:lineRule="auto"/>
        <w:jc w:val="both"/>
        <w:rPr>
          <w:rFonts w:ascii="Times New Roman" w:hAnsi="Times New Roman" w:cs="Times New Roman"/>
          <w:sz w:val="24"/>
          <w:szCs w:val="24"/>
        </w:rPr>
      </w:pPr>
      <w:r w:rsidRPr="00CB3550">
        <w:rPr>
          <w:rFonts w:ascii="Times New Roman" w:hAnsi="Times New Roman" w:cs="Times New Roman"/>
          <w:sz w:val="24"/>
          <w:szCs w:val="24"/>
        </w:rPr>
        <w:t>The coeffi</w:t>
      </w:r>
      <w:r>
        <w:rPr>
          <w:rFonts w:ascii="Times New Roman" w:hAnsi="Times New Roman" w:cs="Times New Roman"/>
          <w:sz w:val="24"/>
          <w:szCs w:val="24"/>
        </w:rPr>
        <w:t>cients of variation in Table 1</w:t>
      </w:r>
      <w:r w:rsidRPr="00CB3550">
        <w:rPr>
          <w:rFonts w:ascii="Times New Roman" w:hAnsi="Times New Roman" w:cs="Times New Roman"/>
          <w:sz w:val="24"/>
          <w:szCs w:val="24"/>
        </w:rPr>
        <w:t xml:space="preserve"> show that non-manufacturing industrial exports as ratio of GDP (NIMX) has the highest dispersion around its mean, followed by manufacturing exports as a ratio of GDP (MX), </w:t>
      </w:r>
      <w:r>
        <w:rPr>
          <w:rFonts w:ascii="Times New Roman" w:hAnsi="Times New Roman" w:cs="Times New Roman"/>
          <w:sz w:val="24"/>
          <w:szCs w:val="24"/>
        </w:rPr>
        <w:t>non-</w:t>
      </w:r>
      <w:r w:rsidRPr="00CB3550">
        <w:rPr>
          <w:rFonts w:ascii="Times New Roman" w:hAnsi="Times New Roman" w:cs="Times New Roman"/>
          <w:sz w:val="24"/>
          <w:szCs w:val="24"/>
        </w:rPr>
        <w:t>industrial exports as a ratio of GDP (</w:t>
      </w:r>
      <w:r>
        <w:rPr>
          <w:rFonts w:ascii="Times New Roman" w:hAnsi="Times New Roman" w:cs="Times New Roman"/>
          <w:sz w:val="24"/>
          <w:szCs w:val="24"/>
        </w:rPr>
        <w:t>N</w:t>
      </w:r>
      <w:r w:rsidRPr="00CB3550">
        <w:rPr>
          <w:rFonts w:ascii="Times New Roman" w:hAnsi="Times New Roman" w:cs="Times New Roman"/>
          <w:sz w:val="24"/>
          <w:szCs w:val="24"/>
        </w:rPr>
        <w:t xml:space="preserve">IX) and </w:t>
      </w:r>
      <w:r>
        <w:rPr>
          <w:rFonts w:ascii="Times New Roman" w:hAnsi="Times New Roman" w:cs="Times New Roman"/>
          <w:sz w:val="24"/>
          <w:szCs w:val="24"/>
        </w:rPr>
        <w:t xml:space="preserve">capital stock growth </w:t>
      </w:r>
      <w:r w:rsidRPr="00CB3550">
        <w:rPr>
          <w:rFonts w:ascii="Times New Roman" w:hAnsi="Times New Roman" w:cs="Times New Roman"/>
          <w:sz w:val="24"/>
          <w:szCs w:val="24"/>
        </w:rPr>
        <w:t>(</w:t>
      </w:r>
      <m:oMath>
        <m:f>
          <m:fPr>
            <m:ctrlPr>
              <w:rPr>
                <w:rFonts w:ascii="Cambria Math" w:hAnsi="Cambria Math" w:cs="Times New Roman"/>
                <w:b/>
                <w:bCs/>
                <w:i/>
                <w:color w:val="000000" w:themeColor="text1"/>
                <w:sz w:val="24"/>
                <w:szCs w:val="24"/>
              </w:rPr>
            </m:ctrlPr>
          </m:fPr>
          <m:num>
            <m:r>
              <m:rPr>
                <m:sty m:val="bi"/>
              </m:rPr>
              <w:rPr>
                <w:rFonts w:ascii="Cambria Math" w:hAnsi="Cambria Math" w:cs="Times New Roman"/>
                <w:color w:val="000000" w:themeColor="text1"/>
                <w:sz w:val="24"/>
                <w:szCs w:val="24"/>
              </w:rPr>
              <m:t>∆K</m:t>
            </m:r>
          </m:num>
          <m:den>
            <m:r>
              <m:rPr>
                <m:sty m:val="bi"/>
              </m:rPr>
              <w:rPr>
                <w:rFonts w:ascii="Cambria Math" w:hAnsi="Cambria Math" w:cs="Times New Roman"/>
                <w:color w:val="000000" w:themeColor="text1"/>
                <w:sz w:val="24"/>
                <w:szCs w:val="24"/>
              </w:rPr>
              <m:t>K</m:t>
            </m:r>
          </m:den>
        </m:f>
      </m:oMath>
      <w:r w:rsidRPr="00CB3550">
        <w:rPr>
          <w:rFonts w:ascii="Times New Roman" w:hAnsi="Times New Roman" w:cs="Times New Roman"/>
          <w:sz w:val="24"/>
          <w:szCs w:val="24"/>
        </w:rPr>
        <w:t>)</w:t>
      </w:r>
      <w:r>
        <w:rPr>
          <w:rFonts w:ascii="Times New Roman" w:hAnsi="Times New Roman" w:cs="Times New Roman"/>
          <w:sz w:val="24"/>
          <w:szCs w:val="24"/>
        </w:rPr>
        <w:t>,</w:t>
      </w:r>
      <w:r w:rsidRPr="00CB3550">
        <w:rPr>
          <w:rFonts w:ascii="Times New Roman" w:hAnsi="Times New Roman" w:cs="Times New Roman"/>
          <w:sz w:val="24"/>
          <w:szCs w:val="24"/>
        </w:rPr>
        <w:t xml:space="preserve"> with coefficients of variation of 2.01, </w:t>
      </w:r>
      <w:r>
        <w:rPr>
          <w:rFonts w:ascii="Times New Roman" w:hAnsi="Times New Roman" w:cs="Times New Roman"/>
          <w:sz w:val="24"/>
          <w:szCs w:val="24"/>
        </w:rPr>
        <w:t>1.37, 0.68 and 0.62</w:t>
      </w:r>
      <w:r w:rsidRPr="00CB3550">
        <w:rPr>
          <w:rFonts w:ascii="Times New Roman" w:hAnsi="Times New Roman" w:cs="Times New Roman"/>
          <w:sz w:val="24"/>
          <w:szCs w:val="24"/>
        </w:rPr>
        <w:t xml:space="preserve"> </w:t>
      </w:r>
      <w:r>
        <w:rPr>
          <w:rFonts w:ascii="Times New Roman" w:hAnsi="Times New Roman" w:cs="Times New Roman"/>
          <w:sz w:val="24"/>
          <w:szCs w:val="24"/>
        </w:rPr>
        <w:t>respectively.</w:t>
      </w:r>
      <w:r w:rsidRPr="00CB3550">
        <w:rPr>
          <w:rFonts w:ascii="Times New Roman" w:hAnsi="Times New Roman" w:cs="Times New Roman"/>
          <w:sz w:val="24"/>
          <w:szCs w:val="24"/>
        </w:rPr>
        <w:t xml:space="preserve"> </w:t>
      </w:r>
      <w:r>
        <w:rPr>
          <w:rFonts w:ascii="Times New Roman" w:hAnsi="Times New Roman" w:cs="Times New Roman"/>
          <w:sz w:val="24"/>
          <w:szCs w:val="24"/>
        </w:rPr>
        <w:t xml:space="preserve">On the other hand, the </w:t>
      </w:r>
      <w:r w:rsidRPr="00CB3550">
        <w:rPr>
          <w:rFonts w:ascii="Times New Roman" w:hAnsi="Times New Roman" w:cs="Times New Roman"/>
          <w:sz w:val="24"/>
          <w:szCs w:val="24"/>
        </w:rPr>
        <w:t>degree of variability</w:t>
      </w:r>
      <w:r w:rsidR="00B21DEF">
        <w:rPr>
          <w:rFonts w:ascii="Times New Roman" w:hAnsi="Times New Roman" w:cs="Times New Roman"/>
          <w:sz w:val="24"/>
          <w:szCs w:val="24"/>
        </w:rPr>
        <w:t xml:space="preserve"> for the remaining four variables</w:t>
      </w:r>
      <w:r w:rsidRPr="00CB3550">
        <w:rPr>
          <w:rFonts w:ascii="Times New Roman" w:hAnsi="Times New Roman" w:cs="Times New Roman"/>
          <w:sz w:val="24"/>
          <w:szCs w:val="24"/>
        </w:rPr>
        <w:t>, in ascending order</w:t>
      </w:r>
      <w:r>
        <w:rPr>
          <w:rFonts w:ascii="Times New Roman" w:hAnsi="Times New Roman" w:cs="Times New Roman"/>
          <w:sz w:val="24"/>
          <w:szCs w:val="24"/>
        </w:rPr>
        <w:t>,</w:t>
      </w:r>
      <w:r w:rsidRPr="00CB3550">
        <w:rPr>
          <w:rFonts w:ascii="Times New Roman" w:hAnsi="Times New Roman" w:cs="Times New Roman"/>
          <w:sz w:val="24"/>
          <w:szCs w:val="24"/>
        </w:rPr>
        <w:t xml:space="preserve"> are GFCE,</w:t>
      </w:r>
      <w:r w:rsidR="00B21DEF">
        <w:rPr>
          <w:rFonts w:ascii="Times New Roman" w:hAnsi="Times New Roman" w:cs="Times New Roman"/>
          <w:sz w:val="24"/>
          <w:szCs w:val="24"/>
        </w:rPr>
        <w:t xml:space="preserve"> </w:t>
      </w:r>
      <m:oMath>
        <m:f>
          <m:fPr>
            <m:ctrlPr>
              <w:rPr>
                <w:rFonts w:ascii="Cambria Math" w:hAnsi="Cambria Math" w:cs="Times New Roman"/>
                <w:b/>
                <w:bCs/>
                <w:iCs/>
                <w:color w:val="000000" w:themeColor="text1"/>
                <w:sz w:val="24"/>
                <w:szCs w:val="24"/>
              </w:rPr>
            </m:ctrlPr>
          </m:fPr>
          <m:num>
            <m:r>
              <m:rPr>
                <m:sty m:val="b"/>
              </m:rPr>
              <w:rPr>
                <w:rFonts w:ascii="Cambria Math" w:hAnsi="Cambria Math" w:cs="Times New Roman"/>
                <w:color w:val="000000" w:themeColor="text1"/>
                <w:sz w:val="24"/>
                <w:szCs w:val="24"/>
              </w:rPr>
              <m:t>∆L</m:t>
            </m:r>
          </m:num>
          <m:den>
            <m:r>
              <m:rPr>
                <m:sty m:val="b"/>
              </m:rPr>
              <w:rPr>
                <w:rFonts w:ascii="Cambria Math" w:hAnsi="Cambria Math" w:cs="Times New Roman"/>
                <w:color w:val="000000" w:themeColor="text1"/>
                <w:sz w:val="24"/>
                <w:szCs w:val="24"/>
              </w:rPr>
              <m:t>L</m:t>
            </m:r>
          </m:den>
        </m:f>
      </m:oMath>
      <w:r w:rsidR="00B21DEF">
        <w:rPr>
          <w:rFonts w:ascii="Times New Roman" w:hAnsi="Times New Roman" w:cs="Times New Roman"/>
          <w:sz w:val="24"/>
          <w:szCs w:val="24"/>
        </w:rPr>
        <w:t xml:space="preserve">, </w:t>
      </w:r>
      <m:oMath>
        <m:f>
          <m:fPr>
            <m:ctrlPr>
              <w:rPr>
                <w:rFonts w:ascii="Cambria Math" w:hAnsi="Cambria Math" w:cs="Times New Roman"/>
                <w:b/>
                <w:bCs/>
                <w:i/>
                <w:color w:val="000000" w:themeColor="text1"/>
                <w:sz w:val="24"/>
                <w:szCs w:val="24"/>
              </w:rPr>
            </m:ctrlPr>
          </m:fPr>
          <m:num>
            <m:r>
              <m:rPr>
                <m:sty m:val="bi"/>
              </m:rPr>
              <w:rPr>
                <w:rFonts w:ascii="Cambria Math" w:hAnsi="Cambria Math" w:cs="Times New Roman"/>
                <w:color w:val="000000" w:themeColor="text1"/>
                <w:sz w:val="24"/>
                <w:szCs w:val="24"/>
              </w:rPr>
              <m:t>∆Y</m:t>
            </m:r>
          </m:num>
          <m:den>
            <m:r>
              <m:rPr>
                <m:sty m:val="bi"/>
              </m:rPr>
              <w:rPr>
                <w:rFonts w:ascii="Cambria Math" w:hAnsi="Cambria Math" w:cs="Times New Roman"/>
                <w:color w:val="000000" w:themeColor="text1"/>
                <w:sz w:val="24"/>
                <w:szCs w:val="24"/>
              </w:rPr>
              <m:t>Y</m:t>
            </m:r>
          </m:den>
        </m:f>
      </m:oMath>
      <w:r w:rsidR="00B21DEF">
        <w:rPr>
          <w:rFonts w:ascii="Times New Roman" w:hAnsi="Times New Roman" w:cs="Times New Roman"/>
          <w:b/>
          <w:bCs/>
          <w:color w:val="000000" w:themeColor="text1"/>
          <w:sz w:val="24"/>
          <w:szCs w:val="24"/>
        </w:rPr>
        <w:t xml:space="preserve"> </w:t>
      </w:r>
      <w:r w:rsidR="00B21DEF">
        <w:rPr>
          <w:rFonts w:ascii="Times New Roman" w:hAnsi="Times New Roman" w:cs="Times New Roman"/>
          <w:sz w:val="24"/>
          <w:szCs w:val="24"/>
        </w:rPr>
        <w:t>and</w:t>
      </w:r>
      <w:r w:rsidRPr="00CB3550">
        <w:rPr>
          <w:rFonts w:ascii="Times New Roman" w:hAnsi="Times New Roman" w:cs="Times New Roman"/>
          <w:b/>
          <w:bCs/>
          <w:sz w:val="24"/>
          <w:szCs w:val="24"/>
          <w:lang w:val="en-US"/>
        </w:rPr>
        <w:t xml:space="preserve"> </w:t>
      </w:r>
      <w:r w:rsidR="00B21DEF" w:rsidRPr="00B21DEF">
        <w:rPr>
          <w:rFonts w:ascii="Times New Roman" w:hAnsi="Times New Roman" w:cs="Times New Roman"/>
          <w:sz w:val="24"/>
          <w:szCs w:val="24"/>
          <w:lang w:val="en-US"/>
        </w:rPr>
        <w:t>FIND</w:t>
      </w:r>
      <w:r w:rsidRPr="00CB3550">
        <w:rPr>
          <w:rFonts w:ascii="Times New Roman" w:hAnsi="Times New Roman" w:cs="Times New Roman"/>
          <w:sz w:val="24"/>
          <w:szCs w:val="24"/>
        </w:rPr>
        <w:t xml:space="preserve"> wit</w:t>
      </w:r>
      <w:r w:rsidR="00B21DEF">
        <w:rPr>
          <w:rFonts w:ascii="Times New Roman" w:hAnsi="Times New Roman" w:cs="Times New Roman"/>
          <w:sz w:val="24"/>
          <w:szCs w:val="24"/>
        </w:rPr>
        <w:t>h 0.28</w:t>
      </w:r>
      <w:r w:rsidR="00D77406">
        <w:rPr>
          <w:rFonts w:ascii="Times New Roman" w:hAnsi="Times New Roman" w:cs="Times New Roman"/>
          <w:sz w:val="24"/>
          <w:szCs w:val="24"/>
        </w:rPr>
        <w:t>, 0.29, 0.51 and 0.55</w:t>
      </w:r>
      <w:r w:rsidRPr="00CB3550">
        <w:rPr>
          <w:rFonts w:ascii="Times New Roman" w:hAnsi="Times New Roman" w:cs="Times New Roman"/>
          <w:sz w:val="24"/>
          <w:szCs w:val="24"/>
        </w:rPr>
        <w:t xml:space="preserve"> coefficients</w:t>
      </w:r>
      <w:r>
        <w:rPr>
          <w:rFonts w:ascii="Times New Roman" w:hAnsi="Times New Roman" w:cs="Times New Roman"/>
          <w:sz w:val="24"/>
          <w:szCs w:val="24"/>
        </w:rPr>
        <w:t xml:space="preserve"> of variation</w:t>
      </w:r>
      <w:r w:rsidR="00B21DEF">
        <w:rPr>
          <w:rFonts w:ascii="Times New Roman" w:hAnsi="Times New Roman" w:cs="Times New Roman"/>
          <w:sz w:val="24"/>
          <w:szCs w:val="24"/>
        </w:rPr>
        <w:t xml:space="preserve"> respectively.</w:t>
      </w:r>
    </w:p>
    <w:p w:rsidR="00345A75" w:rsidRDefault="00421E15" w:rsidP="00E922E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w:t>
      </w:r>
      <w:r w:rsidR="00746521">
        <w:rPr>
          <w:rFonts w:ascii="Times New Roman" w:hAnsi="Times New Roman" w:cs="Times New Roman"/>
          <w:b/>
          <w:bCs/>
          <w:sz w:val="24"/>
          <w:szCs w:val="24"/>
        </w:rPr>
        <w:t>2</w:t>
      </w:r>
      <w:r w:rsidR="00746521">
        <w:rPr>
          <w:rFonts w:ascii="Times New Roman" w:hAnsi="Times New Roman" w:cs="Times New Roman"/>
          <w:b/>
          <w:bCs/>
          <w:sz w:val="24"/>
          <w:szCs w:val="24"/>
        </w:rPr>
        <w:tab/>
      </w:r>
      <w:r w:rsidR="00345A75">
        <w:rPr>
          <w:rFonts w:ascii="Times New Roman" w:hAnsi="Times New Roman" w:cs="Times New Roman"/>
          <w:b/>
          <w:bCs/>
          <w:sz w:val="24"/>
          <w:szCs w:val="24"/>
        </w:rPr>
        <w:t>Correlation Analysis Results</w:t>
      </w:r>
    </w:p>
    <w:p w:rsidR="00B97F74" w:rsidRPr="00A93566" w:rsidRDefault="00345A75" w:rsidP="00A93566">
      <w:pPr>
        <w:spacing w:line="360" w:lineRule="auto"/>
        <w:jc w:val="both"/>
        <w:rPr>
          <w:rFonts w:ascii="Times New Roman" w:hAnsi="Times New Roman" w:cs="Times New Roman"/>
          <w:sz w:val="24"/>
          <w:szCs w:val="24"/>
        </w:rPr>
      </w:pPr>
      <w:r w:rsidRPr="00CB3550">
        <w:rPr>
          <w:rFonts w:ascii="Times New Roman" w:hAnsi="Times New Roman" w:cs="Times New Roman"/>
          <w:sz w:val="24"/>
          <w:szCs w:val="24"/>
        </w:rPr>
        <w:t xml:space="preserve">Correlation analysis is used to determine the degree and direction (i.e. whether positive or negative) of association between every pair of variables </w:t>
      </w:r>
      <w:r>
        <w:rPr>
          <w:rFonts w:ascii="Times New Roman" w:hAnsi="Times New Roman" w:cs="Times New Roman"/>
          <w:sz w:val="24"/>
          <w:szCs w:val="24"/>
        </w:rPr>
        <w:t>involved in a</w:t>
      </w:r>
      <w:r w:rsidRPr="00CB3550">
        <w:rPr>
          <w:rFonts w:ascii="Times New Roman" w:hAnsi="Times New Roman" w:cs="Times New Roman"/>
          <w:sz w:val="24"/>
          <w:szCs w:val="24"/>
        </w:rPr>
        <w:t xml:space="preserve"> study. It is also good as a screening test for the likely existence of multicollinearity when confined to the correlation betwe</w:t>
      </w:r>
      <w:r>
        <w:rPr>
          <w:rFonts w:ascii="Times New Roman" w:hAnsi="Times New Roman" w:cs="Times New Roman"/>
          <w:sz w:val="24"/>
          <w:szCs w:val="24"/>
        </w:rPr>
        <w:t xml:space="preserve">en explanatory variables only. </w:t>
      </w:r>
      <w:r>
        <w:rPr>
          <w:rFonts w:ascii="Times New Roman" w:hAnsi="Times New Roman" w:cs="Times New Roman"/>
          <w:bCs/>
          <w:sz w:val="24"/>
          <w:szCs w:val="24"/>
        </w:rPr>
        <w:t>The p-value is the number</w:t>
      </w:r>
      <w:r w:rsidRPr="00CB3550">
        <w:rPr>
          <w:rFonts w:ascii="Times New Roman" w:hAnsi="Times New Roman" w:cs="Times New Roman"/>
          <w:bCs/>
          <w:sz w:val="24"/>
          <w:szCs w:val="24"/>
        </w:rPr>
        <w:t xml:space="preserve"> indicated in the parentheses</w:t>
      </w:r>
      <w:r>
        <w:rPr>
          <w:rFonts w:ascii="Times New Roman" w:hAnsi="Times New Roman" w:cs="Times New Roman"/>
          <w:bCs/>
          <w:sz w:val="24"/>
          <w:szCs w:val="24"/>
        </w:rPr>
        <w:t xml:space="preserve"> beneath each correlation coefficient and it </w:t>
      </w:r>
      <w:r w:rsidRPr="00CB3550">
        <w:rPr>
          <w:rFonts w:ascii="Times New Roman" w:hAnsi="Times New Roman" w:cs="Times New Roman"/>
          <w:bCs/>
          <w:sz w:val="24"/>
          <w:szCs w:val="24"/>
        </w:rPr>
        <w:t>indicate</w:t>
      </w:r>
      <w:r>
        <w:rPr>
          <w:rFonts w:ascii="Times New Roman" w:hAnsi="Times New Roman" w:cs="Times New Roman"/>
          <w:bCs/>
          <w:sz w:val="24"/>
          <w:szCs w:val="24"/>
        </w:rPr>
        <w:t>s</w:t>
      </w:r>
      <w:r w:rsidRPr="00CB3550">
        <w:rPr>
          <w:rFonts w:ascii="Times New Roman" w:hAnsi="Times New Roman" w:cs="Times New Roman"/>
          <w:bCs/>
          <w:sz w:val="24"/>
          <w:szCs w:val="24"/>
        </w:rPr>
        <w:t xml:space="preserve"> the statistical significance</w:t>
      </w:r>
      <w:r>
        <w:rPr>
          <w:rFonts w:ascii="Times New Roman" w:hAnsi="Times New Roman" w:cs="Times New Roman"/>
          <w:bCs/>
          <w:sz w:val="24"/>
          <w:szCs w:val="24"/>
        </w:rPr>
        <w:t xml:space="preserve"> of the correlation coefficient</w:t>
      </w:r>
      <w:r w:rsidRPr="00CB3550">
        <w:rPr>
          <w:rFonts w:ascii="Times New Roman" w:hAnsi="Times New Roman" w:cs="Times New Roman"/>
          <w:bCs/>
          <w:sz w:val="24"/>
          <w:szCs w:val="24"/>
        </w:rPr>
        <w:t xml:space="preserve"> </w:t>
      </w:r>
      <w:r>
        <w:rPr>
          <w:rFonts w:ascii="Times New Roman" w:hAnsi="Times New Roman" w:cs="Times New Roman"/>
          <w:bCs/>
          <w:sz w:val="24"/>
          <w:szCs w:val="24"/>
        </w:rPr>
        <w:t>for</w:t>
      </w:r>
      <w:r w:rsidRPr="00CB3550">
        <w:rPr>
          <w:rFonts w:ascii="Times New Roman" w:hAnsi="Times New Roman" w:cs="Times New Roman"/>
          <w:bCs/>
          <w:sz w:val="24"/>
          <w:szCs w:val="24"/>
        </w:rPr>
        <w:t xml:space="preserve"> each pair of variables. A correlation between a pair of variables is interpreted to exist in this study if the p-value of the correlation coefficient does not exceed 5%, i.e., 5% is </w:t>
      </w:r>
      <w:r w:rsidRPr="00CB3550">
        <w:rPr>
          <w:rFonts w:ascii="Times New Roman" w:hAnsi="Times New Roman" w:cs="Times New Roman"/>
          <w:bCs/>
          <w:sz w:val="24"/>
          <w:szCs w:val="24"/>
        </w:rPr>
        <w:lastRenderedPageBreak/>
        <w:t>the chosen cut-off significance level in the study, while no correlation is adjudged to exist if the p-value exceeds the chosen 5% critical value.</w:t>
      </w:r>
      <w:r>
        <w:rPr>
          <w:rFonts w:ascii="Times New Roman" w:hAnsi="Times New Roman" w:cs="Times New Roman"/>
          <w:bCs/>
          <w:sz w:val="24"/>
          <w:szCs w:val="24"/>
        </w:rPr>
        <w:t xml:space="preserve"> </w:t>
      </w:r>
    </w:p>
    <w:p w:rsidR="005C0F0E" w:rsidRPr="00B34E6A" w:rsidRDefault="00E922E3" w:rsidP="00B34E6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 </w:t>
      </w:r>
      <w:r w:rsidR="000D68A3">
        <w:rPr>
          <w:rFonts w:ascii="Times New Roman" w:hAnsi="Times New Roman" w:cs="Times New Roman"/>
          <w:b/>
          <w:bCs/>
          <w:sz w:val="24"/>
          <w:szCs w:val="24"/>
        </w:rPr>
        <w:t>2</w:t>
      </w:r>
      <w:r w:rsidR="00B34E6A">
        <w:rPr>
          <w:rFonts w:ascii="Times New Roman" w:hAnsi="Times New Roman" w:cs="Times New Roman"/>
          <w:b/>
          <w:bCs/>
          <w:sz w:val="24"/>
          <w:szCs w:val="24"/>
        </w:rPr>
        <w:t xml:space="preserve">: </w:t>
      </w:r>
      <w:r w:rsidR="00345A75">
        <w:rPr>
          <w:rFonts w:ascii="Times New Roman" w:hAnsi="Times New Roman" w:cs="Times New Roman"/>
          <w:i/>
          <w:iCs/>
          <w:sz w:val="24"/>
          <w:szCs w:val="24"/>
        </w:rPr>
        <w:t>Correlation Matrix</w:t>
      </w:r>
    </w:p>
    <w:tbl>
      <w:tblPr>
        <w:tblW w:w="0" w:type="auto"/>
        <w:tblLayout w:type="fixed"/>
        <w:tblLook w:val="0000" w:firstRow="0" w:lastRow="0" w:firstColumn="0" w:lastColumn="0" w:noHBand="0" w:noVBand="0"/>
      </w:tblPr>
      <w:tblGrid>
        <w:gridCol w:w="1206"/>
        <w:gridCol w:w="854"/>
        <w:gridCol w:w="854"/>
        <w:gridCol w:w="854"/>
        <w:gridCol w:w="854"/>
        <w:gridCol w:w="854"/>
        <w:gridCol w:w="854"/>
        <w:gridCol w:w="854"/>
        <w:gridCol w:w="854"/>
        <w:gridCol w:w="854"/>
      </w:tblGrid>
      <w:tr w:rsidR="005C0F0E" w:rsidRPr="00C55D6F" w:rsidTr="005C0F0E">
        <w:tc>
          <w:tcPr>
            <w:tcW w:w="1206"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Variables</w:t>
            </w:r>
          </w:p>
        </w:tc>
        <w:tc>
          <w:tcPr>
            <w:tcW w:w="854" w:type="dxa"/>
            <w:tcBorders>
              <w:top w:val="single" w:sz="4" w:space="0" w:color="auto"/>
              <w:left w:val="nil"/>
              <w:bottom w:val="single" w:sz="6" w:space="0" w:color="auto"/>
              <w:right w:val="nil"/>
            </w:tcBorders>
          </w:tcPr>
          <w:p w:rsidR="005C0F0E" w:rsidRPr="00646A51" w:rsidRDefault="00955B73" w:rsidP="005C0F0E">
            <w:pPr>
              <w:widowControl w:val="0"/>
              <w:autoSpaceDE w:val="0"/>
              <w:autoSpaceDN w:val="0"/>
              <w:adjustRightInd w:val="0"/>
              <w:spacing w:after="0" w:line="240" w:lineRule="auto"/>
              <w:jc w:val="right"/>
              <w:rPr>
                <w:rFonts w:ascii="Times New Roman" w:hAnsi="Times New Roman" w:cs="Times New Roman"/>
                <w:sz w:val="16"/>
                <w:szCs w:val="16"/>
              </w:rPr>
            </w:pPr>
            <m:oMathPara>
              <m:oMath>
                <m:f>
                  <m:fPr>
                    <m:ctrlPr>
                      <w:rPr>
                        <w:rFonts w:ascii="Cambria Math" w:eastAsia="Times New Roman" w:hAnsi="Cambria Math" w:cs="Times New Roman"/>
                        <w:iCs/>
                        <w:color w:val="000000"/>
                        <w:sz w:val="16"/>
                        <w:szCs w:val="16"/>
                        <w:lang w:val="en-US"/>
                      </w:rPr>
                    </m:ctrlPr>
                  </m:fPr>
                  <m:num>
                    <m:r>
                      <m:rPr>
                        <m:sty m:val="p"/>
                      </m:rPr>
                      <w:rPr>
                        <w:rFonts w:ascii="Cambria Math" w:eastAsia="Times New Roman" w:hAnsi="Cambria Math" w:cs="Times New Roman"/>
                        <w:color w:val="000000"/>
                        <w:sz w:val="16"/>
                        <w:szCs w:val="16"/>
                        <w:lang w:val="en-US"/>
                      </w:rPr>
                      <m:t>ΔY</m:t>
                    </m:r>
                  </m:num>
                  <m:den>
                    <m:r>
                      <m:rPr>
                        <m:sty m:val="p"/>
                      </m:rPr>
                      <w:rPr>
                        <w:rFonts w:ascii="Cambria Math" w:eastAsia="Times New Roman" w:hAnsi="Cambria Math" w:cs="Times New Roman"/>
                        <w:color w:val="000000"/>
                        <w:sz w:val="16"/>
                        <w:szCs w:val="16"/>
                        <w:lang w:val="en-US"/>
                      </w:rPr>
                      <m:t>Y</m:t>
                    </m:r>
                  </m:den>
                </m:f>
              </m:oMath>
            </m:oMathPara>
          </w:p>
        </w:tc>
        <w:tc>
          <w:tcPr>
            <w:tcW w:w="854" w:type="dxa"/>
            <w:tcBorders>
              <w:top w:val="single" w:sz="4" w:space="0" w:color="auto"/>
              <w:left w:val="nil"/>
              <w:bottom w:val="single" w:sz="6" w:space="0" w:color="auto"/>
              <w:right w:val="nil"/>
            </w:tcBorders>
          </w:tcPr>
          <w:p w:rsidR="005C0F0E" w:rsidRPr="00646A51" w:rsidRDefault="00955B73" w:rsidP="005C0F0E">
            <w:pPr>
              <w:widowControl w:val="0"/>
              <w:autoSpaceDE w:val="0"/>
              <w:autoSpaceDN w:val="0"/>
              <w:adjustRightInd w:val="0"/>
              <w:spacing w:after="0" w:line="240" w:lineRule="auto"/>
              <w:jc w:val="right"/>
              <w:rPr>
                <w:rFonts w:ascii="Times New Roman" w:hAnsi="Times New Roman" w:cs="Times New Roman"/>
                <w:sz w:val="16"/>
                <w:szCs w:val="16"/>
              </w:rPr>
            </w:pPr>
            <m:oMathPara>
              <m:oMath>
                <m:f>
                  <m:fPr>
                    <m:ctrlPr>
                      <w:rPr>
                        <w:rFonts w:ascii="Cambria Math" w:eastAsia="Times New Roman" w:hAnsi="Cambria Math" w:cs="Times New Roman"/>
                        <w:iCs/>
                        <w:color w:val="000000"/>
                        <w:sz w:val="16"/>
                        <w:szCs w:val="16"/>
                        <w:lang w:val="en-US"/>
                      </w:rPr>
                    </m:ctrlPr>
                  </m:fPr>
                  <m:num>
                    <m:r>
                      <m:rPr>
                        <m:sty m:val="p"/>
                      </m:rPr>
                      <w:rPr>
                        <w:rFonts w:ascii="Cambria Math" w:eastAsia="Times New Roman" w:hAnsi="Cambria Math" w:cs="Times New Roman"/>
                        <w:color w:val="000000"/>
                        <w:sz w:val="16"/>
                        <w:szCs w:val="16"/>
                        <w:lang w:val="en-US"/>
                      </w:rPr>
                      <m:t>ΔK</m:t>
                    </m:r>
                  </m:num>
                  <m:den>
                    <m:r>
                      <m:rPr>
                        <m:sty m:val="p"/>
                      </m:rPr>
                      <w:rPr>
                        <w:rFonts w:ascii="Cambria Math" w:eastAsia="Times New Roman" w:hAnsi="Cambria Math" w:cs="Times New Roman"/>
                        <w:color w:val="000000"/>
                        <w:sz w:val="16"/>
                        <w:szCs w:val="16"/>
                        <w:lang w:val="en-US"/>
                      </w:rPr>
                      <m:t>K</m:t>
                    </m:r>
                  </m:den>
                </m:f>
              </m:oMath>
            </m:oMathPara>
          </w:p>
        </w:tc>
        <w:tc>
          <w:tcPr>
            <w:tcW w:w="854" w:type="dxa"/>
            <w:tcBorders>
              <w:top w:val="single" w:sz="4" w:space="0" w:color="auto"/>
              <w:left w:val="nil"/>
              <w:bottom w:val="single" w:sz="6" w:space="0" w:color="auto"/>
              <w:right w:val="nil"/>
            </w:tcBorders>
          </w:tcPr>
          <w:p w:rsidR="005C0F0E" w:rsidRPr="00646A51" w:rsidRDefault="00955B73" w:rsidP="005C0F0E">
            <w:pPr>
              <w:widowControl w:val="0"/>
              <w:autoSpaceDE w:val="0"/>
              <w:autoSpaceDN w:val="0"/>
              <w:adjustRightInd w:val="0"/>
              <w:spacing w:after="0" w:line="240" w:lineRule="auto"/>
              <w:jc w:val="right"/>
              <w:rPr>
                <w:rFonts w:ascii="Times New Roman" w:hAnsi="Times New Roman" w:cs="Times New Roman"/>
                <w:sz w:val="16"/>
                <w:szCs w:val="16"/>
              </w:rPr>
            </w:pPr>
            <m:oMathPara>
              <m:oMath>
                <m:f>
                  <m:fPr>
                    <m:ctrlPr>
                      <w:rPr>
                        <w:rFonts w:ascii="Cambria Math" w:eastAsia="Times New Roman" w:hAnsi="Cambria Math" w:cs="Times New Roman"/>
                        <w:iCs/>
                        <w:color w:val="000000"/>
                        <w:sz w:val="16"/>
                        <w:szCs w:val="16"/>
                        <w:lang w:val="en-US"/>
                      </w:rPr>
                    </m:ctrlPr>
                  </m:fPr>
                  <m:num>
                    <m:r>
                      <m:rPr>
                        <m:sty m:val="p"/>
                      </m:rPr>
                      <w:rPr>
                        <w:rFonts w:ascii="Cambria Math" w:eastAsia="Times New Roman" w:hAnsi="Cambria Math" w:cs="Times New Roman"/>
                        <w:color w:val="000000"/>
                        <w:sz w:val="16"/>
                        <w:szCs w:val="16"/>
                        <w:lang w:val="en-US"/>
                      </w:rPr>
                      <m:t>ΔL</m:t>
                    </m:r>
                  </m:num>
                  <m:den>
                    <m:r>
                      <m:rPr>
                        <m:sty m:val="p"/>
                      </m:rPr>
                      <w:rPr>
                        <w:rFonts w:ascii="Cambria Math" w:eastAsia="Times New Roman" w:hAnsi="Cambria Math" w:cs="Times New Roman"/>
                        <w:color w:val="000000"/>
                        <w:sz w:val="16"/>
                        <w:szCs w:val="16"/>
                        <w:lang w:val="en-US"/>
                      </w:rPr>
                      <m:t>L</m:t>
                    </m:r>
                  </m:den>
                </m:f>
              </m:oMath>
            </m:oMathPara>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IX</w:t>
            </w:r>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MX</w:t>
            </w:r>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NMIX</w:t>
            </w:r>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NIX</w:t>
            </w:r>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center"/>
              <w:rPr>
                <w:rFonts w:ascii="Times New Roman" w:hAnsi="Times New Roman" w:cs="Times New Roman"/>
                <w:sz w:val="20"/>
                <w:szCs w:val="20"/>
              </w:rPr>
            </w:pPr>
            <w:r w:rsidRPr="00C55D6F">
              <w:rPr>
                <w:rFonts w:ascii="Times New Roman" w:hAnsi="Times New Roman" w:cs="Times New Roman"/>
                <w:sz w:val="20"/>
                <w:szCs w:val="20"/>
              </w:rPr>
              <w:t xml:space="preserve"> FIND</w:t>
            </w:r>
          </w:p>
        </w:tc>
        <w:tc>
          <w:tcPr>
            <w:tcW w:w="854" w:type="dxa"/>
            <w:tcBorders>
              <w:top w:val="single" w:sz="4" w:space="0" w:color="auto"/>
              <w:left w:val="nil"/>
              <w:bottom w:val="single" w:sz="6" w:space="0" w:color="auto"/>
              <w:right w:val="nil"/>
            </w:tcBorders>
          </w:tcPr>
          <w:p w:rsidR="005C0F0E" w:rsidRPr="00C55D6F" w:rsidRDefault="005C0F0E" w:rsidP="005C0F0E">
            <w:pPr>
              <w:widowControl w:val="0"/>
              <w:autoSpaceDE w:val="0"/>
              <w:autoSpaceDN w:val="0"/>
              <w:adjustRightInd w:val="0"/>
              <w:spacing w:after="0" w:line="240" w:lineRule="auto"/>
              <w:jc w:val="center"/>
              <w:rPr>
                <w:rFonts w:ascii="Times New Roman" w:hAnsi="Times New Roman" w:cs="Times New Roman"/>
                <w:sz w:val="20"/>
                <w:szCs w:val="20"/>
              </w:rPr>
            </w:pPr>
            <w:r w:rsidRPr="00C55D6F">
              <w:rPr>
                <w:rFonts w:ascii="Times New Roman" w:hAnsi="Times New Roman" w:cs="Times New Roman"/>
                <w:sz w:val="20"/>
                <w:szCs w:val="20"/>
              </w:rPr>
              <w:t>GFCE</w:t>
            </w:r>
          </w:p>
        </w:tc>
      </w:tr>
      <w:tr w:rsidR="005C0F0E" w:rsidRPr="00C55D6F" w:rsidTr="005C0F0E">
        <w:tc>
          <w:tcPr>
            <w:tcW w:w="1206" w:type="dxa"/>
            <w:tcBorders>
              <w:top w:val="nil"/>
              <w:left w:val="nil"/>
              <w:bottom w:val="nil"/>
              <w:right w:val="nil"/>
            </w:tcBorders>
          </w:tcPr>
          <w:p w:rsidR="005C0F0E" w:rsidRPr="00C55D6F" w:rsidRDefault="00345A75" w:rsidP="005C0F0E">
            <w:pPr>
              <w:widowControl w:val="0"/>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 xml:space="preserve">(1) </w:t>
            </w:r>
            <m:oMath>
              <m:f>
                <m:fPr>
                  <m:ctrlPr>
                    <w:rPr>
                      <w:rFonts w:ascii="Cambria Math" w:eastAsia="Times New Roman" w:hAnsi="Cambria Math" w:cs="Times New Roman"/>
                      <w:iCs/>
                      <w:color w:val="000000"/>
                      <w:sz w:val="20"/>
                      <w:szCs w:val="20"/>
                      <w:lang w:val="en-US"/>
                    </w:rPr>
                  </m:ctrlPr>
                </m:fPr>
                <m:num>
                  <m:r>
                    <m:rPr>
                      <m:sty m:val="p"/>
                    </m:rPr>
                    <w:rPr>
                      <w:rFonts w:ascii="Cambria Math" w:eastAsia="Times New Roman" w:hAnsi="Cambria Math" w:cs="Times New Roman"/>
                      <w:color w:val="000000"/>
                      <w:sz w:val="20"/>
                      <w:szCs w:val="20"/>
                      <w:lang w:val="en-US"/>
                    </w:rPr>
                    <m:t>ΔY</m:t>
                  </m:r>
                </m:num>
                <m:den>
                  <m:r>
                    <m:rPr>
                      <m:sty m:val="p"/>
                    </m:rPr>
                    <w:rPr>
                      <w:rFonts w:ascii="Cambria Math" w:eastAsia="Times New Roman" w:hAnsi="Cambria Math" w:cs="Times New Roman"/>
                      <w:color w:val="000000"/>
                      <w:sz w:val="20"/>
                      <w:szCs w:val="20"/>
                      <w:lang w:val="en-US"/>
                    </w:rPr>
                    <m:t>Y</m:t>
                  </m:r>
                </m:den>
              </m:f>
            </m:oMath>
            <w:r w:rsidRPr="00345A75">
              <w:rPr>
                <w:rFonts w:ascii="Times New Roman" w:hAnsi="Times New Roman" w:cs="Times New Roman"/>
                <w:sz w:val="26"/>
                <w:szCs w:val="26"/>
              </w:rPr>
              <w:t xml:space="preserve"> </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646A51">
        <w:trPr>
          <w:trHeight w:val="585"/>
        </w:trPr>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 xml:space="preserve">(2) </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ΔK</m:t>
                  </m:r>
                </m:num>
                <m:den>
                  <m:r>
                    <m:rPr>
                      <m:sty m:val="p"/>
                    </m:rPr>
                    <w:rPr>
                      <w:rFonts w:ascii="Cambria Math" w:eastAsia="Times New Roman" w:hAnsi="Cambria Math" w:cs="Times New Roman"/>
                      <w:color w:val="000000"/>
                      <w:lang w:val="en-US"/>
                    </w:rPr>
                    <m:t>K</m:t>
                  </m:r>
                </m:den>
              </m:f>
            </m:oMath>
          </w:p>
        </w:tc>
        <w:tc>
          <w:tcPr>
            <w:tcW w:w="854" w:type="dxa"/>
            <w:tcBorders>
              <w:top w:val="nil"/>
              <w:left w:val="nil"/>
              <w:bottom w:val="nil"/>
              <w:right w:val="nil"/>
            </w:tcBorders>
          </w:tcPr>
          <w:p w:rsidR="00646A51" w:rsidRDefault="005C0F0E" w:rsidP="00646A51">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0.652</w:t>
            </w:r>
          </w:p>
          <w:p w:rsidR="005C0F0E" w:rsidRPr="00C55D6F" w:rsidRDefault="00646A51" w:rsidP="00646A51">
            <w:pPr>
              <w:widowControl w:val="0"/>
              <w:autoSpaceDE w:val="0"/>
              <w:autoSpaceDN w:val="0"/>
              <w:adjustRightInd w:val="0"/>
              <w:spacing w:after="0" w:line="240" w:lineRule="auto"/>
              <w:jc w:val="right"/>
              <w:rPr>
                <w:rFonts w:ascii="Times New Roman" w:hAnsi="Times New Roman" w:cs="Times New Roman"/>
                <w:sz w:val="20"/>
                <w:szCs w:val="20"/>
              </w:rPr>
            </w:pPr>
            <w:r>
              <w:rPr>
                <w:rFonts w:ascii="Times New Roman" w:hAnsi="Times New Roman" w:cs="Times New Roman"/>
                <w:sz w:val="20"/>
                <w:szCs w:val="20"/>
              </w:rPr>
              <w:t xml:space="preserve"> </w:t>
            </w: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646A51">
        <w:trPr>
          <w:trHeight w:val="549"/>
        </w:trPr>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 xml:space="preserve">(3) </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ΔL</m:t>
                  </m:r>
                </m:num>
                <m:den>
                  <m:r>
                    <m:rPr>
                      <m:sty m:val="p"/>
                    </m:rPr>
                    <w:rPr>
                      <w:rFonts w:ascii="Cambria Math" w:eastAsia="Times New Roman" w:hAnsi="Cambria Math" w:cs="Times New Roman"/>
                      <w:color w:val="000000"/>
                      <w:lang w:val="en-US"/>
                    </w:rPr>
                    <m:t>L</m:t>
                  </m:r>
                </m:den>
              </m:f>
            </m:oMath>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0.784</w:t>
            </w:r>
            <w:r w:rsidR="00646A51">
              <w:rPr>
                <w:rFonts w:ascii="Times New Roman" w:hAnsi="Times New Roman" w:cs="Times New Roman"/>
                <w:sz w:val="20"/>
                <w:szCs w:val="20"/>
              </w:rPr>
              <w:t xml:space="preserve"> </w:t>
            </w:r>
            <w:r w:rsidR="00646A51"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0.066</w:t>
            </w:r>
            <w:r w:rsidR="00646A51">
              <w:rPr>
                <w:rFonts w:ascii="Times New Roman" w:hAnsi="Times New Roman" w:cs="Times New Roman"/>
                <w:sz w:val="20"/>
                <w:szCs w:val="20"/>
              </w:rPr>
              <w:t xml:space="preserve"> </w:t>
            </w:r>
            <w:r w:rsidR="00646A51" w:rsidRPr="00C55D6F">
              <w:rPr>
                <w:rFonts w:ascii="Times New Roman" w:hAnsi="Times New Roman" w:cs="Times New Roman"/>
                <w:sz w:val="20"/>
                <w:szCs w:val="20"/>
              </w:rPr>
              <w:t>(0.040)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(4) IX</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0.173</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0.478</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071936" w:rsidP="005C0F0E">
            <w:pPr>
              <w:widowControl w:val="0"/>
              <w:autoSpaceDE w:val="0"/>
              <w:autoSpaceDN w:val="0"/>
              <w:adjustRightInd w:val="0"/>
              <w:spacing w:after="0" w:line="240" w:lineRule="auto"/>
              <w:jc w:val="right"/>
              <w:rPr>
                <w:rFonts w:ascii="Times New Roman" w:hAnsi="Times New Roman" w:cs="Times New Roman"/>
                <w:sz w:val="20"/>
                <w:szCs w:val="20"/>
              </w:rPr>
            </w:pPr>
            <w:r>
              <w:rPr>
                <w:rFonts w:ascii="Times New Roman" w:hAnsi="Times New Roman" w:cs="Times New Roman"/>
                <w:sz w:val="20"/>
                <w:szCs w:val="20"/>
              </w:rPr>
              <w:t>(0.00</w:t>
            </w:r>
            <w:r w:rsidR="005C0F0E" w:rsidRPr="00C55D6F">
              <w:rPr>
                <w:rFonts w:ascii="Times New Roman" w:hAnsi="Times New Roman" w:cs="Times New Roman"/>
                <w:sz w:val="20"/>
                <w:szCs w:val="20"/>
              </w:rPr>
              <w:t>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(0.971)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(5) MX</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0.171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-0.026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0.596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0.813</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w:t>
            </w:r>
            <w:r w:rsidR="00071936">
              <w:rPr>
                <w:rFonts w:ascii="Times New Roman" w:hAnsi="Times New Roman" w:cs="Times New Roman"/>
                <w:sz w:val="20"/>
                <w:szCs w:val="20"/>
              </w:rPr>
              <w:t>002</w:t>
            </w:r>
            <w:r w:rsidRPr="00C55D6F">
              <w:rPr>
                <w:rFonts w:ascii="Times New Roman" w:hAnsi="Times New Roman" w:cs="Times New Roman"/>
                <w:sz w:val="20"/>
                <w:szCs w:val="20"/>
              </w:rPr>
              <w:t>)</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(0.694)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(6) NMIX</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0.066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0.026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-0.031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0.634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0.020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071936" w:rsidP="005C0F0E">
            <w:pPr>
              <w:widowControl w:val="0"/>
              <w:autoSpaceDE w:val="0"/>
              <w:autoSpaceDN w:val="0"/>
              <w:adjustRightInd w:val="0"/>
              <w:spacing w:after="0" w:line="240" w:lineRule="auto"/>
              <w:jc w:val="right"/>
              <w:rPr>
                <w:rFonts w:ascii="Times New Roman" w:hAnsi="Times New Roman" w:cs="Times New Roman"/>
                <w:sz w:val="20"/>
                <w:szCs w:val="20"/>
              </w:rPr>
            </w:pPr>
            <w:r>
              <w:rPr>
                <w:rFonts w:ascii="Times New Roman" w:hAnsi="Times New Roman" w:cs="Times New Roman"/>
                <w:sz w:val="20"/>
                <w:szCs w:val="20"/>
              </w:rPr>
              <w:t>(0.00</w:t>
            </w:r>
            <w:r w:rsidR="005C0F0E" w:rsidRPr="00C55D6F">
              <w:rPr>
                <w:rFonts w:ascii="Times New Roman" w:hAnsi="Times New Roman" w:cs="Times New Roman"/>
                <w:sz w:val="20"/>
                <w:szCs w:val="20"/>
              </w:rPr>
              <w:t>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(0.690)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(0.641)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(0.755)</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(7) NIX</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0.045</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0.011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-0.026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-0.049</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-0.058</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-0.006</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1478DB"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(0.003</w:t>
            </w:r>
            <w:r w:rsidR="005C0F0E" w:rsidRPr="00C55D6F">
              <w:rPr>
                <w:rFonts w:ascii="Times New Roman" w:hAnsi="Times New Roman" w:cs="Times New Roman"/>
                <w:sz w:val="20"/>
                <w:szCs w:val="20"/>
              </w:rPr>
              <w:t>)</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(0.747)</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(0.402)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(0.430)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(0.352)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(0.928)</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(8) FIND</w:t>
            </w:r>
          </w:p>
        </w:tc>
        <w:tc>
          <w:tcPr>
            <w:tcW w:w="854" w:type="dxa"/>
            <w:tcBorders>
              <w:top w:val="nil"/>
              <w:left w:val="nil"/>
              <w:bottom w:val="nil"/>
              <w:right w:val="nil"/>
            </w:tcBorders>
          </w:tcPr>
          <w:p w:rsidR="005C0F0E" w:rsidRPr="00C55D6F" w:rsidRDefault="001478DB"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0.6</w:t>
            </w:r>
            <w:r w:rsidR="005C0F0E" w:rsidRPr="00C55D6F">
              <w:rPr>
                <w:rFonts w:ascii="Times New Roman" w:hAnsi="Times New Roman" w:cs="Times New Roman"/>
                <w:sz w:val="20"/>
                <w:szCs w:val="20"/>
              </w:rPr>
              <w:t>14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0.011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0.239</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0.384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0.442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0.142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(0.732)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(0.112)</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r w:rsidRPr="00C55D6F">
              <w:rPr>
                <w:rFonts w:ascii="Times New Roman" w:hAnsi="Times New Roman" w:cs="Times New Roman"/>
                <w:sz w:val="20"/>
                <w:szCs w:val="20"/>
              </w:rPr>
              <w:t>(9) GFCE</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0.198</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-0.033</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0.171</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0.110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0.167</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-0.013</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0.284</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0.295</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1.000</w:t>
            </w:r>
          </w:p>
        </w:tc>
      </w:tr>
      <w:tr w:rsidR="005C0F0E" w:rsidRPr="00C55D6F" w:rsidTr="005C0F0E">
        <w:tc>
          <w:tcPr>
            <w:tcW w:w="1206"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rPr>
                <w:rFonts w:ascii="Times New Roman" w:hAnsi="Times New Roman" w:cs="Times New Roman"/>
                <w:sz w:val="20"/>
                <w:szCs w:val="20"/>
              </w:rPr>
            </w:pP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(0.337)</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(0.109)</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(0.015)</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(0.848)</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r w:rsidRPr="00C55D6F">
              <w:rPr>
                <w:rFonts w:ascii="Times New Roman" w:hAnsi="Times New Roman" w:cs="Times New Roman"/>
                <w:sz w:val="20"/>
                <w:szCs w:val="20"/>
              </w:rPr>
              <w:t>(0.000)</w:t>
            </w:r>
          </w:p>
        </w:tc>
        <w:tc>
          <w:tcPr>
            <w:tcW w:w="854" w:type="dxa"/>
            <w:tcBorders>
              <w:top w:val="nil"/>
              <w:left w:val="nil"/>
              <w:bottom w:val="nil"/>
              <w:right w:val="nil"/>
            </w:tcBorders>
          </w:tcPr>
          <w:p w:rsidR="005C0F0E" w:rsidRPr="00C55D6F" w:rsidRDefault="005C0F0E" w:rsidP="005C0F0E">
            <w:pPr>
              <w:widowControl w:val="0"/>
              <w:autoSpaceDE w:val="0"/>
              <w:autoSpaceDN w:val="0"/>
              <w:adjustRightInd w:val="0"/>
              <w:spacing w:after="0" w:line="240" w:lineRule="auto"/>
              <w:jc w:val="right"/>
              <w:rPr>
                <w:rFonts w:ascii="Times New Roman" w:hAnsi="Times New Roman" w:cs="Times New Roman"/>
                <w:sz w:val="20"/>
                <w:szCs w:val="20"/>
              </w:rPr>
            </w:pPr>
          </w:p>
        </w:tc>
      </w:tr>
      <w:tr w:rsidR="005C0F0E" w:rsidRPr="00C55D6F" w:rsidTr="005C0F0E">
        <w:tc>
          <w:tcPr>
            <w:tcW w:w="8892" w:type="dxa"/>
            <w:gridSpan w:val="10"/>
            <w:tcBorders>
              <w:top w:val="single" w:sz="6" w:space="0" w:color="auto"/>
              <w:left w:val="nil"/>
              <w:bottom w:val="nil"/>
              <w:right w:val="nil"/>
            </w:tcBorders>
          </w:tcPr>
          <w:p w:rsidR="005D4DE3" w:rsidRDefault="005D4DE3" w:rsidP="00646A51">
            <w:pPr>
              <w:autoSpaceDE w:val="0"/>
              <w:autoSpaceDN w:val="0"/>
              <w:adjustRightInd w:val="0"/>
              <w:spacing w:after="0" w:line="240" w:lineRule="auto"/>
              <w:jc w:val="both"/>
              <w:rPr>
                <w:rFonts w:ascii="Times New Roman" w:hAnsi="Times New Roman" w:cs="Times New Roman"/>
                <w:sz w:val="24"/>
                <w:szCs w:val="24"/>
              </w:rPr>
            </w:pPr>
            <w:r w:rsidRPr="00E834C4">
              <w:rPr>
                <w:rFonts w:ascii="Times New Roman" w:hAnsi="Times New Roman" w:cs="Times New Roman"/>
                <w:b/>
                <w:i/>
              </w:rPr>
              <w:t>Author’s computation (2023) using Stata 14</w:t>
            </w:r>
            <w:r w:rsidRPr="00CB3550">
              <w:rPr>
                <w:rFonts w:ascii="Times New Roman" w:hAnsi="Times New Roman" w:cs="Times New Roman"/>
                <w:sz w:val="24"/>
                <w:szCs w:val="24"/>
              </w:rPr>
              <w:t>.</w:t>
            </w:r>
          </w:p>
          <w:p w:rsidR="00646A51" w:rsidRDefault="00646A51" w:rsidP="00646A51">
            <w:pPr>
              <w:autoSpaceDE w:val="0"/>
              <w:autoSpaceDN w:val="0"/>
              <w:adjustRightInd w:val="0"/>
              <w:spacing w:after="0" w:line="240" w:lineRule="auto"/>
              <w:jc w:val="both"/>
              <w:rPr>
                <w:rFonts w:ascii="Times New Roman" w:hAnsi="Times New Roman" w:cs="Times New Roman"/>
                <w:b/>
                <w:bCs/>
                <w:sz w:val="18"/>
                <w:szCs w:val="18"/>
              </w:rPr>
            </w:pPr>
            <w:r>
              <w:rPr>
                <w:rFonts w:ascii="Times New Roman" w:hAnsi="Times New Roman" w:cs="Times New Roman"/>
                <w:b/>
                <w:bCs/>
                <w:sz w:val="18"/>
                <w:szCs w:val="18"/>
              </w:rPr>
              <w:t>Explanatory notes: The following are the meanings of the acronyms:</w:t>
            </w:r>
            <m:oMath>
              <m:r>
                <m:rPr>
                  <m:sty m:val="p"/>
                </m:rPr>
                <w:rPr>
                  <w:rFonts w:ascii="Cambria Math" w:eastAsia="Times New Roman" w:hAnsi="Cambria Math" w:cs="Times New Roman"/>
                  <w:color w:val="000000"/>
                  <w:sz w:val="14"/>
                  <w:szCs w:val="14"/>
                  <w:lang w:val="en-US"/>
                </w:rPr>
                <m:t xml:space="preserve"> </m:t>
              </m:r>
              <m:f>
                <m:fPr>
                  <m:ctrlPr>
                    <w:rPr>
                      <w:rFonts w:ascii="Cambria Math" w:eastAsia="Times New Roman" w:hAnsi="Cambria Math" w:cs="Times New Roman"/>
                      <w:b/>
                      <w:bCs/>
                      <w:iCs/>
                      <w:color w:val="000000"/>
                      <w:sz w:val="18"/>
                      <w:szCs w:val="18"/>
                      <w:lang w:val="en-US"/>
                    </w:rPr>
                  </m:ctrlPr>
                </m:fPr>
                <m:num>
                  <m:r>
                    <m:rPr>
                      <m:sty m:val="b"/>
                    </m:rPr>
                    <w:rPr>
                      <w:rFonts w:ascii="Cambria Math" w:eastAsia="Times New Roman" w:hAnsi="Cambria Math" w:cs="Times New Roman"/>
                      <w:color w:val="000000"/>
                      <w:sz w:val="18"/>
                      <w:szCs w:val="18"/>
                      <w:lang w:val="en-US"/>
                    </w:rPr>
                    <m:t>ΔY</m:t>
                  </m:r>
                </m:num>
                <m:den>
                  <m:r>
                    <m:rPr>
                      <m:sty m:val="b"/>
                    </m:rPr>
                    <w:rPr>
                      <w:rFonts w:ascii="Cambria Math" w:eastAsia="Times New Roman" w:hAnsi="Cambria Math" w:cs="Times New Roman"/>
                      <w:color w:val="000000"/>
                      <w:sz w:val="18"/>
                      <w:szCs w:val="18"/>
                      <w:lang w:val="en-US"/>
                    </w:rPr>
                    <m:t>Y</m:t>
                  </m:r>
                </m:den>
              </m:f>
            </m:oMath>
            <w:r>
              <w:rPr>
                <w:rFonts w:ascii="Times New Roman" w:eastAsiaTheme="minorEastAsia" w:hAnsi="Times New Roman" w:cs="Times New Roman"/>
                <w:b/>
                <w:bCs/>
                <w:iCs/>
                <w:color w:val="000000"/>
                <w:sz w:val="18"/>
                <w:szCs w:val="18"/>
                <w:lang w:val="en-US"/>
              </w:rPr>
              <w:t xml:space="preserve"> </w:t>
            </w:r>
            <w:r w:rsidRPr="00C55D6F">
              <w:rPr>
                <w:rFonts w:ascii="Times New Roman" w:hAnsi="Times New Roman" w:cs="Times New Roman"/>
                <w:b/>
                <w:bCs/>
                <w:sz w:val="18"/>
                <w:szCs w:val="18"/>
              </w:rPr>
              <w:t>=</w:t>
            </w:r>
            <w:r w:rsidRPr="00C55D6F">
              <w:rPr>
                <w:rFonts w:asciiTheme="majorBidi" w:hAnsiTheme="majorBidi" w:cstheme="majorBidi"/>
                <w:b/>
                <w:bCs/>
                <w:color w:val="000000" w:themeColor="text1"/>
                <w:sz w:val="18"/>
                <w:szCs w:val="18"/>
              </w:rPr>
              <w:t xml:space="preserve"> Economic Growth</w:t>
            </w:r>
            <w:r w:rsidRPr="00C55D6F">
              <w:rPr>
                <w:rFonts w:ascii="Times New Roman" w:hAnsi="Times New Roman" w:cs="Times New Roman"/>
                <w:b/>
                <w:sz w:val="18"/>
                <w:szCs w:val="18"/>
              </w:rPr>
              <w:t xml:space="preserve">, </w:t>
            </w:r>
            <m:oMath>
              <m:r>
                <m:rPr>
                  <m:sty m:val="p"/>
                </m:rPr>
                <w:rPr>
                  <w:rFonts w:ascii="Cambria Math" w:eastAsia="Times New Roman" w:hAnsi="Cambria Math" w:cs="Times New Roman"/>
                  <w:color w:val="000000"/>
                  <w:sz w:val="14"/>
                  <w:szCs w:val="14"/>
                  <w:lang w:val="en-US"/>
                </w:rPr>
                <m:t xml:space="preserve"> </m:t>
              </m:r>
              <m:f>
                <m:fPr>
                  <m:ctrlPr>
                    <w:rPr>
                      <w:rFonts w:ascii="Cambria Math" w:eastAsia="Times New Roman" w:hAnsi="Cambria Math" w:cs="Times New Roman"/>
                      <w:b/>
                      <w:bCs/>
                      <w:iCs/>
                      <w:color w:val="000000"/>
                      <w:sz w:val="18"/>
                      <w:szCs w:val="18"/>
                      <w:lang w:val="en-US"/>
                    </w:rPr>
                  </m:ctrlPr>
                </m:fPr>
                <m:num>
                  <m:r>
                    <m:rPr>
                      <m:sty m:val="b"/>
                    </m:rPr>
                    <w:rPr>
                      <w:rFonts w:ascii="Cambria Math" w:eastAsia="Times New Roman" w:hAnsi="Cambria Math" w:cs="Times New Roman"/>
                      <w:color w:val="000000"/>
                      <w:sz w:val="18"/>
                      <w:szCs w:val="18"/>
                      <w:lang w:val="en-US"/>
                    </w:rPr>
                    <m:t>ΔK</m:t>
                  </m:r>
                </m:num>
                <m:den>
                  <m:r>
                    <m:rPr>
                      <m:sty m:val="b"/>
                    </m:rPr>
                    <w:rPr>
                      <w:rFonts w:ascii="Cambria Math" w:eastAsia="Times New Roman" w:hAnsi="Cambria Math" w:cs="Times New Roman"/>
                      <w:color w:val="000000"/>
                      <w:sz w:val="18"/>
                      <w:szCs w:val="18"/>
                      <w:lang w:val="en-US"/>
                    </w:rPr>
                    <m:t>K</m:t>
                  </m:r>
                </m:den>
              </m:f>
              <m:r>
                <w:rPr>
                  <w:rFonts w:ascii="Cambria Math" w:eastAsia="Times New Roman" w:hAnsi="Cambria Math" w:cs="Times New Roman"/>
                  <w:color w:val="000000"/>
                  <w:sz w:val="18"/>
                  <w:szCs w:val="18"/>
                  <w:lang w:val="en-US"/>
                </w:rPr>
                <m:t xml:space="preserve"> </m:t>
              </m:r>
            </m:oMath>
            <w:r w:rsidRPr="00C55D6F">
              <w:rPr>
                <w:rFonts w:ascii="Times New Roman" w:hAnsi="Times New Roman" w:cs="Times New Roman"/>
                <w:b/>
                <w:sz w:val="18"/>
                <w:szCs w:val="18"/>
              </w:rPr>
              <w:t xml:space="preserve">= </w:t>
            </w:r>
            <w:r w:rsidRPr="00C55D6F">
              <w:rPr>
                <w:rFonts w:asciiTheme="majorBidi" w:hAnsiTheme="majorBidi" w:cstheme="majorBidi"/>
                <w:b/>
                <w:bCs/>
                <w:color w:val="000000" w:themeColor="text1"/>
                <w:sz w:val="18"/>
                <w:szCs w:val="18"/>
              </w:rPr>
              <w:t xml:space="preserve">Capital stock growth, </w:t>
            </w:r>
            <m:oMath>
              <m:f>
                <m:fPr>
                  <m:ctrlPr>
                    <w:rPr>
                      <w:rFonts w:ascii="Cambria Math" w:eastAsia="Times New Roman" w:hAnsi="Cambria Math" w:cs="Times New Roman"/>
                      <w:b/>
                      <w:bCs/>
                      <w:iCs/>
                      <w:color w:val="000000"/>
                      <w:sz w:val="18"/>
                      <w:szCs w:val="18"/>
                      <w:lang w:val="en-US"/>
                    </w:rPr>
                  </m:ctrlPr>
                </m:fPr>
                <m:num>
                  <m:r>
                    <m:rPr>
                      <m:sty m:val="b"/>
                    </m:rPr>
                    <w:rPr>
                      <w:rFonts w:ascii="Cambria Math" w:eastAsia="Times New Roman" w:hAnsi="Cambria Math" w:cs="Times New Roman"/>
                      <w:color w:val="000000"/>
                      <w:sz w:val="18"/>
                      <w:szCs w:val="18"/>
                      <w:lang w:val="en-US"/>
                    </w:rPr>
                    <m:t>ΔL</m:t>
                  </m:r>
                </m:num>
                <m:den>
                  <m:r>
                    <m:rPr>
                      <m:sty m:val="b"/>
                    </m:rPr>
                    <w:rPr>
                      <w:rFonts w:ascii="Cambria Math" w:eastAsia="Times New Roman" w:hAnsi="Cambria Math" w:cs="Times New Roman"/>
                      <w:color w:val="000000"/>
                      <w:sz w:val="18"/>
                      <w:szCs w:val="18"/>
                      <w:lang w:val="en-US"/>
                    </w:rPr>
                    <m:t>L</m:t>
                  </m:r>
                </m:den>
              </m:f>
            </m:oMath>
            <w:r w:rsidRPr="00CC6EA0">
              <w:rPr>
                <w:rFonts w:asciiTheme="majorBidi" w:eastAsiaTheme="minorEastAsia" w:hAnsiTheme="majorBidi" w:cstheme="majorBidi"/>
                <w:b/>
                <w:bCs/>
                <w:iCs/>
                <w:color w:val="000000"/>
                <w:sz w:val="20"/>
                <w:szCs w:val="20"/>
                <w:lang w:val="en-US"/>
              </w:rPr>
              <w:t xml:space="preserve"> </w:t>
            </w:r>
            <w:r w:rsidRPr="00C55D6F">
              <w:rPr>
                <w:rFonts w:asciiTheme="majorBidi" w:hAnsiTheme="majorBidi" w:cstheme="majorBidi"/>
                <w:b/>
                <w:bCs/>
                <w:color w:val="000000" w:themeColor="text1"/>
                <w:sz w:val="18"/>
                <w:szCs w:val="18"/>
              </w:rPr>
              <w:t>= Labour force growth, IX</w:t>
            </w:r>
            <w:r>
              <w:rPr>
                <w:rFonts w:asciiTheme="majorBidi" w:hAnsiTheme="majorBidi" w:cstheme="majorBidi"/>
                <w:b/>
                <w:bCs/>
                <w:color w:val="000000" w:themeColor="text1"/>
                <w:sz w:val="18"/>
                <w:szCs w:val="18"/>
              </w:rPr>
              <w:t xml:space="preserve"> </w:t>
            </w:r>
            <w:r w:rsidRPr="00C55D6F">
              <w:rPr>
                <w:rFonts w:asciiTheme="majorBidi" w:hAnsiTheme="majorBidi" w:cstheme="majorBidi"/>
                <w:b/>
                <w:bCs/>
                <w:color w:val="000000" w:themeColor="text1"/>
                <w:sz w:val="18"/>
                <w:szCs w:val="18"/>
              </w:rPr>
              <w:t>= Industrial Export, MX</w:t>
            </w:r>
            <w:r>
              <w:rPr>
                <w:rFonts w:asciiTheme="majorBidi" w:hAnsiTheme="majorBidi" w:cstheme="majorBidi"/>
                <w:b/>
                <w:bCs/>
                <w:color w:val="000000" w:themeColor="text1"/>
                <w:sz w:val="18"/>
                <w:szCs w:val="18"/>
              </w:rPr>
              <w:t xml:space="preserve"> </w:t>
            </w:r>
            <w:r w:rsidRPr="00C55D6F">
              <w:rPr>
                <w:rFonts w:asciiTheme="majorBidi" w:hAnsiTheme="majorBidi" w:cstheme="majorBidi"/>
                <w:b/>
                <w:bCs/>
                <w:color w:val="000000" w:themeColor="text1"/>
                <w:sz w:val="18"/>
                <w:szCs w:val="18"/>
              </w:rPr>
              <w:t xml:space="preserve">= </w:t>
            </w:r>
            <w:r>
              <w:rPr>
                <w:rFonts w:asciiTheme="majorBidi" w:hAnsiTheme="majorBidi" w:cstheme="majorBidi"/>
                <w:b/>
                <w:bCs/>
                <w:color w:val="000000" w:themeColor="text1"/>
                <w:sz w:val="18"/>
                <w:szCs w:val="18"/>
              </w:rPr>
              <w:t>Manufacturing Export, NMIX = Non-m</w:t>
            </w:r>
            <w:r w:rsidRPr="00C55D6F">
              <w:rPr>
                <w:rFonts w:asciiTheme="majorBidi" w:hAnsiTheme="majorBidi" w:cstheme="majorBidi"/>
                <w:b/>
                <w:bCs/>
                <w:color w:val="000000" w:themeColor="text1"/>
                <w:sz w:val="18"/>
                <w:szCs w:val="18"/>
              </w:rPr>
              <w:t>anufacturing Industrial Export, NIX</w:t>
            </w:r>
            <w:r>
              <w:rPr>
                <w:rFonts w:asciiTheme="majorBidi" w:hAnsiTheme="majorBidi" w:cstheme="majorBidi"/>
                <w:b/>
                <w:bCs/>
                <w:color w:val="000000" w:themeColor="text1"/>
                <w:sz w:val="18"/>
                <w:szCs w:val="18"/>
              </w:rPr>
              <w:t xml:space="preserve"> </w:t>
            </w:r>
            <w:r w:rsidRPr="00C55D6F">
              <w:rPr>
                <w:rFonts w:asciiTheme="majorBidi" w:hAnsiTheme="majorBidi" w:cstheme="majorBidi"/>
                <w:b/>
                <w:bCs/>
                <w:color w:val="000000" w:themeColor="text1"/>
                <w:sz w:val="18"/>
                <w:szCs w:val="18"/>
              </w:rPr>
              <w:t>= Non-</w:t>
            </w:r>
            <w:r w:rsidRPr="00C55D6F">
              <w:rPr>
                <w:rFonts w:asciiTheme="majorBidi" w:hAnsiTheme="majorBidi" w:cstheme="majorBidi"/>
                <w:b/>
                <w:color w:val="000000" w:themeColor="text1"/>
                <w:sz w:val="18"/>
                <w:szCs w:val="18"/>
              </w:rPr>
              <w:t>industrial Export, FIND</w:t>
            </w:r>
            <w:r>
              <w:rPr>
                <w:rFonts w:asciiTheme="majorBidi" w:hAnsiTheme="majorBidi" w:cstheme="majorBidi"/>
                <w:b/>
                <w:color w:val="000000" w:themeColor="text1"/>
                <w:sz w:val="18"/>
                <w:szCs w:val="18"/>
              </w:rPr>
              <w:t xml:space="preserve"> </w:t>
            </w:r>
            <w:r w:rsidRPr="00C55D6F">
              <w:rPr>
                <w:rFonts w:asciiTheme="majorBidi" w:hAnsiTheme="majorBidi" w:cstheme="majorBidi"/>
                <w:b/>
                <w:color w:val="000000" w:themeColor="text1"/>
                <w:sz w:val="18"/>
                <w:szCs w:val="18"/>
              </w:rPr>
              <w:t>= financial development</w:t>
            </w:r>
            <w:r w:rsidRPr="00C55D6F">
              <w:rPr>
                <w:rFonts w:ascii="Times New Roman" w:hAnsi="Times New Roman" w:cs="Times New Roman"/>
                <w:b/>
                <w:sz w:val="18"/>
                <w:szCs w:val="18"/>
              </w:rPr>
              <w:t>, GFCE</w:t>
            </w:r>
            <w:r>
              <w:rPr>
                <w:rFonts w:ascii="Times New Roman" w:hAnsi="Times New Roman" w:cs="Times New Roman"/>
                <w:b/>
                <w:sz w:val="18"/>
                <w:szCs w:val="18"/>
              </w:rPr>
              <w:t xml:space="preserve"> </w:t>
            </w:r>
            <w:r w:rsidRPr="00C55D6F">
              <w:rPr>
                <w:rFonts w:ascii="Times New Roman" w:hAnsi="Times New Roman" w:cs="Times New Roman"/>
                <w:b/>
                <w:sz w:val="18"/>
                <w:szCs w:val="18"/>
              </w:rPr>
              <w:t xml:space="preserve">= </w:t>
            </w:r>
            <w:r w:rsidRPr="00C55D6F">
              <w:rPr>
                <w:rFonts w:asciiTheme="majorBidi" w:hAnsiTheme="majorBidi" w:cstheme="majorBidi"/>
                <w:b/>
                <w:bCs/>
                <w:color w:val="000000" w:themeColor="text1"/>
                <w:sz w:val="18"/>
                <w:szCs w:val="18"/>
              </w:rPr>
              <w:t xml:space="preserve">General Government Final Consumption Expenditure. </w:t>
            </w:r>
          </w:p>
          <w:p w:rsidR="005C0F0E" w:rsidRDefault="005C0F0E" w:rsidP="005C0F0E">
            <w:pPr>
              <w:widowControl w:val="0"/>
              <w:autoSpaceDE w:val="0"/>
              <w:autoSpaceDN w:val="0"/>
              <w:adjustRightInd w:val="0"/>
              <w:spacing w:after="0" w:line="240" w:lineRule="auto"/>
              <w:rPr>
                <w:rFonts w:ascii="Times New Roman" w:hAnsi="Times New Roman" w:cs="Times New Roman"/>
                <w:sz w:val="20"/>
                <w:szCs w:val="20"/>
              </w:rPr>
            </w:pPr>
          </w:p>
          <w:p w:rsidR="00646A51" w:rsidRPr="00C55D6F" w:rsidRDefault="00646A51" w:rsidP="005C0F0E">
            <w:pPr>
              <w:widowControl w:val="0"/>
              <w:autoSpaceDE w:val="0"/>
              <w:autoSpaceDN w:val="0"/>
              <w:adjustRightInd w:val="0"/>
              <w:spacing w:after="0" w:line="240" w:lineRule="auto"/>
              <w:rPr>
                <w:rFonts w:ascii="Times New Roman" w:hAnsi="Times New Roman" w:cs="Times New Roman"/>
                <w:sz w:val="20"/>
                <w:szCs w:val="20"/>
              </w:rPr>
            </w:pPr>
          </w:p>
        </w:tc>
      </w:tr>
    </w:tbl>
    <w:p w:rsidR="00071936" w:rsidRDefault="00646A51" w:rsidP="00AD10B0">
      <w:pPr>
        <w:spacing w:line="360" w:lineRule="auto"/>
        <w:jc w:val="both"/>
        <w:rPr>
          <w:rFonts w:ascii="Times New Roman" w:hAnsi="Times New Roman" w:cs="Times New Roman"/>
          <w:bCs/>
          <w:sz w:val="24"/>
          <w:szCs w:val="24"/>
        </w:rPr>
      </w:pPr>
      <w:r>
        <w:rPr>
          <w:rFonts w:ascii="Times New Roman" w:eastAsiaTheme="minorEastAsia" w:hAnsi="Times New Roman" w:cs="Times New Roman"/>
          <w:color w:val="000000"/>
          <w:sz w:val="24"/>
          <w:szCs w:val="24"/>
        </w:rPr>
        <w:t xml:space="preserve">As it can be seen from </w:t>
      </w:r>
      <w:r w:rsidR="00D1102A" w:rsidRPr="00C55D6F">
        <w:rPr>
          <w:rFonts w:ascii="Times New Roman" w:eastAsiaTheme="minorEastAsia" w:hAnsi="Times New Roman" w:cs="Times New Roman"/>
          <w:color w:val="000000"/>
          <w:sz w:val="24"/>
          <w:szCs w:val="24"/>
        </w:rPr>
        <w:t>the</w:t>
      </w:r>
      <w:r w:rsidR="00B34E6A">
        <w:rPr>
          <w:rFonts w:ascii="Times New Roman" w:eastAsiaTheme="minorEastAsia" w:hAnsi="Times New Roman" w:cs="Times New Roman"/>
          <w:color w:val="000000"/>
          <w:sz w:val="24"/>
          <w:szCs w:val="24"/>
        </w:rPr>
        <w:t xml:space="preserve"> first column of the</w:t>
      </w:r>
      <w:r w:rsidR="00D1102A" w:rsidRPr="00C55D6F">
        <w:rPr>
          <w:rFonts w:ascii="Times New Roman" w:eastAsiaTheme="minorEastAsia" w:hAnsi="Times New Roman" w:cs="Times New Roman"/>
          <w:color w:val="000000"/>
          <w:sz w:val="24"/>
          <w:szCs w:val="24"/>
        </w:rPr>
        <w:t xml:space="preserve"> correlation</w:t>
      </w:r>
      <w:r>
        <w:rPr>
          <w:rFonts w:ascii="Times New Roman" w:eastAsiaTheme="minorEastAsia" w:hAnsi="Times New Roman" w:cs="Times New Roman"/>
          <w:color w:val="000000"/>
          <w:sz w:val="24"/>
          <w:szCs w:val="24"/>
        </w:rPr>
        <w:t xml:space="preserve"> matrix </w:t>
      </w:r>
      <w:r w:rsidR="00B34E6A">
        <w:rPr>
          <w:rFonts w:ascii="Times New Roman" w:eastAsiaTheme="minorEastAsia" w:hAnsi="Times New Roman" w:cs="Times New Roman"/>
          <w:color w:val="000000"/>
          <w:sz w:val="24"/>
          <w:szCs w:val="24"/>
        </w:rPr>
        <w:t>Table 1,</w:t>
      </w:r>
      <w:r>
        <w:rPr>
          <w:rFonts w:ascii="Times New Roman" w:eastAsiaTheme="minorEastAsia" w:hAnsi="Times New Roman" w:cs="Times New Roman"/>
          <w:color w:val="000000"/>
          <w:sz w:val="24"/>
          <w:szCs w:val="24"/>
        </w:rPr>
        <w:t xml:space="preserve"> </w:t>
      </w:r>
      <w:r w:rsidR="00B34E6A">
        <w:rPr>
          <w:rFonts w:ascii="Times New Roman" w:eastAsiaTheme="minorEastAsia" w:hAnsi="Times New Roman" w:cs="Times New Roman"/>
          <w:color w:val="000000"/>
          <w:sz w:val="24"/>
          <w:szCs w:val="24"/>
        </w:rPr>
        <w:t>economic growth,</w:t>
      </w:r>
      <w:r>
        <w:rPr>
          <w:rFonts w:ascii="Times New Roman" w:eastAsiaTheme="minorEastAsia" w:hAnsi="Times New Roman" w:cs="Times New Roman"/>
          <w:color w:val="000000"/>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B34E6A">
        <w:rPr>
          <w:rFonts w:ascii="Times New Roman" w:eastAsiaTheme="minorEastAsia" w:hAnsi="Times New Roman" w:cs="Times New Roman"/>
          <w:iCs/>
          <w:color w:val="000000"/>
          <w:sz w:val="24"/>
          <w:szCs w:val="24"/>
          <w:lang w:val="en-US"/>
        </w:rPr>
        <w:t>,</w:t>
      </w:r>
      <w:r w:rsidR="00071936">
        <w:rPr>
          <w:rFonts w:ascii="Times New Roman" w:eastAsiaTheme="minorEastAsia" w:hAnsi="Times New Roman" w:cs="Times New Roman"/>
          <w:iCs/>
          <w:color w:val="000000"/>
          <w:sz w:val="24"/>
          <w:szCs w:val="24"/>
          <w:lang w:val="en-US"/>
        </w:rPr>
        <w:t xml:space="preserve"> is positively correlated with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ΔK</m:t>
            </m:r>
          </m:num>
          <m:den>
            <m:r>
              <m:rPr>
                <m:sty m:val="p"/>
              </m:rPr>
              <w:rPr>
                <w:rFonts w:ascii="Cambria Math" w:eastAsia="Times New Roman" w:hAnsi="Cambria Math" w:cs="Times New Roman"/>
                <w:color w:val="000000"/>
                <w:sz w:val="24"/>
                <w:szCs w:val="24"/>
                <w:lang w:val="en-US"/>
              </w:rPr>
              <m:t>K</m:t>
            </m:r>
          </m:den>
        </m:f>
      </m:oMath>
      <w:r w:rsidR="00071936">
        <w:rPr>
          <w:rFonts w:ascii="Times New Roman" w:eastAsiaTheme="minorEastAsia" w:hAnsi="Times New Roman" w:cs="Times New Roman"/>
          <w:iCs/>
          <w:color w:val="000000"/>
          <w:sz w:val="20"/>
          <w:szCs w:val="20"/>
          <w:lang w:val="en-US"/>
        </w:rPr>
        <w:t>,</w:t>
      </w:r>
      <w:r w:rsidR="00B34E6A">
        <w:rPr>
          <w:rFonts w:ascii="Times New Roman" w:eastAsiaTheme="minorEastAsia" w:hAnsi="Times New Roman" w:cs="Times New Roman"/>
          <w:iCs/>
          <w:color w:val="000000"/>
          <w:sz w:val="20"/>
          <w:szCs w:val="20"/>
          <w:lang w:val="en-US"/>
        </w:rPr>
        <w:t xml:space="preserve"> </w:t>
      </w:r>
      <w:r w:rsidR="00071936">
        <w:rPr>
          <w:rFonts w:ascii="Times New Roman" w:eastAsiaTheme="minorEastAsia" w:hAnsi="Times New Roman" w:cs="Times New Roman"/>
          <w:iCs/>
          <w:color w:val="000000"/>
          <w:sz w:val="20"/>
          <w:szCs w:val="20"/>
          <w:lang w:val="en-US"/>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071936">
        <w:rPr>
          <w:rFonts w:ascii="Times New Roman" w:eastAsiaTheme="minorEastAsia" w:hAnsi="Times New Roman" w:cs="Times New Roman"/>
          <w:iCs/>
          <w:color w:val="000000"/>
          <w:sz w:val="24"/>
          <w:szCs w:val="24"/>
          <w:lang w:val="en-US"/>
        </w:rPr>
        <w:t>, IX, MX, NMIX, NIX, FIND and GFCE</w:t>
      </w:r>
      <w:r w:rsidR="00B34E6A">
        <w:rPr>
          <w:rFonts w:ascii="Times New Roman" w:eastAsiaTheme="minorEastAsia" w:hAnsi="Times New Roman" w:cs="Times New Roman"/>
          <w:iCs/>
          <w:color w:val="000000"/>
          <w:sz w:val="24"/>
          <w:szCs w:val="24"/>
          <w:lang w:val="en-US"/>
        </w:rPr>
        <w:t xml:space="preserve"> and uncorrelated with other variables employed in the study</w:t>
      </w:r>
      <w:r w:rsidR="00071936">
        <w:rPr>
          <w:rFonts w:ascii="Times New Roman" w:eastAsiaTheme="minorEastAsia" w:hAnsi="Times New Roman" w:cs="Times New Roman"/>
          <w:iCs/>
          <w:color w:val="000000"/>
          <w:sz w:val="20"/>
          <w:szCs w:val="20"/>
          <w:lang w:val="en-US"/>
        </w:rPr>
        <w:t xml:space="preserve">. </w:t>
      </w:r>
      <w:r w:rsidR="00071936" w:rsidRPr="00037057">
        <w:rPr>
          <w:rFonts w:ascii="Times New Roman" w:hAnsi="Times New Roman" w:cs="Times New Roman"/>
          <w:color w:val="000000"/>
          <w:sz w:val="24"/>
          <w:szCs w:val="24"/>
        </w:rPr>
        <w:t xml:space="preserve">The </w:t>
      </w:r>
      <w:r w:rsidR="00071936">
        <w:rPr>
          <w:rFonts w:ascii="Times New Roman" w:hAnsi="Times New Roman" w:cs="Times New Roman"/>
          <w:color w:val="000000"/>
          <w:sz w:val="24"/>
          <w:szCs w:val="24"/>
        </w:rPr>
        <w:t>second</w:t>
      </w:r>
      <w:r w:rsidR="00071936" w:rsidRPr="00037057">
        <w:rPr>
          <w:rFonts w:ascii="Times New Roman" w:hAnsi="Times New Roman" w:cs="Times New Roman"/>
          <w:color w:val="000000"/>
          <w:sz w:val="24"/>
          <w:szCs w:val="24"/>
        </w:rPr>
        <w:t xml:space="preserve"> column and </w:t>
      </w:r>
      <w:r w:rsidR="00071936">
        <w:rPr>
          <w:rFonts w:ascii="Times New Roman" w:hAnsi="Times New Roman" w:cs="Times New Roman"/>
          <w:color w:val="000000"/>
          <w:sz w:val="24"/>
          <w:szCs w:val="24"/>
        </w:rPr>
        <w:t>second</w:t>
      </w:r>
      <w:r w:rsidR="00071936" w:rsidRPr="00037057">
        <w:rPr>
          <w:rFonts w:ascii="Times New Roman" w:hAnsi="Times New Roman" w:cs="Times New Roman"/>
          <w:color w:val="000000"/>
          <w:sz w:val="24"/>
          <w:szCs w:val="24"/>
        </w:rPr>
        <w:t xml:space="preserve"> row </w:t>
      </w:r>
      <w:r w:rsidR="00071936">
        <w:rPr>
          <w:rFonts w:ascii="Times New Roman" w:hAnsi="Times New Roman" w:cs="Times New Roman"/>
          <w:bCs/>
          <w:sz w:val="24"/>
          <w:szCs w:val="24"/>
        </w:rPr>
        <w:t>of Table 2</w:t>
      </w:r>
      <w:r w:rsidR="00B34E6A">
        <w:rPr>
          <w:rFonts w:ascii="Times New Roman" w:hAnsi="Times New Roman" w:cs="Times New Roman"/>
          <w:bCs/>
          <w:sz w:val="24"/>
          <w:szCs w:val="24"/>
        </w:rPr>
        <w:t xml:space="preserve"> show</w:t>
      </w:r>
      <w:r w:rsidR="00071936" w:rsidRPr="00037057">
        <w:rPr>
          <w:rFonts w:ascii="Times New Roman" w:hAnsi="Times New Roman" w:cs="Times New Roman"/>
          <w:bCs/>
          <w:sz w:val="24"/>
          <w:szCs w:val="24"/>
        </w:rPr>
        <w:t xml:space="preserve"> that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ΔK</m:t>
            </m:r>
          </m:num>
          <m:den>
            <m:r>
              <m:rPr>
                <m:sty m:val="p"/>
              </m:rPr>
              <w:rPr>
                <w:rFonts w:ascii="Cambria Math" w:eastAsia="Times New Roman" w:hAnsi="Cambria Math" w:cs="Times New Roman"/>
                <w:color w:val="000000"/>
                <w:sz w:val="24"/>
                <w:szCs w:val="24"/>
                <w:lang w:val="en-US"/>
              </w:rPr>
              <m:t>K</m:t>
            </m:r>
          </m:den>
        </m:f>
      </m:oMath>
      <w:r w:rsidR="00071936" w:rsidRPr="00037057">
        <w:rPr>
          <w:rFonts w:ascii="Times New Roman" w:hAnsi="Times New Roman" w:cs="Times New Roman"/>
          <w:color w:val="000000" w:themeColor="text1"/>
          <w:sz w:val="24"/>
          <w:szCs w:val="24"/>
        </w:rPr>
        <w:t xml:space="preserve"> </w:t>
      </w:r>
      <w:r w:rsidR="00071936" w:rsidRPr="00037057">
        <w:rPr>
          <w:rFonts w:ascii="Times New Roman" w:hAnsi="Times New Roman" w:cs="Times New Roman"/>
          <w:bCs/>
          <w:sz w:val="24"/>
          <w:szCs w:val="24"/>
        </w:rPr>
        <w:t>is positively correlated with</w:t>
      </w:r>
      <w:r w:rsidR="00B34E6A">
        <w:rPr>
          <w:rFonts w:ascii="Times New Roman" w:hAnsi="Times New Roman" w:cs="Times New Roman"/>
          <w:bCs/>
          <w:sz w:val="24"/>
          <w:szCs w:val="24"/>
        </w:rPr>
        <w:t xml:space="preserve"> only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071936">
        <w:rPr>
          <w:rFonts w:ascii="Times New Roman" w:hAnsi="Times New Roman" w:cs="Times New Roman"/>
          <w:bCs/>
          <w:sz w:val="24"/>
          <w:szCs w:val="24"/>
        </w:rPr>
        <w:t xml:space="preserve"> and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071936">
        <w:rPr>
          <w:rFonts w:ascii="Times New Roman" w:eastAsiaTheme="minorEastAsia" w:hAnsi="Times New Roman" w:cs="Times New Roman"/>
          <w:iCs/>
          <w:color w:val="000000"/>
          <w:sz w:val="24"/>
          <w:szCs w:val="24"/>
          <w:lang w:val="en-US"/>
        </w:rPr>
        <w:t xml:space="preserve"> and uncorrelated with</w:t>
      </w:r>
      <w:r w:rsidR="00B34E6A">
        <w:rPr>
          <w:rFonts w:ascii="Times New Roman" w:eastAsiaTheme="minorEastAsia" w:hAnsi="Times New Roman" w:cs="Times New Roman"/>
          <w:iCs/>
          <w:color w:val="000000"/>
          <w:sz w:val="24"/>
          <w:szCs w:val="24"/>
          <w:lang w:val="en-US"/>
        </w:rPr>
        <w:t xml:space="preserve"> any other variable featuring in</w:t>
      </w:r>
      <w:r w:rsidR="00B967BC">
        <w:rPr>
          <w:rFonts w:ascii="Times New Roman" w:eastAsiaTheme="minorEastAsia" w:hAnsi="Times New Roman" w:cs="Times New Roman"/>
          <w:iCs/>
          <w:color w:val="000000"/>
          <w:sz w:val="24"/>
          <w:szCs w:val="24"/>
          <w:lang w:val="en-US"/>
        </w:rPr>
        <w:t xml:space="preserve"> the table. </w:t>
      </w:r>
      <w:r w:rsidR="00A4609C">
        <w:rPr>
          <w:rFonts w:ascii="Times New Roman" w:eastAsiaTheme="minorEastAsia" w:hAnsi="Times New Roman" w:cs="Times New Roman"/>
          <w:iCs/>
          <w:color w:val="000000"/>
          <w:sz w:val="24"/>
          <w:szCs w:val="24"/>
          <w:lang w:val="en-US"/>
        </w:rPr>
        <w:t xml:space="preserve">In the </w:t>
      </w:r>
      <w:r w:rsidR="00A4609C">
        <w:rPr>
          <w:rFonts w:ascii="Times New Roman" w:hAnsi="Times New Roman" w:cs="Times New Roman"/>
          <w:color w:val="000000"/>
          <w:sz w:val="24"/>
          <w:szCs w:val="24"/>
        </w:rPr>
        <w:t>third</w:t>
      </w:r>
      <w:r w:rsidR="00A4609C" w:rsidRPr="00037057">
        <w:rPr>
          <w:rFonts w:ascii="Times New Roman" w:hAnsi="Times New Roman" w:cs="Times New Roman"/>
          <w:color w:val="000000"/>
          <w:sz w:val="24"/>
          <w:szCs w:val="24"/>
        </w:rPr>
        <w:t xml:space="preserve"> column and </w:t>
      </w:r>
      <w:r w:rsidR="00A4609C">
        <w:rPr>
          <w:rFonts w:ascii="Times New Roman" w:hAnsi="Times New Roman" w:cs="Times New Roman"/>
          <w:color w:val="000000"/>
          <w:sz w:val="24"/>
          <w:szCs w:val="24"/>
        </w:rPr>
        <w:t>third</w:t>
      </w:r>
      <w:r w:rsidR="00A4609C" w:rsidRPr="00037057">
        <w:rPr>
          <w:rFonts w:ascii="Times New Roman" w:hAnsi="Times New Roman" w:cs="Times New Roman"/>
          <w:color w:val="000000"/>
          <w:sz w:val="24"/>
          <w:szCs w:val="24"/>
        </w:rPr>
        <w:t xml:space="preserve"> row </w:t>
      </w:r>
      <w:r w:rsidR="00A4609C">
        <w:rPr>
          <w:rFonts w:ascii="Times New Roman" w:hAnsi="Times New Roman" w:cs="Times New Roman"/>
          <w:bCs/>
          <w:sz w:val="24"/>
          <w:szCs w:val="24"/>
        </w:rPr>
        <w:t>of Table 2</w:t>
      </w:r>
      <w:r w:rsidR="0039126E">
        <w:rPr>
          <w:rFonts w:ascii="Times New Roman" w:hAnsi="Times New Roman" w:cs="Times New Roman"/>
          <w:bCs/>
          <w:sz w:val="24"/>
          <w:szCs w:val="24"/>
        </w:rPr>
        <w:t>, it</w:t>
      </w:r>
      <w:r w:rsidR="00B967BC">
        <w:rPr>
          <w:rFonts w:ascii="Times New Roman" w:hAnsi="Times New Roman" w:cs="Times New Roman"/>
          <w:bCs/>
          <w:sz w:val="24"/>
          <w:szCs w:val="24"/>
        </w:rPr>
        <w:t xml:space="preserve"> is shown</w:t>
      </w:r>
      <w:r w:rsidR="00A4609C" w:rsidRPr="00037057">
        <w:rPr>
          <w:rFonts w:ascii="Times New Roman" w:hAnsi="Times New Roman" w:cs="Times New Roman"/>
          <w:bCs/>
          <w:sz w:val="24"/>
          <w:szCs w:val="24"/>
        </w:rPr>
        <w:t xml:space="preserve"> that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A4609C" w:rsidRPr="00037057">
        <w:rPr>
          <w:rFonts w:ascii="Times New Roman" w:hAnsi="Times New Roman" w:cs="Times New Roman"/>
          <w:color w:val="000000" w:themeColor="text1"/>
          <w:sz w:val="24"/>
          <w:szCs w:val="24"/>
        </w:rPr>
        <w:t xml:space="preserve"> </w:t>
      </w:r>
      <w:r w:rsidR="00A4609C" w:rsidRPr="00037057">
        <w:rPr>
          <w:rFonts w:ascii="Times New Roman" w:hAnsi="Times New Roman" w:cs="Times New Roman"/>
          <w:bCs/>
          <w:sz w:val="24"/>
          <w:szCs w:val="24"/>
        </w:rPr>
        <w:t>is positively correlated with</w:t>
      </w:r>
      <w:r w:rsidR="0039126E">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39126E">
        <w:rPr>
          <w:rFonts w:ascii="Times New Roman" w:eastAsiaTheme="minorEastAsia" w:hAnsi="Times New Roman" w:cs="Times New Roman"/>
          <w:iCs/>
          <w:color w:val="000000"/>
          <w:sz w:val="24"/>
          <w:szCs w:val="24"/>
          <w:lang w:val="en-US"/>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ΔK</m:t>
            </m:r>
          </m:num>
          <m:den>
            <m:r>
              <m:rPr>
                <m:sty m:val="p"/>
              </m:rPr>
              <w:rPr>
                <w:rFonts w:ascii="Cambria Math" w:eastAsia="Times New Roman" w:hAnsi="Cambria Math" w:cs="Times New Roman"/>
                <w:color w:val="000000"/>
                <w:sz w:val="24"/>
                <w:szCs w:val="24"/>
                <w:lang w:val="en-US"/>
              </w:rPr>
              <m:t>K</m:t>
            </m:r>
          </m:den>
        </m:f>
      </m:oMath>
      <w:r w:rsidR="0039126E">
        <w:rPr>
          <w:rFonts w:ascii="Times New Roman" w:hAnsi="Times New Roman" w:cs="Times New Roman"/>
          <w:bCs/>
          <w:sz w:val="24"/>
          <w:szCs w:val="24"/>
        </w:rPr>
        <w:t>, IX, MX,</w:t>
      </w:r>
      <w:r w:rsidR="00A4609C">
        <w:rPr>
          <w:rFonts w:ascii="Times New Roman" w:hAnsi="Times New Roman" w:cs="Times New Roman"/>
          <w:bCs/>
          <w:sz w:val="24"/>
          <w:szCs w:val="24"/>
        </w:rPr>
        <w:t xml:space="preserve"> </w:t>
      </w:r>
      <w:r w:rsidR="0039126E">
        <w:rPr>
          <w:rFonts w:ascii="Times New Roman" w:hAnsi="Times New Roman" w:cs="Times New Roman"/>
          <w:bCs/>
          <w:sz w:val="24"/>
          <w:szCs w:val="24"/>
        </w:rPr>
        <w:t>FIND and GFCE and uncorrelated with</w:t>
      </w:r>
      <w:r w:rsidR="00E77932">
        <w:rPr>
          <w:rFonts w:ascii="Times New Roman" w:hAnsi="Times New Roman" w:cs="Times New Roman"/>
          <w:bCs/>
          <w:sz w:val="24"/>
          <w:szCs w:val="24"/>
        </w:rPr>
        <w:t xml:space="preserve"> any other</w:t>
      </w:r>
      <w:r w:rsidR="0039126E">
        <w:rPr>
          <w:rFonts w:ascii="Times New Roman" w:hAnsi="Times New Roman" w:cs="Times New Roman"/>
          <w:bCs/>
          <w:sz w:val="24"/>
          <w:szCs w:val="24"/>
        </w:rPr>
        <w:t xml:space="preserve">. Also, in the </w:t>
      </w:r>
      <w:r w:rsidR="0039126E">
        <w:rPr>
          <w:rFonts w:ascii="Times New Roman" w:hAnsi="Times New Roman" w:cs="Times New Roman"/>
          <w:color w:val="000000"/>
          <w:sz w:val="24"/>
          <w:szCs w:val="24"/>
        </w:rPr>
        <w:t>fourth</w:t>
      </w:r>
      <w:r w:rsidR="0039126E" w:rsidRPr="00037057">
        <w:rPr>
          <w:rFonts w:ascii="Times New Roman" w:hAnsi="Times New Roman" w:cs="Times New Roman"/>
          <w:color w:val="000000"/>
          <w:sz w:val="24"/>
          <w:szCs w:val="24"/>
        </w:rPr>
        <w:t xml:space="preserve"> column and </w:t>
      </w:r>
      <w:r w:rsidR="0039126E">
        <w:rPr>
          <w:rFonts w:ascii="Times New Roman" w:hAnsi="Times New Roman" w:cs="Times New Roman"/>
          <w:color w:val="000000"/>
          <w:sz w:val="24"/>
          <w:szCs w:val="24"/>
        </w:rPr>
        <w:t>fourth</w:t>
      </w:r>
      <w:r w:rsidR="0039126E" w:rsidRPr="00037057">
        <w:rPr>
          <w:rFonts w:ascii="Times New Roman" w:hAnsi="Times New Roman" w:cs="Times New Roman"/>
          <w:color w:val="000000"/>
          <w:sz w:val="24"/>
          <w:szCs w:val="24"/>
        </w:rPr>
        <w:t xml:space="preserve"> row </w:t>
      </w:r>
      <w:r w:rsidR="0039126E">
        <w:rPr>
          <w:rFonts w:ascii="Times New Roman" w:hAnsi="Times New Roman" w:cs="Times New Roman"/>
          <w:bCs/>
          <w:sz w:val="24"/>
          <w:szCs w:val="24"/>
        </w:rPr>
        <w:t>of Table 2,</w:t>
      </w:r>
      <w:r w:rsidR="0039126E" w:rsidRPr="00037057">
        <w:rPr>
          <w:rFonts w:ascii="Times New Roman" w:hAnsi="Times New Roman" w:cs="Times New Roman"/>
          <w:bCs/>
          <w:sz w:val="24"/>
          <w:szCs w:val="24"/>
        </w:rPr>
        <w:t xml:space="preserve"> </w:t>
      </w:r>
      <w:r w:rsidR="0039126E">
        <w:rPr>
          <w:rFonts w:ascii="Times New Roman" w:hAnsi="Times New Roman" w:cs="Times New Roman"/>
          <w:bCs/>
          <w:sz w:val="24"/>
          <w:szCs w:val="24"/>
        </w:rPr>
        <w:t>it</w:t>
      </w:r>
      <w:r w:rsidR="00E77932">
        <w:rPr>
          <w:rFonts w:ascii="Times New Roman" w:hAnsi="Times New Roman" w:cs="Times New Roman"/>
          <w:bCs/>
          <w:sz w:val="24"/>
          <w:szCs w:val="24"/>
        </w:rPr>
        <w:t xml:space="preserve"> is</w:t>
      </w:r>
      <w:r w:rsidR="0039126E">
        <w:rPr>
          <w:rFonts w:ascii="Times New Roman" w:hAnsi="Times New Roman" w:cs="Times New Roman"/>
          <w:bCs/>
          <w:sz w:val="24"/>
          <w:szCs w:val="24"/>
        </w:rPr>
        <w:t xml:space="preserve"> </w:t>
      </w:r>
      <w:r w:rsidR="00E77932">
        <w:rPr>
          <w:rFonts w:ascii="Times New Roman" w:hAnsi="Times New Roman" w:cs="Times New Roman"/>
          <w:bCs/>
          <w:sz w:val="24"/>
          <w:szCs w:val="24"/>
        </w:rPr>
        <w:t>shown</w:t>
      </w:r>
      <w:r w:rsidR="0039126E" w:rsidRPr="00037057">
        <w:rPr>
          <w:rFonts w:ascii="Times New Roman" w:hAnsi="Times New Roman" w:cs="Times New Roman"/>
          <w:bCs/>
          <w:sz w:val="24"/>
          <w:szCs w:val="24"/>
        </w:rPr>
        <w:t xml:space="preserve"> that </w:t>
      </w:r>
      <w:r w:rsidR="0039126E">
        <w:rPr>
          <w:rFonts w:ascii="Times New Roman" w:hAnsi="Times New Roman" w:cs="Times New Roman"/>
          <w:bCs/>
          <w:sz w:val="24"/>
          <w:szCs w:val="24"/>
        </w:rPr>
        <w:t>IX</w:t>
      </w:r>
      <w:r w:rsidR="0039126E" w:rsidRPr="00037057">
        <w:rPr>
          <w:rFonts w:ascii="Times New Roman" w:hAnsi="Times New Roman" w:cs="Times New Roman"/>
          <w:color w:val="000000" w:themeColor="text1"/>
          <w:sz w:val="24"/>
          <w:szCs w:val="24"/>
        </w:rPr>
        <w:t xml:space="preserve"> </w:t>
      </w:r>
      <w:r w:rsidR="0039126E" w:rsidRPr="00037057">
        <w:rPr>
          <w:rFonts w:ascii="Times New Roman" w:hAnsi="Times New Roman" w:cs="Times New Roman"/>
          <w:bCs/>
          <w:sz w:val="24"/>
          <w:szCs w:val="24"/>
        </w:rPr>
        <w:t>is positively correlated with</w:t>
      </w:r>
      <w:r w:rsidR="0039126E">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7F24F6">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7F24F6">
        <w:rPr>
          <w:rFonts w:ascii="Times New Roman" w:eastAsiaTheme="minorEastAsia" w:hAnsi="Times New Roman" w:cs="Times New Roman"/>
          <w:iCs/>
          <w:color w:val="000000"/>
          <w:sz w:val="24"/>
          <w:szCs w:val="24"/>
          <w:lang w:val="en-US"/>
        </w:rPr>
        <w:t xml:space="preserve">, </w:t>
      </w:r>
      <w:r w:rsidR="0039126E">
        <w:rPr>
          <w:rFonts w:ascii="Times New Roman" w:hAnsi="Times New Roman" w:cs="Times New Roman"/>
          <w:bCs/>
          <w:sz w:val="24"/>
          <w:szCs w:val="24"/>
        </w:rPr>
        <w:t>MX, NMIX and FIND and uncorrelated with</w:t>
      </w:r>
      <w:r w:rsidR="00E77932">
        <w:rPr>
          <w:rFonts w:ascii="Times New Roman" w:hAnsi="Times New Roman" w:cs="Times New Roman"/>
          <w:bCs/>
          <w:sz w:val="24"/>
          <w:szCs w:val="24"/>
        </w:rPr>
        <w:t xml:space="preserve"> any other variable</w:t>
      </w:r>
      <w:r w:rsidR="0039126E">
        <w:rPr>
          <w:rFonts w:ascii="Times New Roman" w:hAnsi="Times New Roman" w:cs="Times New Roman"/>
          <w:bCs/>
          <w:sz w:val="24"/>
          <w:szCs w:val="24"/>
        </w:rPr>
        <w:t xml:space="preserve">. It can be seen from the </w:t>
      </w:r>
      <w:r w:rsidR="0039126E">
        <w:rPr>
          <w:rFonts w:ascii="Times New Roman" w:hAnsi="Times New Roman" w:cs="Times New Roman"/>
          <w:color w:val="000000"/>
          <w:sz w:val="24"/>
          <w:szCs w:val="24"/>
        </w:rPr>
        <w:t>fifth</w:t>
      </w:r>
      <w:r w:rsidR="0039126E" w:rsidRPr="00037057">
        <w:rPr>
          <w:rFonts w:ascii="Times New Roman" w:hAnsi="Times New Roman" w:cs="Times New Roman"/>
          <w:color w:val="000000"/>
          <w:sz w:val="24"/>
          <w:szCs w:val="24"/>
        </w:rPr>
        <w:t xml:space="preserve"> column and </w:t>
      </w:r>
      <w:r w:rsidR="0039126E">
        <w:rPr>
          <w:rFonts w:ascii="Times New Roman" w:hAnsi="Times New Roman" w:cs="Times New Roman"/>
          <w:color w:val="000000"/>
          <w:sz w:val="24"/>
          <w:szCs w:val="24"/>
        </w:rPr>
        <w:t>fifth</w:t>
      </w:r>
      <w:r w:rsidR="0039126E" w:rsidRPr="00037057">
        <w:rPr>
          <w:rFonts w:ascii="Times New Roman" w:hAnsi="Times New Roman" w:cs="Times New Roman"/>
          <w:color w:val="000000"/>
          <w:sz w:val="24"/>
          <w:szCs w:val="24"/>
        </w:rPr>
        <w:t xml:space="preserve"> row </w:t>
      </w:r>
      <w:r w:rsidR="0039126E">
        <w:rPr>
          <w:rFonts w:ascii="Times New Roman" w:hAnsi="Times New Roman" w:cs="Times New Roman"/>
          <w:bCs/>
          <w:sz w:val="24"/>
          <w:szCs w:val="24"/>
        </w:rPr>
        <w:t>of Table 2</w:t>
      </w:r>
      <w:r w:rsidR="0039126E" w:rsidRPr="00037057">
        <w:rPr>
          <w:rFonts w:ascii="Times New Roman" w:hAnsi="Times New Roman" w:cs="Times New Roman"/>
          <w:bCs/>
          <w:sz w:val="24"/>
          <w:szCs w:val="24"/>
        </w:rPr>
        <w:t xml:space="preserve"> that </w:t>
      </w:r>
      <w:r w:rsidR="0039126E">
        <w:rPr>
          <w:rFonts w:ascii="Times New Roman" w:hAnsi="Times New Roman" w:cs="Times New Roman"/>
          <w:bCs/>
          <w:sz w:val="24"/>
          <w:szCs w:val="24"/>
        </w:rPr>
        <w:t>MX</w:t>
      </w:r>
      <w:r w:rsidR="0039126E" w:rsidRPr="00037057">
        <w:rPr>
          <w:rFonts w:ascii="Times New Roman" w:hAnsi="Times New Roman" w:cs="Times New Roman"/>
          <w:color w:val="000000" w:themeColor="text1"/>
          <w:sz w:val="24"/>
          <w:szCs w:val="24"/>
        </w:rPr>
        <w:t xml:space="preserve"> </w:t>
      </w:r>
      <w:r w:rsidR="0039126E" w:rsidRPr="00037057">
        <w:rPr>
          <w:rFonts w:ascii="Times New Roman" w:hAnsi="Times New Roman" w:cs="Times New Roman"/>
          <w:bCs/>
          <w:sz w:val="24"/>
          <w:szCs w:val="24"/>
        </w:rPr>
        <w:t>is positively correlated with</w:t>
      </w:r>
      <w:r w:rsidR="00E77932">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7F24F6">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7F24F6">
        <w:rPr>
          <w:rFonts w:ascii="Times New Roman" w:eastAsiaTheme="minorEastAsia" w:hAnsi="Times New Roman" w:cs="Times New Roman"/>
          <w:iCs/>
          <w:color w:val="000000"/>
          <w:sz w:val="24"/>
          <w:szCs w:val="24"/>
          <w:lang w:val="en-US"/>
        </w:rPr>
        <w:t>, IX,</w:t>
      </w:r>
      <w:r w:rsidR="0039126E">
        <w:rPr>
          <w:rFonts w:ascii="Times New Roman" w:hAnsi="Times New Roman" w:cs="Times New Roman"/>
          <w:bCs/>
          <w:sz w:val="24"/>
          <w:szCs w:val="24"/>
        </w:rPr>
        <w:t xml:space="preserve"> FIND and GFCE and uncorrelated with</w:t>
      </w:r>
      <w:r w:rsidR="007F24F6">
        <w:rPr>
          <w:rFonts w:ascii="Times New Roman" w:hAnsi="Times New Roman" w:cs="Times New Roman"/>
          <w:bCs/>
          <w:sz w:val="24"/>
          <w:szCs w:val="24"/>
        </w:rPr>
        <w:t xml:space="preserve"> </w:t>
      </w:r>
      <w:r w:rsidR="00E77932">
        <w:rPr>
          <w:rFonts w:ascii="Times New Roman" w:hAnsi="Times New Roman" w:cs="Times New Roman"/>
          <w:bCs/>
          <w:sz w:val="24"/>
          <w:szCs w:val="24"/>
        </w:rPr>
        <w:t xml:space="preserve">any other variable featuring in the table. </w:t>
      </w:r>
      <w:r w:rsidR="0039126E">
        <w:rPr>
          <w:rFonts w:ascii="Times New Roman" w:hAnsi="Times New Roman" w:cs="Times New Roman"/>
          <w:bCs/>
          <w:sz w:val="24"/>
          <w:szCs w:val="24"/>
        </w:rPr>
        <w:t xml:space="preserve">The </w:t>
      </w:r>
      <w:r w:rsidR="0039126E">
        <w:rPr>
          <w:rFonts w:ascii="Times New Roman" w:hAnsi="Times New Roman" w:cs="Times New Roman"/>
          <w:color w:val="000000"/>
          <w:sz w:val="24"/>
          <w:szCs w:val="24"/>
        </w:rPr>
        <w:t>sixth</w:t>
      </w:r>
      <w:r w:rsidR="0039126E" w:rsidRPr="00037057">
        <w:rPr>
          <w:rFonts w:ascii="Times New Roman" w:hAnsi="Times New Roman" w:cs="Times New Roman"/>
          <w:color w:val="000000"/>
          <w:sz w:val="24"/>
          <w:szCs w:val="24"/>
        </w:rPr>
        <w:t xml:space="preserve"> column and </w:t>
      </w:r>
      <w:r w:rsidR="0039126E">
        <w:rPr>
          <w:rFonts w:ascii="Times New Roman" w:hAnsi="Times New Roman" w:cs="Times New Roman"/>
          <w:color w:val="000000"/>
          <w:sz w:val="24"/>
          <w:szCs w:val="24"/>
        </w:rPr>
        <w:t>sixth</w:t>
      </w:r>
      <w:r w:rsidR="0039126E" w:rsidRPr="00037057">
        <w:rPr>
          <w:rFonts w:ascii="Times New Roman" w:hAnsi="Times New Roman" w:cs="Times New Roman"/>
          <w:color w:val="000000"/>
          <w:sz w:val="24"/>
          <w:szCs w:val="24"/>
        </w:rPr>
        <w:t xml:space="preserve"> row </w:t>
      </w:r>
      <w:r w:rsidR="0039126E">
        <w:rPr>
          <w:rFonts w:ascii="Times New Roman" w:hAnsi="Times New Roman" w:cs="Times New Roman"/>
          <w:bCs/>
          <w:sz w:val="24"/>
          <w:szCs w:val="24"/>
        </w:rPr>
        <w:t>of Table 2</w:t>
      </w:r>
      <w:r w:rsidR="00E77932">
        <w:rPr>
          <w:rFonts w:ascii="Times New Roman" w:hAnsi="Times New Roman" w:cs="Times New Roman"/>
          <w:bCs/>
          <w:sz w:val="24"/>
          <w:szCs w:val="24"/>
        </w:rPr>
        <w:t xml:space="preserve"> show</w:t>
      </w:r>
      <w:r w:rsidR="0039126E" w:rsidRPr="00037057">
        <w:rPr>
          <w:rFonts w:ascii="Times New Roman" w:hAnsi="Times New Roman" w:cs="Times New Roman"/>
          <w:bCs/>
          <w:sz w:val="24"/>
          <w:szCs w:val="24"/>
        </w:rPr>
        <w:t xml:space="preserve"> that </w:t>
      </w:r>
      <w:r w:rsidR="007F24F6">
        <w:rPr>
          <w:rFonts w:ascii="Times New Roman" w:hAnsi="Times New Roman" w:cs="Times New Roman"/>
          <w:bCs/>
          <w:sz w:val="24"/>
          <w:szCs w:val="24"/>
        </w:rPr>
        <w:t>NMIX</w:t>
      </w:r>
      <w:r w:rsidR="0039126E" w:rsidRPr="00037057">
        <w:rPr>
          <w:rFonts w:ascii="Times New Roman" w:hAnsi="Times New Roman" w:cs="Times New Roman"/>
          <w:color w:val="000000" w:themeColor="text1"/>
          <w:sz w:val="24"/>
          <w:szCs w:val="24"/>
        </w:rPr>
        <w:t xml:space="preserve"> </w:t>
      </w:r>
      <w:r w:rsidR="0039126E" w:rsidRPr="00037057">
        <w:rPr>
          <w:rFonts w:ascii="Times New Roman" w:hAnsi="Times New Roman" w:cs="Times New Roman"/>
          <w:bCs/>
          <w:sz w:val="24"/>
          <w:szCs w:val="24"/>
        </w:rPr>
        <w:t>is positively correlated with</w:t>
      </w:r>
      <w:r w:rsidR="0039126E">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39126E">
        <w:rPr>
          <w:rFonts w:ascii="Times New Roman" w:hAnsi="Times New Roman" w:cs="Times New Roman"/>
          <w:bCs/>
          <w:sz w:val="24"/>
          <w:szCs w:val="24"/>
        </w:rPr>
        <w:t xml:space="preserve"> and </w:t>
      </w:r>
      <w:r w:rsidR="007F24F6">
        <w:rPr>
          <w:rFonts w:ascii="Times New Roman" w:hAnsi="Times New Roman" w:cs="Times New Roman"/>
          <w:bCs/>
          <w:sz w:val="24"/>
          <w:szCs w:val="24"/>
        </w:rPr>
        <w:t>IX and uncorrelated with</w:t>
      </w:r>
      <w:r w:rsidR="00E77932">
        <w:rPr>
          <w:rFonts w:ascii="Times New Roman" w:hAnsi="Times New Roman" w:cs="Times New Roman"/>
          <w:bCs/>
          <w:sz w:val="24"/>
          <w:szCs w:val="24"/>
        </w:rPr>
        <w:t xml:space="preserve"> any other variable employed in the study</w:t>
      </w:r>
      <w:r w:rsidR="007F24F6">
        <w:rPr>
          <w:rFonts w:ascii="Times New Roman" w:hAnsi="Times New Roman" w:cs="Times New Roman"/>
          <w:bCs/>
          <w:sz w:val="24"/>
          <w:szCs w:val="24"/>
        </w:rPr>
        <w:t xml:space="preserve">. In the </w:t>
      </w:r>
      <w:r w:rsidR="007F24F6">
        <w:rPr>
          <w:rFonts w:ascii="Times New Roman" w:hAnsi="Times New Roman" w:cs="Times New Roman"/>
          <w:color w:val="000000"/>
          <w:sz w:val="24"/>
          <w:szCs w:val="24"/>
        </w:rPr>
        <w:t>seventh</w:t>
      </w:r>
      <w:r w:rsidR="007F24F6" w:rsidRPr="00037057">
        <w:rPr>
          <w:rFonts w:ascii="Times New Roman" w:hAnsi="Times New Roman" w:cs="Times New Roman"/>
          <w:color w:val="000000"/>
          <w:sz w:val="24"/>
          <w:szCs w:val="24"/>
        </w:rPr>
        <w:t xml:space="preserve"> column and </w:t>
      </w:r>
      <w:r w:rsidR="007F24F6">
        <w:rPr>
          <w:rFonts w:ascii="Times New Roman" w:hAnsi="Times New Roman" w:cs="Times New Roman"/>
          <w:color w:val="000000"/>
          <w:sz w:val="24"/>
          <w:szCs w:val="24"/>
        </w:rPr>
        <w:t>seventh</w:t>
      </w:r>
      <w:r w:rsidR="007F24F6" w:rsidRPr="00037057">
        <w:rPr>
          <w:rFonts w:ascii="Times New Roman" w:hAnsi="Times New Roman" w:cs="Times New Roman"/>
          <w:color w:val="000000"/>
          <w:sz w:val="24"/>
          <w:szCs w:val="24"/>
        </w:rPr>
        <w:t xml:space="preserve"> </w:t>
      </w:r>
      <w:r w:rsidR="007F24F6" w:rsidRPr="00037057">
        <w:rPr>
          <w:rFonts w:ascii="Times New Roman" w:hAnsi="Times New Roman" w:cs="Times New Roman"/>
          <w:color w:val="000000"/>
          <w:sz w:val="24"/>
          <w:szCs w:val="24"/>
        </w:rPr>
        <w:lastRenderedPageBreak/>
        <w:t xml:space="preserve">row </w:t>
      </w:r>
      <w:r w:rsidR="007F24F6">
        <w:rPr>
          <w:rFonts w:ascii="Times New Roman" w:hAnsi="Times New Roman" w:cs="Times New Roman"/>
          <w:bCs/>
          <w:sz w:val="24"/>
          <w:szCs w:val="24"/>
        </w:rPr>
        <w:t>of Table 2,</w:t>
      </w:r>
      <w:r w:rsidR="007F24F6" w:rsidRPr="00037057">
        <w:rPr>
          <w:rFonts w:ascii="Times New Roman" w:hAnsi="Times New Roman" w:cs="Times New Roman"/>
          <w:bCs/>
          <w:sz w:val="24"/>
          <w:szCs w:val="24"/>
        </w:rPr>
        <w:t xml:space="preserve"> </w:t>
      </w:r>
      <w:r w:rsidR="007F24F6">
        <w:rPr>
          <w:rFonts w:ascii="Times New Roman" w:hAnsi="Times New Roman" w:cs="Times New Roman"/>
          <w:bCs/>
          <w:sz w:val="24"/>
          <w:szCs w:val="24"/>
        </w:rPr>
        <w:t>it</w:t>
      </w:r>
      <w:r w:rsidR="0008472E">
        <w:rPr>
          <w:rFonts w:ascii="Times New Roman" w:hAnsi="Times New Roman" w:cs="Times New Roman"/>
          <w:bCs/>
          <w:sz w:val="24"/>
          <w:szCs w:val="24"/>
        </w:rPr>
        <w:t xml:space="preserve"> is</w:t>
      </w:r>
      <w:r w:rsidR="007F24F6">
        <w:rPr>
          <w:rFonts w:ascii="Times New Roman" w:hAnsi="Times New Roman" w:cs="Times New Roman"/>
          <w:bCs/>
          <w:sz w:val="24"/>
          <w:szCs w:val="24"/>
        </w:rPr>
        <w:t xml:space="preserve"> </w:t>
      </w:r>
      <w:r w:rsidR="0008472E">
        <w:rPr>
          <w:rFonts w:ascii="Times New Roman" w:hAnsi="Times New Roman" w:cs="Times New Roman"/>
          <w:bCs/>
          <w:sz w:val="24"/>
          <w:szCs w:val="24"/>
        </w:rPr>
        <w:t>shown</w:t>
      </w:r>
      <w:r w:rsidR="007F24F6" w:rsidRPr="00037057">
        <w:rPr>
          <w:rFonts w:ascii="Times New Roman" w:hAnsi="Times New Roman" w:cs="Times New Roman"/>
          <w:bCs/>
          <w:sz w:val="24"/>
          <w:szCs w:val="24"/>
        </w:rPr>
        <w:t xml:space="preserve"> that </w:t>
      </w:r>
      <w:r w:rsidR="007F24F6">
        <w:rPr>
          <w:rFonts w:ascii="Times New Roman" w:hAnsi="Times New Roman" w:cs="Times New Roman"/>
          <w:bCs/>
          <w:sz w:val="24"/>
          <w:szCs w:val="24"/>
        </w:rPr>
        <w:t>NIX</w:t>
      </w:r>
      <w:r w:rsidR="007F24F6" w:rsidRPr="00037057">
        <w:rPr>
          <w:rFonts w:ascii="Times New Roman" w:hAnsi="Times New Roman" w:cs="Times New Roman"/>
          <w:color w:val="000000" w:themeColor="text1"/>
          <w:sz w:val="24"/>
          <w:szCs w:val="24"/>
        </w:rPr>
        <w:t xml:space="preserve"> </w:t>
      </w:r>
      <w:r w:rsidR="007F24F6" w:rsidRPr="00037057">
        <w:rPr>
          <w:rFonts w:ascii="Times New Roman" w:hAnsi="Times New Roman" w:cs="Times New Roman"/>
          <w:bCs/>
          <w:sz w:val="24"/>
          <w:szCs w:val="24"/>
        </w:rPr>
        <w:t>is positively correlated with</w:t>
      </w:r>
      <w:r w:rsidR="007F24F6">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7F24F6">
        <w:rPr>
          <w:rFonts w:ascii="Times New Roman" w:eastAsiaTheme="minorEastAsia" w:hAnsi="Times New Roman" w:cs="Times New Roman"/>
          <w:iCs/>
          <w:color w:val="000000"/>
          <w:sz w:val="24"/>
          <w:szCs w:val="24"/>
          <w:lang w:val="en-US"/>
        </w:rPr>
        <w:t xml:space="preserve">, </w:t>
      </w:r>
      <w:r w:rsidR="007F24F6">
        <w:rPr>
          <w:rFonts w:ascii="Times New Roman" w:hAnsi="Times New Roman" w:cs="Times New Roman"/>
          <w:bCs/>
          <w:sz w:val="24"/>
          <w:szCs w:val="24"/>
        </w:rPr>
        <w:t>FIND and GFCE and uncorrelated with</w:t>
      </w:r>
      <w:r w:rsidR="0008472E">
        <w:rPr>
          <w:rFonts w:ascii="Times New Roman" w:hAnsi="Times New Roman" w:cs="Times New Roman"/>
          <w:bCs/>
          <w:sz w:val="24"/>
          <w:szCs w:val="24"/>
        </w:rPr>
        <w:t xml:space="preserve"> other variables appearing in the table</w:t>
      </w:r>
      <w:r w:rsidR="007F24F6">
        <w:rPr>
          <w:rFonts w:ascii="Times New Roman" w:hAnsi="Times New Roman" w:cs="Times New Roman"/>
          <w:bCs/>
          <w:sz w:val="24"/>
          <w:szCs w:val="24"/>
        </w:rPr>
        <w:t xml:space="preserve">. The </w:t>
      </w:r>
      <w:r w:rsidR="007F24F6">
        <w:rPr>
          <w:rFonts w:ascii="Times New Roman" w:hAnsi="Times New Roman" w:cs="Times New Roman"/>
          <w:color w:val="000000"/>
          <w:sz w:val="24"/>
          <w:szCs w:val="24"/>
        </w:rPr>
        <w:t>eighth</w:t>
      </w:r>
      <w:r w:rsidR="007F24F6" w:rsidRPr="00037057">
        <w:rPr>
          <w:rFonts w:ascii="Times New Roman" w:hAnsi="Times New Roman" w:cs="Times New Roman"/>
          <w:color w:val="000000"/>
          <w:sz w:val="24"/>
          <w:szCs w:val="24"/>
        </w:rPr>
        <w:t xml:space="preserve"> column and </w:t>
      </w:r>
      <w:r w:rsidR="007F24F6">
        <w:rPr>
          <w:rFonts w:ascii="Times New Roman" w:hAnsi="Times New Roman" w:cs="Times New Roman"/>
          <w:color w:val="000000"/>
          <w:sz w:val="24"/>
          <w:szCs w:val="24"/>
        </w:rPr>
        <w:t>eighth</w:t>
      </w:r>
      <w:r w:rsidR="007F24F6" w:rsidRPr="00037057">
        <w:rPr>
          <w:rFonts w:ascii="Times New Roman" w:hAnsi="Times New Roman" w:cs="Times New Roman"/>
          <w:color w:val="000000"/>
          <w:sz w:val="24"/>
          <w:szCs w:val="24"/>
        </w:rPr>
        <w:t xml:space="preserve"> row </w:t>
      </w:r>
      <w:r w:rsidR="007F24F6">
        <w:rPr>
          <w:rFonts w:ascii="Times New Roman" w:hAnsi="Times New Roman" w:cs="Times New Roman"/>
          <w:bCs/>
          <w:sz w:val="24"/>
          <w:szCs w:val="24"/>
        </w:rPr>
        <w:t>of Table 2</w:t>
      </w:r>
      <w:r w:rsidR="0008472E">
        <w:rPr>
          <w:rFonts w:ascii="Times New Roman" w:hAnsi="Times New Roman" w:cs="Times New Roman"/>
          <w:bCs/>
          <w:sz w:val="24"/>
          <w:szCs w:val="24"/>
        </w:rPr>
        <w:t xml:space="preserve"> show</w:t>
      </w:r>
      <w:r w:rsidR="007F24F6" w:rsidRPr="00037057">
        <w:rPr>
          <w:rFonts w:ascii="Times New Roman" w:hAnsi="Times New Roman" w:cs="Times New Roman"/>
          <w:bCs/>
          <w:sz w:val="24"/>
          <w:szCs w:val="24"/>
        </w:rPr>
        <w:t xml:space="preserve"> that </w:t>
      </w:r>
      <w:r w:rsidR="007F24F6">
        <w:rPr>
          <w:rFonts w:ascii="Times New Roman" w:hAnsi="Times New Roman" w:cs="Times New Roman"/>
          <w:bCs/>
          <w:sz w:val="24"/>
          <w:szCs w:val="24"/>
        </w:rPr>
        <w:t>FIND</w:t>
      </w:r>
      <w:r w:rsidR="007F24F6" w:rsidRPr="00037057">
        <w:rPr>
          <w:rFonts w:ascii="Times New Roman" w:hAnsi="Times New Roman" w:cs="Times New Roman"/>
          <w:color w:val="000000" w:themeColor="text1"/>
          <w:sz w:val="24"/>
          <w:szCs w:val="24"/>
        </w:rPr>
        <w:t xml:space="preserve"> </w:t>
      </w:r>
      <w:r w:rsidR="007F24F6" w:rsidRPr="00037057">
        <w:rPr>
          <w:rFonts w:ascii="Times New Roman" w:hAnsi="Times New Roman" w:cs="Times New Roman"/>
          <w:bCs/>
          <w:sz w:val="24"/>
          <w:szCs w:val="24"/>
        </w:rPr>
        <w:t>is positively correlated with</w:t>
      </w:r>
      <w:r w:rsidR="007F24F6">
        <w:rPr>
          <w:rFonts w:ascii="Times New Roman" w:hAnsi="Times New Roman" w:cs="Times New Roman"/>
          <w:bCs/>
          <w:sz w:val="24"/>
          <w:szCs w:val="24"/>
        </w:rPr>
        <w:t xml:space="preserve"> GFCE,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7F24F6">
        <w:rPr>
          <w:rFonts w:ascii="Times New Roman" w:hAnsi="Times New Roman" w:cs="Times New Roman"/>
          <w:bCs/>
          <w:sz w:val="24"/>
          <w:szCs w:val="24"/>
        </w:rPr>
        <w:t xml:space="preserve">, </w:t>
      </w:r>
      <w:r w:rsidR="007F24F6">
        <w:rPr>
          <w:rFonts w:ascii="Times New Roman" w:eastAsiaTheme="minorEastAsia" w:hAnsi="Times New Roman" w:cs="Times New Roman"/>
          <w:iCs/>
          <w:color w:val="000000"/>
          <w:sz w:val="24"/>
          <w:szCs w:val="24"/>
          <w:lang w:val="en-US"/>
        </w:rPr>
        <w:t xml:space="preserve">IX, </w:t>
      </w:r>
      <w:r w:rsidR="007F24F6">
        <w:rPr>
          <w:rFonts w:ascii="Times New Roman" w:hAnsi="Times New Roman" w:cs="Times New Roman"/>
          <w:bCs/>
          <w:sz w:val="24"/>
          <w:szCs w:val="24"/>
        </w:rPr>
        <w:t xml:space="preserve">MX and </w:t>
      </w:r>
      <w:r w:rsidR="00EC65D8">
        <w:rPr>
          <w:rFonts w:ascii="Times New Roman" w:hAnsi="Times New Roman" w:cs="Times New Roman"/>
          <w:bCs/>
          <w:sz w:val="24"/>
          <w:szCs w:val="24"/>
        </w:rPr>
        <w:t>N</w:t>
      </w:r>
      <w:r w:rsidR="007F24F6">
        <w:rPr>
          <w:rFonts w:ascii="Times New Roman" w:hAnsi="Times New Roman" w:cs="Times New Roman"/>
          <w:bCs/>
          <w:sz w:val="24"/>
          <w:szCs w:val="24"/>
        </w:rPr>
        <w:t>IX</w:t>
      </w:r>
      <w:r w:rsidR="00EC65D8">
        <w:rPr>
          <w:rFonts w:ascii="Times New Roman" w:hAnsi="Times New Roman" w:cs="Times New Roman"/>
          <w:bCs/>
          <w:sz w:val="24"/>
          <w:szCs w:val="24"/>
        </w:rPr>
        <w:t>; negatively correlated with</w:t>
      </w:r>
      <w:r w:rsidR="007F24F6">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EC65D8">
        <w:rPr>
          <w:rFonts w:ascii="Times New Roman" w:eastAsiaTheme="minorEastAsia" w:hAnsi="Times New Roman" w:cs="Times New Roman"/>
          <w:iCs/>
          <w:color w:val="000000"/>
          <w:sz w:val="24"/>
          <w:szCs w:val="24"/>
          <w:lang w:val="en-US"/>
        </w:rPr>
        <w:t xml:space="preserve">; </w:t>
      </w:r>
      <w:r w:rsidR="007F24F6">
        <w:rPr>
          <w:rFonts w:ascii="Times New Roman" w:hAnsi="Times New Roman" w:cs="Times New Roman"/>
          <w:bCs/>
          <w:sz w:val="24"/>
          <w:szCs w:val="24"/>
        </w:rPr>
        <w:t>and uncorrelated with</w:t>
      </w:r>
      <w:r w:rsidR="00E078D7">
        <w:rPr>
          <w:rFonts w:ascii="Times New Roman" w:hAnsi="Times New Roman" w:cs="Times New Roman"/>
          <w:bCs/>
          <w:sz w:val="24"/>
          <w:szCs w:val="24"/>
        </w:rPr>
        <w:t xml:space="preserve"> the remaining 2 variables, which are</w:t>
      </w:r>
      <w:r w:rsidR="00EC65D8">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ΔK</m:t>
            </m:r>
          </m:num>
          <m:den>
            <m:r>
              <m:rPr>
                <m:sty m:val="p"/>
              </m:rPr>
              <w:rPr>
                <w:rFonts w:ascii="Cambria Math" w:eastAsia="Times New Roman" w:hAnsi="Cambria Math" w:cs="Times New Roman"/>
                <w:color w:val="000000"/>
                <w:sz w:val="24"/>
                <w:szCs w:val="24"/>
                <w:lang w:val="en-US"/>
              </w:rPr>
              <m:t>K</m:t>
            </m:r>
          </m:den>
        </m:f>
      </m:oMath>
      <w:r w:rsidR="007F24F6">
        <w:rPr>
          <w:rFonts w:ascii="Times New Roman" w:hAnsi="Times New Roman" w:cs="Times New Roman"/>
          <w:bCs/>
          <w:sz w:val="24"/>
          <w:szCs w:val="24"/>
        </w:rPr>
        <w:t xml:space="preserve"> </w:t>
      </w:r>
      <w:r w:rsidR="00EC65D8">
        <w:rPr>
          <w:rFonts w:ascii="Times New Roman" w:hAnsi="Times New Roman" w:cs="Times New Roman"/>
          <w:bCs/>
          <w:sz w:val="24"/>
          <w:szCs w:val="24"/>
        </w:rPr>
        <w:t>and N</w:t>
      </w:r>
      <w:r w:rsidR="00662DA2">
        <w:rPr>
          <w:rFonts w:ascii="Times New Roman" w:eastAsiaTheme="minorEastAsia" w:hAnsi="Times New Roman" w:cs="Times New Roman"/>
          <w:bCs/>
          <w:sz w:val="24"/>
          <w:szCs w:val="24"/>
        </w:rPr>
        <w:t>MIX. Finally, i</w:t>
      </w:r>
      <w:r w:rsidR="00662DA2">
        <w:rPr>
          <w:rFonts w:ascii="Times New Roman" w:hAnsi="Times New Roman" w:cs="Times New Roman"/>
          <w:bCs/>
          <w:sz w:val="24"/>
          <w:szCs w:val="24"/>
        </w:rPr>
        <w:t xml:space="preserve">n the </w:t>
      </w:r>
      <w:r w:rsidR="00662DA2">
        <w:rPr>
          <w:rFonts w:ascii="Times New Roman" w:hAnsi="Times New Roman" w:cs="Times New Roman"/>
          <w:color w:val="000000"/>
          <w:sz w:val="24"/>
          <w:szCs w:val="24"/>
        </w:rPr>
        <w:t>ninth</w:t>
      </w:r>
      <w:r w:rsidR="00662DA2" w:rsidRPr="00037057">
        <w:rPr>
          <w:rFonts w:ascii="Times New Roman" w:hAnsi="Times New Roman" w:cs="Times New Roman"/>
          <w:color w:val="000000"/>
          <w:sz w:val="24"/>
          <w:szCs w:val="24"/>
        </w:rPr>
        <w:t xml:space="preserve"> row </w:t>
      </w:r>
      <w:r w:rsidR="00662DA2">
        <w:rPr>
          <w:rFonts w:ascii="Times New Roman" w:hAnsi="Times New Roman" w:cs="Times New Roman"/>
          <w:bCs/>
          <w:sz w:val="24"/>
          <w:szCs w:val="24"/>
        </w:rPr>
        <w:t>of Table 2,</w:t>
      </w:r>
      <w:r w:rsidR="00662DA2" w:rsidRPr="00037057">
        <w:rPr>
          <w:rFonts w:ascii="Times New Roman" w:hAnsi="Times New Roman" w:cs="Times New Roman"/>
          <w:bCs/>
          <w:sz w:val="24"/>
          <w:szCs w:val="24"/>
        </w:rPr>
        <w:t xml:space="preserve"> </w:t>
      </w:r>
      <w:r w:rsidR="00662DA2">
        <w:rPr>
          <w:rFonts w:ascii="Times New Roman" w:hAnsi="Times New Roman" w:cs="Times New Roman"/>
          <w:bCs/>
          <w:sz w:val="24"/>
          <w:szCs w:val="24"/>
        </w:rPr>
        <w:t>it</w:t>
      </w:r>
      <w:r w:rsidR="00E078D7">
        <w:rPr>
          <w:rFonts w:ascii="Times New Roman" w:hAnsi="Times New Roman" w:cs="Times New Roman"/>
          <w:bCs/>
          <w:sz w:val="24"/>
          <w:szCs w:val="24"/>
        </w:rPr>
        <w:t xml:space="preserve"> is</w:t>
      </w:r>
      <w:r w:rsidR="00662DA2">
        <w:rPr>
          <w:rFonts w:ascii="Times New Roman" w:hAnsi="Times New Roman" w:cs="Times New Roman"/>
          <w:bCs/>
          <w:sz w:val="24"/>
          <w:szCs w:val="24"/>
        </w:rPr>
        <w:t xml:space="preserve"> </w:t>
      </w:r>
      <w:r w:rsidR="00E078D7">
        <w:rPr>
          <w:rFonts w:ascii="Times New Roman" w:hAnsi="Times New Roman" w:cs="Times New Roman"/>
          <w:bCs/>
          <w:sz w:val="24"/>
          <w:szCs w:val="24"/>
        </w:rPr>
        <w:t>shown</w:t>
      </w:r>
      <w:r w:rsidR="00662DA2" w:rsidRPr="00037057">
        <w:rPr>
          <w:rFonts w:ascii="Times New Roman" w:hAnsi="Times New Roman" w:cs="Times New Roman"/>
          <w:bCs/>
          <w:sz w:val="24"/>
          <w:szCs w:val="24"/>
        </w:rPr>
        <w:t xml:space="preserve"> that </w:t>
      </w:r>
      <w:r w:rsidR="00662DA2">
        <w:rPr>
          <w:rFonts w:ascii="Times New Roman" w:hAnsi="Times New Roman" w:cs="Times New Roman"/>
          <w:bCs/>
          <w:sz w:val="24"/>
          <w:szCs w:val="24"/>
        </w:rPr>
        <w:t>GFCE</w:t>
      </w:r>
      <w:r w:rsidR="00662DA2" w:rsidRPr="00037057">
        <w:rPr>
          <w:rFonts w:ascii="Times New Roman" w:hAnsi="Times New Roman" w:cs="Times New Roman"/>
          <w:color w:val="000000" w:themeColor="text1"/>
          <w:sz w:val="24"/>
          <w:szCs w:val="24"/>
        </w:rPr>
        <w:t xml:space="preserve"> </w:t>
      </w:r>
      <w:r w:rsidR="00662DA2" w:rsidRPr="00037057">
        <w:rPr>
          <w:rFonts w:ascii="Times New Roman" w:hAnsi="Times New Roman" w:cs="Times New Roman"/>
          <w:bCs/>
          <w:sz w:val="24"/>
          <w:szCs w:val="24"/>
        </w:rPr>
        <w:t>is positively correlated with</w:t>
      </w:r>
      <w:r w:rsidR="00662DA2">
        <w:rPr>
          <w:rFonts w:ascii="Times New Roman" w:hAnsi="Times New Roman" w:cs="Times New Roman"/>
          <w:bCs/>
          <w:sz w:val="24"/>
          <w:szCs w:val="24"/>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ΔY</m:t>
            </m:r>
          </m:num>
          <m:den>
            <m:r>
              <m:rPr>
                <m:sty m:val="p"/>
              </m:rPr>
              <w:rPr>
                <w:rFonts w:ascii="Cambria Math" w:eastAsia="Times New Roman" w:hAnsi="Cambria Math" w:cs="Times New Roman"/>
                <w:color w:val="000000"/>
                <w:sz w:val="24"/>
                <w:szCs w:val="24"/>
                <w:lang w:val="en-US"/>
              </w:rPr>
              <m:t>Y</m:t>
            </m:r>
          </m:den>
        </m:f>
      </m:oMath>
      <w:r w:rsidR="00662DA2">
        <w:rPr>
          <w:rFonts w:ascii="Times New Roman" w:hAnsi="Times New Roman" w:cs="Times New Roman"/>
          <w:bCs/>
          <w:sz w:val="24"/>
          <w:szCs w:val="24"/>
        </w:rPr>
        <w:t xml:space="preserve">, MX, NIX and FIND; negatively correlated with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ΔL</m:t>
            </m:r>
          </m:num>
          <m:den>
            <m:r>
              <m:rPr>
                <m:sty m:val="p"/>
              </m:rPr>
              <w:rPr>
                <w:rFonts w:ascii="Cambria Math" w:eastAsia="Times New Roman" w:hAnsi="Cambria Math" w:cs="Times New Roman"/>
                <w:color w:val="000000"/>
                <w:sz w:val="24"/>
                <w:szCs w:val="24"/>
                <w:lang w:val="en-US"/>
              </w:rPr>
              <m:t>L</m:t>
            </m:r>
          </m:den>
        </m:f>
      </m:oMath>
      <w:r w:rsidR="00662DA2">
        <w:rPr>
          <w:rFonts w:ascii="Times New Roman" w:eastAsiaTheme="minorEastAsia" w:hAnsi="Times New Roman" w:cs="Times New Roman"/>
          <w:iCs/>
          <w:color w:val="000000"/>
          <w:sz w:val="24"/>
          <w:szCs w:val="24"/>
          <w:lang w:val="en-US"/>
        </w:rPr>
        <w:t>; and uncorrelated with</w:t>
      </w:r>
      <w:r w:rsidR="00E078D7">
        <w:rPr>
          <w:rFonts w:ascii="Times New Roman" w:eastAsiaTheme="minorEastAsia" w:hAnsi="Times New Roman" w:cs="Times New Roman"/>
          <w:iCs/>
          <w:color w:val="000000"/>
          <w:sz w:val="24"/>
          <w:szCs w:val="24"/>
          <w:lang w:val="en-US"/>
        </w:rPr>
        <w:t xml:space="preserve"> the remaining </w:t>
      </w:r>
      <w:r w:rsidR="00AD10B0">
        <w:rPr>
          <w:rFonts w:ascii="Times New Roman" w:eastAsiaTheme="minorEastAsia" w:hAnsi="Times New Roman" w:cs="Times New Roman"/>
          <w:iCs/>
          <w:color w:val="000000"/>
          <w:sz w:val="24"/>
          <w:szCs w:val="24"/>
          <w:lang w:val="en-US"/>
        </w:rPr>
        <w:t>3 variables, viz:</w:t>
      </w:r>
      <w:r w:rsidR="00662DA2">
        <w:rPr>
          <w:rFonts w:ascii="Times New Roman" w:eastAsiaTheme="minorEastAsia" w:hAnsi="Times New Roman" w:cs="Times New Roman"/>
          <w:iCs/>
          <w:color w:val="000000"/>
          <w:sz w:val="24"/>
          <w:szCs w:val="24"/>
          <w:lang w:val="en-US"/>
        </w:rPr>
        <w:t xml:space="preserve"> </w:t>
      </w:r>
      <m:oMath>
        <m:f>
          <m:fPr>
            <m:ctrlPr>
              <w:rPr>
                <w:rFonts w:ascii="Cambria Math" w:eastAsia="Times New Roman" w:hAnsi="Cambria Math" w:cs="Times New Roman"/>
                <w:iCs/>
                <w:color w:val="000000"/>
                <w:sz w:val="24"/>
                <w:szCs w:val="24"/>
                <w:lang w:val="en-US"/>
              </w:rPr>
            </m:ctrlPr>
          </m:fPr>
          <m:num>
            <m:r>
              <m:rPr>
                <m:sty m:val="p"/>
              </m:rPr>
              <w:rPr>
                <w:rFonts w:ascii="Cambria Math" w:eastAsia="Times New Roman" w:hAnsi="Cambria Math" w:cs="Times New Roman"/>
                <w:color w:val="000000"/>
                <w:sz w:val="24"/>
                <w:szCs w:val="24"/>
                <w:lang w:val="en-US"/>
              </w:rPr>
              <m:t>ΔK</m:t>
            </m:r>
          </m:num>
          <m:den>
            <m:r>
              <m:rPr>
                <m:sty m:val="p"/>
              </m:rPr>
              <w:rPr>
                <w:rFonts w:ascii="Cambria Math" w:eastAsia="Times New Roman" w:hAnsi="Cambria Math" w:cs="Times New Roman"/>
                <w:color w:val="000000"/>
                <w:sz w:val="24"/>
                <w:szCs w:val="24"/>
                <w:lang w:val="en-US"/>
              </w:rPr>
              <m:t>K</m:t>
            </m:r>
          </m:den>
        </m:f>
      </m:oMath>
      <w:r w:rsidR="00662DA2">
        <w:rPr>
          <w:rFonts w:ascii="Times New Roman" w:eastAsiaTheme="minorEastAsia" w:hAnsi="Times New Roman" w:cs="Times New Roman"/>
          <w:iCs/>
          <w:color w:val="000000"/>
          <w:sz w:val="24"/>
          <w:szCs w:val="24"/>
          <w:lang w:val="en-US"/>
        </w:rPr>
        <w:t>, IX and NMIX.</w:t>
      </w:r>
    </w:p>
    <w:p w:rsidR="00071936" w:rsidRDefault="005D4DE3" w:rsidP="00071936">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746521">
        <w:rPr>
          <w:rFonts w:ascii="Times New Roman" w:hAnsi="Times New Roman" w:cs="Times New Roman"/>
          <w:b/>
          <w:sz w:val="24"/>
          <w:szCs w:val="24"/>
        </w:rPr>
        <w:t>3</w:t>
      </w:r>
      <w:r w:rsidR="00746521">
        <w:rPr>
          <w:rFonts w:ascii="Times New Roman" w:hAnsi="Times New Roman" w:cs="Times New Roman"/>
          <w:b/>
          <w:sz w:val="24"/>
          <w:szCs w:val="24"/>
        </w:rPr>
        <w:tab/>
      </w:r>
      <w:r w:rsidR="008D1A95">
        <w:rPr>
          <w:rFonts w:ascii="Times New Roman" w:hAnsi="Times New Roman" w:cs="Times New Roman"/>
          <w:b/>
          <w:sz w:val="24"/>
          <w:szCs w:val="24"/>
        </w:rPr>
        <w:t>Regression Analysis Results</w:t>
      </w:r>
    </w:p>
    <w:p w:rsidR="00CD7C49" w:rsidRDefault="00942648" w:rsidP="00A93566">
      <w:pPr>
        <w:shd w:val="clear" w:color="auto" w:fill="FFFFFF"/>
        <w:spacing w:after="6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In view of the fewness of number of years (i.e., 2000 to 2022) covered by this study (which thereby gives rise to only 23 annual observations), unit root and cointegration tests and, with such tests, the consequential panel ARDL model estimation approach, are inapplicable, as 30 or close to 30 time series data points would be needed for all these in line with the convention </w:t>
      </w:r>
      <w:r>
        <w:rPr>
          <w:rFonts w:ascii="Times New Roman" w:hAnsi="Times New Roman" w:cs="Times New Roman"/>
          <w:color w:val="000000"/>
          <w:sz w:val="24"/>
          <w:szCs w:val="24"/>
        </w:rPr>
        <w:t>(</w:t>
      </w:r>
      <w:r w:rsidRPr="00741A7F">
        <w:rPr>
          <w:rFonts w:asciiTheme="majorBidi" w:hAnsiTheme="majorBidi" w:cstheme="majorBidi"/>
          <w:color w:val="000000" w:themeColor="text1"/>
          <w:sz w:val="24"/>
          <w:szCs w:val="24"/>
        </w:rPr>
        <w:t>Asteriou &amp; Hall, 2007</w:t>
      </w:r>
      <w:r>
        <w:rPr>
          <w:rFonts w:asciiTheme="majorBidi" w:hAnsiTheme="majorBidi" w:cstheme="majorBidi"/>
          <w:color w:val="000000" w:themeColor="text1"/>
          <w:sz w:val="24"/>
          <w:szCs w:val="24"/>
        </w:rPr>
        <w:t>)</w:t>
      </w:r>
      <w:r w:rsidRPr="00375830">
        <w:rPr>
          <w:rFonts w:ascii="Times New Roman" w:hAnsi="Times New Roman" w:cs="Times New Roman"/>
          <w:sz w:val="24"/>
          <w:szCs w:val="24"/>
        </w:rPr>
        <w:t>.</w:t>
      </w:r>
      <w:r>
        <w:rPr>
          <w:rFonts w:ascii="Times New Roman" w:hAnsi="Times New Roman" w:cs="Times New Roman"/>
          <w:sz w:val="24"/>
          <w:szCs w:val="24"/>
        </w:rPr>
        <w:t xml:space="preserve"> As a result, the study is constrained to adopt the panel OLS estimation method by choosing for adoption one of its three alternative variants (viz: Pooled OLS, Fixed effect (FE) and Random effect (RE)) that is found to be most suitable in respect of each equation on the basis of prescribed test methodologies. The tests are Hausman test for choosing between FE and RE variants; Poolability test for choosing between Pooled OLS and FE variants; and Breusch-Pagan Lagrange Multiplier approach for choosing between Pooled OLS and RE variants. Specifically, i</w:t>
      </w:r>
      <w:r w:rsidRPr="00CB3550">
        <w:rPr>
          <w:rFonts w:ascii="Times New Roman" w:hAnsi="Times New Roman" w:cs="Times New Roman"/>
          <w:sz w:val="24"/>
          <w:szCs w:val="24"/>
        </w:rPr>
        <w:t xml:space="preserve">f the p-value of the </w:t>
      </w:r>
      <w:r w:rsidR="004722F6">
        <w:rPr>
          <w:rFonts w:ascii="Times New Roman" w:hAnsi="Times New Roman" w:cs="Times New Roman"/>
          <w:sz w:val="24"/>
          <w:szCs w:val="24"/>
        </w:rPr>
        <w:t xml:space="preserve">computed </w:t>
      </w:r>
      <m:oMath>
        <m:r>
          <w:rPr>
            <w:rFonts w:ascii="Cambria Math" w:hAnsi="Cambria Math" w:cs="Times New Roman"/>
            <w:sz w:val="26"/>
            <w:szCs w:val="26"/>
          </w:rPr>
          <m:t>χ</m:t>
        </m:r>
      </m:oMath>
      <w:r w:rsidR="00CD7C49" w:rsidRPr="00973783">
        <w:rPr>
          <w:rFonts w:ascii="Times New Roman" w:eastAsiaTheme="minorEastAsia" w:hAnsi="Times New Roman" w:cs="Times New Roman"/>
          <w:vertAlign w:val="superscript"/>
        </w:rPr>
        <w:t>2</w:t>
      </w:r>
      <w:r w:rsidR="004722F6">
        <w:rPr>
          <w:rFonts w:ascii="Times New Roman" w:eastAsiaTheme="minorEastAsia" w:hAnsi="Times New Roman" w:cs="Times New Roman"/>
          <w:sz w:val="24"/>
          <w:szCs w:val="24"/>
        </w:rPr>
        <w:t xml:space="preserve"> </w:t>
      </w:r>
      <w:r w:rsidR="00CD7C49">
        <w:rPr>
          <w:rFonts w:ascii="Times New Roman" w:eastAsiaTheme="minorEastAsia" w:hAnsi="Times New Roman" w:cs="Times New Roman"/>
          <w:sz w:val="24"/>
          <w:szCs w:val="24"/>
        </w:rPr>
        <w:t>statistic</w:t>
      </w:r>
      <w:r w:rsidR="004722F6">
        <w:rPr>
          <w:rFonts w:ascii="Times New Roman" w:eastAsiaTheme="minorEastAsia" w:hAnsi="Times New Roman" w:cs="Times New Roman"/>
          <w:sz w:val="24"/>
          <w:szCs w:val="24"/>
        </w:rPr>
        <w:t xml:space="preserve"> for conducting the </w:t>
      </w:r>
      <w:r w:rsidRPr="00CB3550">
        <w:rPr>
          <w:rFonts w:ascii="Times New Roman" w:hAnsi="Times New Roman" w:cs="Times New Roman"/>
          <w:sz w:val="24"/>
          <w:szCs w:val="24"/>
        </w:rPr>
        <w:t>Hausman test is greater than 0.05, the decision rule is that the FE estimator is more ap</w:t>
      </w:r>
      <w:r>
        <w:rPr>
          <w:rFonts w:ascii="Times New Roman" w:hAnsi="Times New Roman" w:cs="Times New Roman"/>
          <w:sz w:val="24"/>
          <w:szCs w:val="24"/>
        </w:rPr>
        <w:t>propriate than the RE estimator</w:t>
      </w:r>
      <w:r w:rsidRPr="00CB3550">
        <w:rPr>
          <w:rFonts w:ascii="Times New Roman" w:hAnsi="Times New Roman" w:cs="Times New Roman"/>
          <w:sz w:val="24"/>
          <w:szCs w:val="24"/>
        </w:rPr>
        <w:t xml:space="preserve"> and vice versa if the p-value is less than 0.05. Also, if the p-value of the </w:t>
      </w:r>
      <w:r w:rsidR="00CD7C49">
        <w:rPr>
          <w:rFonts w:ascii="Times New Roman" w:hAnsi="Times New Roman" w:cs="Times New Roman"/>
          <w:sz w:val="24"/>
          <w:szCs w:val="24"/>
        </w:rPr>
        <w:t xml:space="preserve">computed F statistic for carrying out the </w:t>
      </w:r>
      <w:r w:rsidRPr="00CB3550">
        <w:rPr>
          <w:rFonts w:ascii="Times New Roman" w:hAnsi="Times New Roman" w:cs="Times New Roman"/>
          <w:sz w:val="24"/>
          <w:szCs w:val="24"/>
        </w:rPr>
        <w:t>poolability test is greater th</w:t>
      </w:r>
      <w:r>
        <w:rPr>
          <w:rFonts w:ascii="Times New Roman" w:hAnsi="Times New Roman" w:cs="Times New Roman"/>
          <w:sz w:val="24"/>
          <w:szCs w:val="24"/>
        </w:rPr>
        <w:t>an 0.05, the decision is that Pooled OLS is preferred to FE</w:t>
      </w:r>
      <w:r w:rsidRPr="00CB3550">
        <w:rPr>
          <w:rFonts w:ascii="Times New Roman" w:hAnsi="Times New Roman" w:cs="Times New Roman"/>
          <w:sz w:val="24"/>
          <w:szCs w:val="24"/>
        </w:rPr>
        <w:t xml:space="preserve"> and vice versa if the p-value is less than 0.05. Finally, if the p-value of the </w:t>
      </w:r>
      <w:r w:rsidR="00CD7C49">
        <w:rPr>
          <w:rFonts w:ascii="Times New Roman" w:hAnsi="Times New Roman" w:cs="Times New Roman"/>
          <w:sz w:val="24"/>
          <w:szCs w:val="24"/>
        </w:rPr>
        <w:t xml:space="preserve">calculated </w:t>
      </w:r>
      <m:oMath>
        <m:r>
          <w:rPr>
            <w:rFonts w:ascii="Cambria Math" w:hAnsi="Cambria Math" w:cs="Times New Roman"/>
            <w:sz w:val="24"/>
            <w:szCs w:val="24"/>
          </w:rPr>
          <m:t>χ</m:t>
        </m:r>
      </m:oMath>
      <w:r w:rsidR="00CD7C49" w:rsidRPr="00973783">
        <w:rPr>
          <w:rFonts w:ascii="Times New Roman" w:eastAsiaTheme="minorEastAsia" w:hAnsi="Times New Roman" w:cs="Times New Roman"/>
          <w:sz w:val="24"/>
          <w:szCs w:val="24"/>
          <w:vertAlign w:val="superscript"/>
        </w:rPr>
        <w:t>2</w:t>
      </w:r>
      <w:r w:rsidR="00CD7C49">
        <w:rPr>
          <w:rFonts w:ascii="Times New Roman" w:eastAsiaTheme="minorEastAsia" w:hAnsi="Times New Roman" w:cs="Times New Roman"/>
          <w:sz w:val="24"/>
          <w:szCs w:val="24"/>
        </w:rPr>
        <w:t xml:space="preserve"> statistic for carrying out the </w:t>
      </w:r>
      <w:r w:rsidRPr="00CB3550">
        <w:rPr>
          <w:rFonts w:ascii="Times New Roman" w:hAnsi="Times New Roman" w:cs="Times New Roman"/>
          <w:color w:val="000000"/>
          <w:sz w:val="24"/>
          <w:szCs w:val="24"/>
        </w:rPr>
        <w:t>Breusch-Pagan Lagrange Multiplier</w:t>
      </w:r>
      <w:r w:rsidRPr="00CB3550">
        <w:rPr>
          <w:rFonts w:ascii="Times New Roman" w:hAnsi="Times New Roman" w:cs="Times New Roman"/>
          <w:sz w:val="24"/>
          <w:szCs w:val="24"/>
        </w:rPr>
        <w:t xml:space="preserve"> test is less than 0.05, the decision is that </w:t>
      </w:r>
      <w:r w:rsidR="00674F9C">
        <w:rPr>
          <w:rFonts w:ascii="Times New Roman" w:hAnsi="Times New Roman" w:cs="Times New Roman"/>
          <w:sz w:val="24"/>
          <w:szCs w:val="24"/>
        </w:rPr>
        <w:t xml:space="preserve">the </w:t>
      </w:r>
      <w:r>
        <w:rPr>
          <w:rFonts w:ascii="Times New Roman" w:hAnsi="Times New Roman" w:cs="Times New Roman"/>
          <w:sz w:val="24"/>
          <w:szCs w:val="24"/>
        </w:rPr>
        <w:t xml:space="preserve">RE estimator is superior to </w:t>
      </w:r>
      <w:r w:rsidR="00674F9C">
        <w:rPr>
          <w:rFonts w:ascii="Times New Roman" w:hAnsi="Times New Roman" w:cs="Times New Roman"/>
          <w:sz w:val="24"/>
          <w:szCs w:val="24"/>
        </w:rPr>
        <w:t xml:space="preserve">the </w:t>
      </w:r>
      <w:r>
        <w:rPr>
          <w:rFonts w:ascii="Times New Roman" w:hAnsi="Times New Roman" w:cs="Times New Roman"/>
          <w:sz w:val="24"/>
          <w:szCs w:val="24"/>
        </w:rPr>
        <w:t>Pooled OLS</w:t>
      </w:r>
      <w:r w:rsidRPr="00CB3550">
        <w:rPr>
          <w:rFonts w:ascii="Times New Roman" w:hAnsi="Times New Roman" w:cs="Times New Roman"/>
          <w:sz w:val="24"/>
          <w:szCs w:val="24"/>
        </w:rPr>
        <w:t xml:space="preserve"> and vice versa if the p-value is greater than 0.05.</w:t>
      </w:r>
      <w:r w:rsidR="00CD7C49">
        <w:rPr>
          <w:rFonts w:ascii="Times New Roman" w:hAnsi="Times New Roman" w:cs="Times New Roman"/>
          <w:sz w:val="24"/>
          <w:szCs w:val="24"/>
        </w:rPr>
        <w:t xml:space="preserve"> The final choice among the three variants is then to be based on whichever is found to be superior twice or more out of the three comparisons.  </w:t>
      </w:r>
    </w:p>
    <w:p w:rsidR="00A93566" w:rsidRPr="00CD7C49" w:rsidRDefault="00A93566" w:rsidP="00A93566">
      <w:pPr>
        <w:shd w:val="clear" w:color="auto" w:fill="FFFFFF"/>
        <w:spacing w:after="60" w:line="360" w:lineRule="auto"/>
        <w:jc w:val="both"/>
        <w:rPr>
          <w:rFonts w:ascii="Times New Roman" w:hAnsi="Times New Roman" w:cs="Times New Roman"/>
          <w:color w:val="000000"/>
          <w:sz w:val="24"/>
          <w:szCs w:val="24"/>
        </w:rPr>
      </w:pPr>
    </w:p>
    <w:p w:rsidR="008D1A95" w:rsidRDefault="00CD7C49" w:rsidP="00674F9C">
      <w:p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imes New Roman" w:hAnsi="Times New Roman" w:cs="Times New Roman"/>
          <w:sz w:val="24"/>
          <w:szCs w:val="24"/>
        </w:rPr>
        <w:t>As indicated in Table 3 th</w:t>
      </w:r>
      <w:r w:rsidR="00674F9C">
        <w:rPr>
          <w:rFonts w:ascii="Times New Roman" w:hAnsi="Times New Roman" w:cs="Times New Roman"/>
          <w:sz w:val="24"/>
          <w:szCs w:val="24"/>
        </w:rPr>
        <w:t>at the outcome of these tests happens to be</w:t>
      </w:r>
      <w:r>
        <w:rPr>
          <w:rFonts w:ascii="Times New Roman" w:hAnsi="Times New Roman" w:cs="Times New Roman"/>
          <w:sz w:val="24"/>
          <w:szCs w:val="24"/>
        </w:rPr>
        <w:t xml:space="preserve"> that it is the fixed effects estimator that </w:t>
      </w:r>
      <w:r w:rsidR="009114E7" w:rsidRPr="00C55D6F">
        <w:rPr>
          <w:rFonts w:ascii="Times New Roman" w:hAnsi="Times New Roman" w:cs="Times New Roman"/>
          <w:sz w:val="24"/>
          <w:szCs w:val="24"/>
        </w:rPr>
        <w:t xml:space="preserve">is the best </w:t>
      </w:r>
      <w:r w:rsidR="009114E7">
        <w:rPr>
          <w:rFonts w:ascii="Times New Roman" w:hAnsi="Times New Roman" w:cs="Times New Roman"/>
          <w:sz w:val="24"/>
          <w:szCs w:val="24"/>
        </w:rPr>
        <w:t xml:space="preserve">among the three alternatives </w:t>
      </w:r>
      <w:r w:rsidR="00674F9C">
        <w:rPr>
          <w:rFonts w:ascii="Times New Roman" w:hAnsi="Times New Roman" w:cs="Times New Roman"/>
          <w:sz w:val="24"/>
          <w:szCs w:val="24"/>
        </w:rPr>
        <w:t>in respect of both</w:t>
      </w:r>
      <w:r w:rsidR="00465161">
        <w:rPr>
          <w:rFonts w:ascii="Times New Roman" w:hAnsi="Times New Roman" w:cs="Times New Roman"/>
          <w:sz w:val="24"/>
          <w:szCs w:val="24"/>
        </w:rPr>
        <w:t xml:space="preserve"> Models I and II </w:t>
      </w:r>
      <w:r w:rsidR="009114E7">
        <w:rPr>
          <w:rFonts w:ascii="Times New Roman" w:hAnsi="Times New Roman" w:cs="Times New Roman"/>
          <w:sz w:val="24"/>
          <w:szCs w:val="24"/>
        </w:rPr>
        <w:t xml:space="preserve">because </w:t>
      </w:r>
      <w:r w:rsidR="009114E7" w:rsidRPr="00C55D6F">
        <w:rPr>
          <w:rFonts w:ascii="Times New Roman" w:hAnsi="Times New Roman" w:cs="Times New Roman"/>
          <w:sz w:val="24"/>
          <w:szCs w:val="24"/>
        </w:rPr>
        <w:t>the</w:t>
      </w:r>
      <w:r w:rsidR="009114E7">
        <w:rPr>
          <w:rFonts w:ascii="Times New Roman" w:hAnsi="Times New Roman" w:cs="Times New Roman"/>
          <w:sz w:val="24"/>
          <w:szCs w:val="24"/>
        </w:rPr>
        <w:t xml:space="preserve"> p-</w:t>
      </w:r>
      <w:r w:rsidR="009114E7" w:rsidRPr="00C55D6F">
        <w:rPr>
          <w:rFonts w:ascii="Times New Roman" w:hAnsi="Times New Roman" w:cs="Times New Roman"/>
          <w:sz w:val="24"/>
          <w:szCs w:val="24"/>
        </w:rPr>
        <w:t xml:space="preserve">values of </w:t>
      </w:r>
      <w:r w:rsidR="00465161">
        <w:rPr>
          <w:rFonts w:ascii="Times New Roman" w:hAnsi="Times New Roman" w:cs="Times New Roman"/>
          <w:sz w:val="24"/>
          <w:szCs w:val="24"/>
        </w:rPr>
        <w:t xml:space="preserve">the computed </w:t>
      </w:r>
      <w:r w:rsidR="00465161" w:rsidRPr="00564B98">
        <w:rPr>
          <w:rFonts w:ascii="Times New Roman" w:hAnsi="Times New Roman" w:cs="Times New Roman"/>
          <w:b/>
          <w:bCs/>
          <w:sz w:val="24"/>
          <w:szCs w:val="24"/>
        </w:rPr>
        <w:t>Poolability and H</w:t>
      </w:r>
      <w:r w:rsidR="009114E7" w:rsidRPr="00564B98">
        <w:rPr>
          <w:rFonts w:ascii="Times New Roman" w:hAnsi="Times New Roman" w:cs="Times New Roman"/>
          <w:b/>
          <w:bCs/>
          <w:sz w:val="24"/>
          <w:szCs w:val="24"/>
        </w:rPr>
        <w:t xml:space="preserve">ausman test </w:t>
      </w:r>
      <w:r w:rsidR="00465161" w:rsidRPr="00564B98">
        <w:rPr>
          <w:rFonts w:ascii="Times New Roman" w:hAnsi="Times New Roman" w:cs="Times New Roman"/>
          <w:b/>
          <w:bCs/>
          <w:sz w:val="24"/>
          <w:szCs w:val="24"/>
        </w:rPr>
        <w:t>statistics</w:t>
      </w:r>
      <w:r w:rsidR="00465161">
        <w:rPr>
          <w:rFonts w:ascii="Times New Roman" w:hAnsi="Times New Roman" w:cs="Times New Roman"/>
          <w:sz w:val="24"/>
          <w:szCs w:val="24"/>
        </w:rPr>
        <w:t xml:space="preserve"> are less than 0.05 </w:t>
      </w:r>
      <w:r w:rsidR="00465161">
        <w:rPr>
          <w:rFonts w:ascii="Times New Roman" w:hAnsi="Times New Roman" w:cs="Times New Roman"/>
          <w:sz w:val="24"/>
          <w:szCs w:val="24"/>
        </w:rPr>
        <w:lastRenderedPageBreak/>
        <w:t>significance</w:t>
      </w:r>
      <w:r w:rsidR="009114E7" w:rsidRPr="00C55D6F">
        <w:rPr>
          <w:rFonts w:ascii="Times New Roman" w:hAnsi="Times New Roman" w:cs="Times New Roman"/>
          <w:sz w:val="24"/>
          <w:szCs w:val="24"/>
        </w:rPr>
        <w:t xml:space="preserve"> level</w:t>
      </w:r>
      <w:r w:rsidR="00674F9C">
        <w:rPr>
          <w:rFonts w:ascii="Times New Roman" w:hAnsi="Times New Roman" w:cs="Times New Roman"/>
          <w:sz w:val="24"/>
          <w:szCs w:val="24"/>
        </w:rPr>
        <w:t>. H</w:t>
      </w:r>
      <w:r w:rsidR="00465161">
        <w:rPr>
          <w:rFonts w:ascii="Times New Roman" w:hAnsi="Times New Roman" w:cs="Times New Roman"/>
          <w:sz w:val="24"/>
          <w:szCs w:val="24"/>
        </w:rPr>
        <w:t xml:space="preserve">ence, </w:t>
      </w:r>
      <w:r w:rsidR="009114E7" w:rsidRPr="00C55D6F">
        <w:rPr>
          <w:rFonts w:ascii="Times New Roman" w:hAnsi="Times New Roman" w:cs="Times New Roman"/>
          <w:sz w:val="24"/>
          <w:szCs w:val="24"/>
        </w:rPr>
        <w:t xml:space="preserve">it is the result of </w:t>
      </w:r>
      <w:r w:rsidR="009114E7">
        <w:rPr>
          <w:rFonts w:ascii="Times New Roman" w:hAnsi="Times New Roman" w:cs="Times New Roman"/>
          <w:sz w:val="24"/>
          <w:szCs w:val="24"/>
        </w:rPr>
        <w:t>fixed effect</w:t>
      </w:r>
      <w:r w:rsidR="00465161">
        <w:rPr>
          <w:rFonts w:ascii="Times New Roman" w:hAnsi="Times New Roman" w:cs="Times New Roman"/>
          <w:sz w:val="24"/>
          <w:szCs w:val="24"/>
        </w:rPr>
        <w:t>s</w:t>
      </w:r>
      <w:r w:rsidR="009114E7">
        <w:rPr>
          <w:rFonts w:ascii="Times New Roman" w:hAnsi="Times New Roman" w:cs="Times New Roman"/>
          <w:sz w:val="24"/>
          <w:szCs w:val="24"/>
        </w:rPr>
        <w:t xml:space="preserve"> (FE) estimator </w:t>
      </w:r>
      <w:r w:rsidR="00465161">
        <w:rPr>
          <w:rFonts w:ascii="Times New Roman" w:hAnsi="Times New Roman" w:cs="Times New Roman"/>
          <w:sz w:val="24"/>
          <w:szCs w:val="24"/>
        </w:rPr>
        <w:t>that i</w:t>
      </w:r>
      <w:r w:rsidR="009114E7" w:rsidRPr="00C55D6F">
        <w:rPr>
          <w:rFonts w:ascii="Times New Roman" w:hAnsi="Times New Roman" w:cs="Times New Roman"/>
          <w:sz w:val="24"/>
          <w:szCs w:val="24"/>
        </w:rPr>
        <w:t xml:space="preserve">s reported in </w:t>
      </w:r>
      <w:r w:rsidR="00465161">
        <w:rPr>
          <w:rFonts w:ascii="Times New Roman" w:hAnsi="Times New Roman" w:cs="Times New Roman"/>
          <w:sz w:val="24"/>
          <w:szCs w:val="24"/>
        </w:rPr>
        <w:t xml:space="preserve">respect of the two model estimates. </w:t>
      </w:r>
    </w:p>
    <w:p w:rsidR="009114E7" w:rsidRDefault="009114E7" w:rsidP="009114E7">
      <w:pPr>
        <w:autoSpaceDE w:val="0"/>
        <w:autoSpaceDN w:val="0"/>
        <w:adjustRightInd w:val="0"/>
        <w:spacing w:after="0" w:line="360" w:lineRule="auto"/>
        <w:jc w:val="both"/>
        <w:rPr>
          <w:rFonts w:asciiTheme="majorBidi" w:hAnsiTheme="majorBidi" w:cstheme="majorBidi"/>
          <w:color w:val="000000" w:themeColor="text1"/>
          <w:sz w:val="24"/>
          <w:szCs w:val="24"/>
        </w:rPr>
      </w:pPr>
    </w:p>
    <w:p w:rsidR="00396401" w:rsidRDefault="009114E7" w:rsidP="00674F9C">
      <w:pPr>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color w:val="000000" w:themeColor="text1"/>
          <w:sz w:val="24"/>
          <w:szCs w:val="24"/>
        </w:rPr>
        <w:t>Table 3 comprises the estimates of Models I and II which are equivalent to the specified Equations (3.8) and (</w:t>
      </w:r>
      <w:r w:rsidR="00465161">
        <w:rPr>
          <w:rFonts w:asciiTheme="majorBidi" w:hAnsiTheme="majorBidi" w:cstheme="majorBidi"/>
          <w:color w:val="000000" w:themeColor="text1"/>
          <w:sz w:val="24"/>
          <w:szCs w:val="24"/>
        </w:rPr>
        <w:t>3.9) of Section 3. The estimate</w:t>
      </w:r>
      <w:r>
        <w:rPr>
          <w:rFonts w:asciiTheme="majorBidi" w:hAnsiTheme="majorBidi" w:cstheme="majorBidi"/>
          <w:color w:val="000000" w:themeColor="text1"/>
          <w:sz w:val="24"/>
          <w:szCs w:val="24"/>
        </w:rPr>
        <w:t xml:space="preserve"> of the equation testing for </w:t>
      </w:r>
      <w:r w:rsidRPr="00CB3550">
        <w:rPr>
          <w:rFonts w:ascii="Times New Roman" w:hAnsi="Times New Roman" w:cs="Times New Roman"/>
          <w:sz w:val="24"/>
          <w:szCs w:val="24"/>
        </w:rPr>
        <w:t>whether the effect of industrial exports (IX) differs from the effect of the other (i.e., non-industrial)</w:t>
      </w:r>
      <w:r w:rsidR="001F4FD9">
        <w:rPr>
          <w:rFonts w:ascii="Times New Roman" w:hAnsi="Times New Roman" w:cs="Times New Roman"/>
          <w:sz w:val="24"/>
          <w:szCs w:val="24"/>
        </w:rPr>
        <w:t xml:space="preserve"> form</w:t>
      </w:r>
      <w:r w:rsidRPr="00CB3550">
        <w:rPr>
          <w:rFonts w:ascii="Times New Roman" w:hAnsi="Times New Roman" w:cs="Times New Roman"/>
          <w:sz w:val="24"/>
          <w:szCs w:val="24"/>
        </w:rPr>
        <w:t xml:space="preserve"> of exports</w:t>
      </w:r>
      <w:r>
        <w:rPr>
          <w:rFonts w:ascii="Times New Roman" w:hAnsi="Times New Roman" w:cs="Times New Roman"/>
          <w:sz w:val="24"/>
          <w:szCs w:val="24"/>
        </w:rPr>
        <w:t xml:space="preserve"> (NIX),</w:t>
      </w:r>
      <w:r w:rsidRPr="00CB3550">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1F4FD9">
        <w:rPr>
          <w:rFonts w:ascii="Times New Roman" w:hAnsi="Times New Roman" w:cs="Times New Roman"/>
          <w:sz w:val="24"/>
          <w:szCs w:val="24"/>
        </w:rPr>
        <w:t>is</w:t>
      </w:r>
      <w:r w:rsidRPr="00CB3550">
        <w:rPr>
          <w:rFonts w:ascii="Times New Roman" w:hAnsi="Times New Roman" w:cs="Times New Roman"/>
          <w:sz w:val="24"/>
          <w:szCs w:val="24"/>
        </w:rPr>
        <w:t xml:space="preserve"> labelled</w:t>
      </w:r>
      <w:r>
        <w:rPr>
          <w:rFonts w:ascii="Times New Roman" w:hAnsi="Times New Roman" w:cs="Times New Roman"/>
          <w:sz w:val="24"/>
          <w:szCs w:val="24"/>
        </w:rPr>
        <w:t xml:space="preserve"> in Table 3 as Model I</w:t>
      </w:r>
      <w:r w:rsidRPr="00CB3550">
        <w:rPr>
          <w:rFonts w:ascii="Times New Roman" w:hAnsi="Times New Roman" w:cs="Times New Roman"/>
          <w:sz w:val="24"/>
          <w:szCs w:val="24"/>
        </w:rPr>
        <w:t xml:space="preserve">, is the equivalent of </w:t>
      </w:r>
      <w:r>
        <w:rPr>
          <w:rFonts w:ascii="Times New Roman" w:hAnsi="Times New Roman" w:cs="Times New Roman"/>
          <w:sz w:val="24"/>
          <w:szCs w:val="24"/>
        </w:rPr>
        <w:t xml:space="preserve">specified </w:t>
      </w:r>
      <w:r w:rsidRPr="00CB3550">
        <w:rPr>
          <w:rFonts w:ascii="Times New Roman" w:hAnsi="Times New Roman" w:cs="Times New Roman"/>
          <w:sz w:val="24"/>
          <w:szCs w:val="24"/>
        </w:rPr>
        <w:t>Equ</w:t>
      </w:r>
      <w:r w:rsidR="001F4FD9">
        <w:rPr>
          <w:rFonts w:ascii="Times New Roman" w:hAnsi="Times New Roman" w:cs="Times New Roman"/>
          <w:sz w:val="24"/>
          <w:szCs w:val="24"/>
        </w:rPr>
        <w:t>ation (</w:t>
      </w:r>
      <w:r>
        <w:rPr>
          <w:rFonts w:ascii="Times New Roman" w:hAnsi="Times New Roman" w:cs="Times New Roman"/>
          <w:sz w:val="24"/>
          <w:szCs w:val="24"/>
        </w:rPr>
        <w:t>8)</w:t>
      </w:r>
      <w:r w:rsidRPr="00CB3550">
        <w:rPr>
          <w:rFonts w:ascii="Times New Roman" w:hAnsi="Times New Roman" w:cs="Times New Roman"/>
          <w:sz w:val="24"/>
          <w:szCs w:val="24"/>
        </w:rPr>
        <w:t xml:space="preserve"> in </w:t>
      </w:r>
      <w:r>
        <w:rPr>
          <w:rFonts w:ascii="Times New Roman" w:hAnsi="Times New Roman" w:cs="Times New Roman"/>
          <w:sz w:val="24"/>
          <w:szCs w:val="24"/>
        </w:rPr>
        <w:t>Section</w:t>
      </w:r>
      <w:r w:rsidRPr="00CB3550">
        <w:rPr>
          <w:rFonts w:ascii="Times New Roman" w:hAnsi="Times New Roman" w:cs="Times New Roman"/>
          <w:sz w:val="24"/>
          <w:szCs w:val="24"/>
        </w:rPr>
        <w:t xml:space="preserve"> 3. </w:t>
      </w:r>
      <w:r w:rsidR="00396401">
        <w:rPr>
          <w:rFonts w:ascii="Times New Roman" w:hAnsi="Times New Roman" w:cs="Times New Roman"/>
          <w:sz w:val="24"/>
          <w:szCs w:val="24"/>
        </w:rPr>
        <w:t>Also</w:t>
      </w:r>
      <w:r>
        <w:rPr>
          <w:rFonts w:ascii="Times New Roman" w:hAnsi="Times New Roman" w:cs="Times New Roman"/>
          <w:sz w:val="24"/>
          <w:szCs w:val="24"/>
        </w:rPr>
        <w:t>, t</w:t>
      </w:r>
      <w:r w:rsidRPr="00CB3550">
        <w:rPr>
          <w:rFonts w:ascii="Times New Roman" w:hAnsi="Times New Roman" w:cs="Times New Roman"/>
          <w:sz w:val="24"/>
          <w:szCs w:val="24"/>
        </w:rPr>
        <w:t xml:space="preserve">he estimate of the equation </w:t>
      </w:r>
      <w:r>
        <w:rPr>
          <w:rFonts w:ascii="Times New Roman" w:hAnsi="Times New Roman" w:cs="Times New Roman"/>
          <w:sz w:val="24"/>
          <w:szCs w:val="24"/>
        </w:rPr>
        <w:t xml:space="preserve">for determining </w:t>
      </w:r>
      <w:r w:rsidRPr="00CB3550">
        <w:rPr>
          <w:rFonts w:ascii="Times New Roman" w:eastAsiaTheme="minorEastAsia" w:hAnsi="Times New Roman" w:cs="Times New Roman"/>
          <w:color w:val="000000"/>
          <w:sz w:val="24"/>
          <w:szCs w:val="24"/>
        </w:rPr>
        <w:t>whether the economic growth effect of each of the manufacturing exports (MX)</w:t>
      </w:r>
      <w:r w:rsidR="001F4FD9">
        <w:rPr>
          <w:rFonts w:ascii="Times New Roman" w:eastAsiaTheme="minorEastAsia" w:hAnsi="Times New Roman" w:cs="Times New Roman"/>
          <w:color w:val="000000"/>
          <w:sz w:val="24"/>
          <w:szCs w:val="24"/>
        </w:rPr>
        <w:t xml:space="preserve">, </w:t>
      </w:r>
      <w:r w:rsidRPr="00CB3550">
        <w:rPr>
          <w:rFonts w:ascii="Times New Roman" w:eastAsiaTheme="minorEastAsia" w:hAnsi="Times New Roman" w:cs="Times New Roman"/>
          <w:color w:val="000000"/>
          <w:sz w:val="24"/>
          <w:szCs w:val="24"/>
        </w:rPr>
        <w:t>non-manufacturing industrial exports (NMIX)</w:t>
      </w:r>
      <w:r w:rsidR="001F4FD9">
        <w:rPr>
          <w:rFonts w:ascii="Times New Roman" w:eastAsiaTheme="minorEastAsia" w:hAnsi="Times New Roman" w:cs="Times New Roman"/>
          <w:color w:val="000000"/>
          <w:sz w:val="24"/>
          <w:szCs w:val="24"/>
        </w:rPr>
        <w:t xml:space="preserve"> and non-industrial exports</w:t>
      </w:r>
      <w:r w:rsidR="008872CA">
        <w:rPr>
          <w:rFonts w:ascii="Times New Roman" w:eastAsiaTheme="minorEastAsia" w:hAnsi="Times New Roman" w:cs="Times New Roman"/>
          <w:color w:val="000000"/>
          <w:sz w:val="24"/>
          <w:szCs w:val="24"/>
        </w:rPr>
        <w:t xml:space="preserve"> (NIX)</w:t>
      </w:r>
      <w:r w:rsidRPr="00CB3550">
        <w:rPr>
          <w:rFonts w:ascii="Times New Roman" w:eastAsiaTheme="minorEastAsia" w:hAnsi="Times New Roman" w:cs="Times New Roman"/>
          <w:color w:val="000000"/>
          <w:sz w:val="24"/>
          <w:szCs w:val="24"/>
        </w:rPr>
        <w:t xml:space="preserve"> differs </w:t>
      </w:r>
      <w:r>
        <w:rPr>
          <w:rFonts w:ascii="Times New Roman" w:eastAsiaTheme="minorEastAsia" w:hAnsi="Times New Roman" w:cs="Times New Roman"/>
          <w:color w:val="000000"/>
          <w:sz w:val="24"/>
          <w:szCs w:val="24"/>
        </w:rPr>
        <w:t>from each other</w:t>
      </w:r>
      <w:r w:rsidR="008872CA">
        <w:rPr>
          <w:rFonts w:ascii="Times New Roman" w:eastAsiaTheme="minorEastAsia" w:hAnsi="Times New Roman" w:cs="Times New Roman"/>
          <w:color w:val="000000"/>
          <w:sz w:val="24"/>
          <w:szCs w:val="24"/>
        </w:rPr>
        <w:t>,</w:t>
      </w:r>
      <w:r>
        <w:rPr>
          <w:rFonts w:ascii="Times New Roman" w:eastAsiaTheme="minorEastAsia" w:hAnsi="Times New Roman" w:cs="Times New Roman"/>
          <w:color w:val="000000"/>
          <w:sz w:val="24"/>
          <w:szCs w:val="24"/>
        </w:rPr>
        <w:t xml:space="preserve"> which</w:t>
      </w:r>
      <w:r w:rsidRPr="00CB3550">
        <w:rPr>
          <w:rFonts w:ascii="Times New Roman" w:eastAsiaTheme="minorEastAsia" w:hAnsi="Times New Roman" w:cs="Times New Roman"/>
          <w:color w:val="000000"/>
          <w:sz w:val="24"/>
          <w:szCs w:val="24"/>
        </w:rPr>
        <w:t xml:space="preserve"> is labelled </w:t>
      </w:r>
      <w:r>
        <w:rPr>
          <w:rFonts w:ascii="Times New Roman" w:eastAsiaTheme="minorEastAsia" w:hAnsi="Times New Roman" w:cs="Times New Roman"/>
          <w:color w:val="000000"/>
          <w:sz w:val="24"/>
          <w:szCs w:val="24"/>
        </w:rPr>
        <w:t xml:space="preserve">in Table </w:t>
      </w:r>
      <w:r w:rsidR="00396401">
        <w:rPr>
          <w:rFonts w:ascii="Times New Roman" w:eastAsiaTheme="minorEastAsia" w:hAnsi="Times New Roman" w:cs="Times New Roman"/>
          <w:color w:val="000000"/>
          <w:sz w:val="24"/>
          <w:szCs w:val="24"/>
        </w:rPr>
        <w:t xml:space="preserve">3 </w:t>
      </w:r>
      <w:r w:rsidR="00396401">
        <w:rPr>
          <w:rFonts w:ascii="Times New Roman" w:hAnsi="Times New Roman" w:cs="Times New Roman"/>
          <w:sz w:val="24"/>
          <w:szCs w:val="24"/>
        </w:rPr>
        <w:t>as Model II</w:t>
      </w:r>
      <w:r w:rsidRPr="00CB3550">
        <w:rPr>
          <w:rFonts w:ascii="Times New Roman" w:hAnsi="Times New Roman" w:cs="Times New Roman"/>
          <w:sz w:val="24"/>
          <w:szCs w:val="24"/>
        </w:rPr>
        <w:t>, is the equivalent of</w:t>
      </w:r>
      <w:r>
        <w:rPr>
          <w:rFonts w:ascii="Times New Roman" w:hAnsi="Times New Roman" w:cs="Times New Roman"/>
          <w:sz w:val="24"/>
          <w:szCs w:val="24"/>
        </w:rPr>
        <w:t xml:space="preserve"> previously specified </w:t>
      </w:r>
      <w:r w:rsidR="008872CA">
        <w:rPr>
          <w:rFonts w:ascii="Times New Roman" w:hAnsi="Times New Roman" w:cs="Times New Roman"/>
          <w:sz w:val="24"/>
          <w:szCs w:val="24"/>
        </w:rPr>
        <w:t>Equation (</w:t>
      </w:r>
      <w:r w:rsidR="00396401">
        <w:rPr>
          <w:rFonts w:ascii="Times New Roman" w:hAnsi="Times New Roman" w:cs="Times New Roman"/>
          <w:sz w:val="24"/>
          <w:szCs w:val="24"/>
        </w:rPr>
        <w:t>9)</w:t>
      </w:r>
      <w:r w:rsidRPr="00CB3550">
        <w:rPr>
          <w:rFonts w:ascii="Times New Roman" w:hAnsi="Times New Roman" w:cs="Times New Roman"/>
          <w:sz w:val="24"/>
          <w:szCs w:val="24"/>
        </w:rPr>
        <w:t xml:space="preserve"> in </w:t>
      </w:r>
      <w:r w:rsidR="00396401">
        <w:rPr>
          <w:rFonts w:ascii="Times New Roman" w:hAnsi="Times New Roman" w:cs="Times New Roman"/>
          <w:sz w:val="24"/>
          <w:szCs w:val="24"/>
        </w:rPr>
        <w:t>Section</w:t>
      </w:r>
      <w:r w:rsidRPr="00CB3550">
        <w:rPr>
          <w:rFonts w:ascii="Times New Roman" w:hAnsi="Times New Roman" w:cs="Times New Roman"/>
          <w:sz w:val="24"/>
          <w:szCs w:val="24"/>
        </w:rPr>
        <w:t xml:space="preserve"> 3.</w:t>
      </w:r>
      <w:r w:rsidR="00396401">
        <w:rPr>
          <w:rFonts w:ascii="Times New Roman" w:hAnsi="Times New Roman" w:cs="Times New Roman"/>
          <w:sz w:val="24"/>
          <w:szCs w:val="24"/>
        </w:rPr>
        <w:t xml:space="preserve"> </w:t>
      </w:r>
    </w:p>
    <w:p w:rsidR="00396401" w:rsidRDefault="00396401" w:rsidP="00396401">
      <w:pPr>
        <w:autoSpaceDE w:val="0"/>
        <w:autoSpaceDN w:val="0"/>
        <w:adjustRightInd w:val="0"/>
        <w:spacing w:after="0" w:line="360" w:lineRule="auto"/>
        <w:jc w:val="both"/>
        <w:rPr>
          <w:rFonts w:ascii="Times New Roman" w:hAnsi="Times New Roman" w:cs="Times New Roman"/>
          <w:sz w:val="24"/>
          <w:szCs w:val="24"/>
        </w:rPr>
      </w:pPr>
    </w:p>
    <w:p w:rsidR="00396401" w:rsidRDefault="00396401" w:rsidP="00556D78">
      <w:pPr>
        <w:autoSpaceDE w:val="0"/>
        <w:autoSpaceDN w:val="0"/>
        <w:adjustRightInd w:val="0"/>
        <w:spacing w:after="0" w:line="360" w:lineRule="auto"/>
        <w:jc w:val="both"/>
        <w:rPr>
          <w:rFonts w:ascii="Times New Roman" w:hAnsi="Times New Roman" w:cs="Times New Roman"/>
          <w:sz w:val="24"/>
          <w:szCs w:val="24"/>
        </w:rPr>
      </w:pPr>
      <w:r w:rsidRPr="00CB3550">
        <w:rPr>
          <w:rFonts w:ascii="Times New Roman" w:hAnsi="Times New Roman" w:cs="Times New Roman"/>
          <w:sz w:val="24"/>
          <w:szCs w:val="24"/>
        </w:rPr>
        <w:t xml:space="preserve">In evaluating the results, a </w:t>
      </w:r>
      <w:r w:rsidR="00973783">
        <w:rPr>
          <w:rFonts w:ascii="Times New Roman" w:hAnsi="Times New Roman" w:cs="Times New Roman"/>
          <w:sz w:val="24"/>
          <w:szCs w:val="24"/>
        </w:rPr>
        <w:t xml:space="preserve">p-value </w:t>
      </w:r>
      <w:r w:rsidRPr="00CB3550">
        <w:rPr>
          <w:rFonts w:ascii="Times New Roman" w:hAnsi="Times New Roman" w:cs="Times New Roman"/>
          <w:sz w:val="24"/>
          <w:szCs w:val="24"/>
        </w:rPr>
        <w:t>less than or equal to</w:t>
      </w:r>
      <w:r w:rsidR="00973783">
        <w:rPr>
          <w:rFonts w:ascii="Times New Roman" w:hAnsi="Times New Roman" w:cs="Times New Roman"/>
          <w:sz w:val="24"/>
          <w:szCs w:val="24"/>
        </w:rPr>
        <w:t xml:space="preserve"> </w:t>
      </w:r>
      <w:r w:rsidRPr="00CB3550">
        <w:rPr>
          <w:rFonts w:ascii="Times New Roman" w:hAnsi="Times New Roman" w:cs="Times New Roman"/>
          <w:sz w:val="24"/>
          <w:szCs w:val="24"/>
        </w:rPr>
        <w:t>5%</w:t>
      </w:r>
      <w:r>
        <w:rPr>
          <w:rFonts w:ascii="Times New Roman" w:hAnsi="Times New Roman" w:cs="Times New Roman"/>
          <w:sz w:val="24"/>
          <w:szCs w:val="24"/>
        </w:rPr>
        <w:t xml:space="preserve"> </w:t>
      </w:r>
      <w:r w:rsidR="00674F9C">
        <w:rPr>
          <w:rFonts w:ascii="Times New Roman" w:hAnsi="Times New Roman" w:cs="Times New Roman"/>
          <w:sz w:val="24"/>
          <w:szCs w:val="24"/>
        </w:rPr>
        <w:t>significance</w:t>
      </w:r>
      <w:r w:rsidR="004A221B">
        <w:rPr>
          <w:rFonts w:ascii="Times New Roman" w:hAnsi="Times New Roman" w:cs="Times New Roman"/>
          <w:sz w:val="24"/>
          <w:szCs w:val="24"/>
        </w:rPr>
        <w:t xml:space="preserve"> level</w:t>
      </w:r>
      <w:r w:rsidRPr="00CB3550">
        <w:rPr>
          <w:rFonts w:ascii="Times New Roman" w:hAnsi="Times New Roman" w:cs="Times New Roman"/>
          <w:sz w:val="24"/>
          <w:szCs w:val="24"/>
        </w:rPr>
        <w:t xml:space="preserve"> is interpreted to mean that the coefficient is statistically significant and, hence, that the explanatory variable has an effect on the dependent variable, while </w:t>
      </w:r>
      <w:r w:rsidR="00F93E1B" w:rsidRPr="00CB3550">
        <w:rPr>
          <w:rFonts w:ascii="Times New Roman" w:hAnsi="Times New Roman" w:cs="Times New Roman"/>
          <w:sz w:val="24"/>
          <w:szCs w:val="24"/>
        </w:rPr>
        <w:t xml:space="preserve">a </w:t>
      </w:r>
      <w:r w:rsidR="00973783">
        <w:rPr>
          <w:rFonts w:ascii="Times New Roman" w:hAnsi="Times New Roman" w:cs="Times New Roman"/>
          <w:sz w:val="24"/>
          <w:szCs w:val="24"/>
        </w:rPr>
        <w:t xml:space="preserve">p-value </w:t>
      </w:r>
      <w:r w:rsidR="00F93E1B">
        <w:rPr>
          <w:rFonts w:ascii="Times New Roman" w:hAnsi="Times New Roman" w:cs="Times New Roman"/>
          <w:sz w:val="24"/>
          <w:szCs w:val="24"/>
        </w:rPr>
        <w:t xml:space="preserve">exceeding </w:t>
      </w:r>
      <w:r w:rsidRPr="00CB3550">
        <w:rPr>
          <w:rFonts w:ascii="Times New Roman" w:hAnsi="Times New Roman" w:cs="Times New Roman"/>
          <w:sz w:val="24"/>
          <w:szCs w:val="24"/>
        </w:rPr>
        <w:t>5%</w:t>
      </w:r>
      <w:r w:rsidR="004A221B">
        <w:rPr>
          <w:rFonts w:ascii="Times New Roman" w:hAnsi="Times New Roman" w:cs="Times New Roman"/>
          <w:sz w:val="24"/>
          <w:szCs w:val="24"/>
        </w:rPr>
        <w:t xml:space="preserve"> significant level</w:t>
      </w:r>
      <w:r>
        <w:rPr>
          <w:rFonts w:ascii="Times New Roman" w:hAnsi="Times New Roman" w:cs="Times New Roman"/>
          <w:sz w:val="24"/>
          <w:szCs w:val="24"/>
        </w:rPr>
        <w:t xml:space="preserve"> </w:t>
      </w:r>
      <w:r w:rsidRPr="00CB3550">
        <w:rPr>
          <w:rFonts w:ascii="Times New Roman" w:hAnsi="Times New Roman" w:cs="Times New Roman"/>
          <w:sz w:val="24"/>
          <w:szCs w:val="24"/>
        </w:rPr>
        <w:t xml:space="preserve">implies the contrary. F-statistic is reported in the penultimate row of the table. It is used </w:t>
      </w:r>
      <w:r w:rsidR="00674F9C">
        <w:rPr>
          <w:rFonts w:ascii="Times New Roman" w:hAnsi="Times New Roman" w:cs="Times New Roman"/>
          <w:sz w:val="24"/>
          <w:szCs w:val="24"/>
        </w:rPr>
        <w:t xml:space="preserve">in assessing </w:t>
      </w:r>
      <w:r w:rsidR="002C6759">
        <w:rPr>
          <w:rFonts w:ascii="Times New Roman" w:hAnsi="Times New Roman" w:cs="Times New Roman"/>
          <w:sz w:val="24"/>
          <w:szCs w:val="24"/>
        </w:rPr>
        <w:t xml:space="preserve">the </w:t>
      </w:r>
      <w:r w:rsidR="00674F9C">
        <w:rPr>
          <w:rFonts w:ascii="Times New Roman" w:hAnsi="Times New Roman" w:cs="Times New Roman"/>
          <w:sz w:val="24"/>
          <w:szCs w:val="24"/>
        </w:rPr>
        <w:t xml:space="preserve">explanatory power of </w:t>
      </w:r>
      <w:r w:rsidRPr="00CB3550">
        <w:rPr>
          <w:rFonts w:ascii="Times New Roman" w:hAnsi="Times New Roman" w:cs="Times New Roman"/>
          <w:sz w:val="24"/>
          <w:szCs w:val="24"/>
        </w:rPr>
        <w:t xml:space="preserve">the dependent variable and, hence, </w:t>
      </w:r>
      <w:r>
        <w:rPr>
          <w:rFonts w:ascii="Times New Roman" w:hAnsi="Times New Roman" w:cs="Times New Roman"/>
          <w:sz w:val="24"/>
          <w:szCs w:val="24"/>
        </w:rPr>
        <w:t>in gauging</w:t>
      </w:r>
      <w:r w:rsidRPr="00CB3550">
        <w:rPr>
          <w:rFonts w:ascii="Times New Roman" w:hAnsi="Times New Roman" w:cs="Times New Roman"/>
          <w:sz w:val="24"/>
          <w:szCs w:val="24"/>
        </w:rPr>
        <w:t xml:space="preserve"> its goodness of fit. The decision rule is to reject the test’s null hypothesis that the model i</w:t>
      </w:r>
      <w:r w:rsidR="00556D78">
        <w:rPr>
          <w:rFonts w:ascii="Times New Roman" w:hAnsi="Times New Roman" w:cs="Times New Roman"/>
          <w:sz w:val="24"/>
          <w:szCs w:val="24"/>
        </w:rPr>
        <w:t xml:space="preserve">s not statistically significant </w:t>
      </w:r>
      <w:r w:rsidRPr="00CB3550">
        <w:rPr>
          <w:rFonts w:ascii="Times New Roman" w:hAnsi="Times New Roman" w:cs="Times New Roman"/>
          <w:sz w:val="24"/>
          <w:szCs w:val="24"/>
        </w:rPr>
        <w:t xml:space="preserve">if the p-value of the F-statistic is lower than 0.05 and not </w:t>
      </w:r>
      <w:r>
        <w:rPr>
          <w:rFonts w:ascii="Times New Roman" w:hAnsi="Times New Roman" w:cs="Times New Roman"/>
          <w:sz w:val="24"/>
          <w:szCs w:val="24"/>
        </w:rPr>
        <w:t xml:space="preserve">to </w:t>
      </w:r>
      <w:r w:rsidRPr="00CB3550">
        <w:rPr>
          <w:rFonts w:ascii="Times New Roman" w:hAnsi="Times New Roman" w:cs="Times New Roman"/>
          <w:sz w:val="24"/>
          <w:szCs w:val="24"/>
        </w:rPr>
        <w:t xml:space="preserve">reject it if otherwise. </w:t>
      </w:r>
    </w:p>
    <w:p w:rsidR="00564B98" w:rsidRDefault="00564B98" w:rsidP="00E834C4">
      <w:pPr>
        <w:autoSpaceDE w:val="0"/>
        <w:autoSpaceDN w:val="0"/>
        <w:adjustRightInd w:val="0"/>
        <w:spacing w:after="0" w:line="360" w:lineRule="auto"/>
        <w:rPr>
          <w:rFonts w:ascii="Times New Roman" w:hAnsi="Times New Roman" w:cs="Times New Roman"/>
          <w:b/>
          <w:bCs/>
          <w:sz w:val="24"/>
          <w:szCs w:val="24"/>
        </w:rPr>
      </w:pPr>
    </w:p>
    <w:p w:rsidR="00942648" w:rsidRPr="00556D78" w:rsidRDefault="00942648" w:rsidP="00E834C4">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Table </w:t>
      </w:r>
      <w:r w:rsidR="00556D78">
        <w:rPr>
          <w:rFonts w:ascii="Times New Roman" w:hAnsi="Times New Roman" w:cs="Times New Roman"/>
          <w:b/>
          <w:bCs/>
          <w:sz w:val="24"/>
          <w:szCs w:val="24"/>
        </w:rPr>
        <w:t xml:space="preserve">3: </w:t>
      </w:r>
      <w:r w:rsidRPr="00942648">
        <w:rPr>
          <w:rFonts w:ascii="Times New Roman" w:hAnsi="Times New Roman" w:cs="Times New Roman"/>
          <w:i/>
          <w:iCs/>
          <w:sz w:val="24"/>
          <w:szCs w:val="24"/>
        </w:rPr>
        <w:t>Regression Results</w:t>
      </w:r>
    </w:p>
    <w:tbl>
      <w:tblPr>
        <w:tblStyle w:val="TableGrid"/>
        <w:tblW w:w="5058" w:type="pct"/>
        <w:tblInd w:w="-5" w:type="dxa"/>
        <w:tblLook w:val="04A0" w:firstRow="1" w:lastRow="0" w:firstColumn="1" w:lastColumn="0" w:noHBand="0" w:noVBand="1"/>
      </w:tblPr>
      <w:tblGrid>
        <w:gridCol w:w="2134"/>
        <w:gridCol w:w="1191"/>
        <w:gridCol w:w="1191"/>
        <w:gridCol w:w="1197"/>
        <w:gridCol w:w="1111"/>
        <w:gridCol w:w="1270"/>
        <w:gridCol w:w="1027"/>
      </w:tblGrid>
      <w:tr w:rsidR="00E834C4" w:rsidTr="00E834C4">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Variables</w:t>
            </w:r>
          </w:p>
        </w:tc>
        <w:tc>
          <w:tcPr>
            <w:tcW w:w="1962"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Model I</w:t>
            </w:r>
          </w:p>
        </w:tc>
        <w:tc>
          <w:tcPr>
            <w:tcW w:w="1868"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Model II</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tcPr>
          <w:p w:rsidR="00E834C4" w:rsidRDefault="00E834C4" w:rsidP="00C07E82">
            <w:pPr>
              <w:pStyle w:val="NoSpacing"/>
              <w:rPr>
                <w:rFonts w:ascii="Times New Roman" w:hAnsi="Times New Roman" w:cs="Times New Roman"/>
                <w:sz w:val="18"/>
                <w:szCs w:val="18"/>
                <w:lang w:val="en-GB"/>
              </w:rPr>
            </w:pP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Coeff.</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T-stats</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P-value</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Coeff.</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T-stats</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rPr>
                <w:rFonts w:ascii="Times New Roman" w:hAnsi="Times New Roman" w:cs="Times New Roman"/>
                <w:sz w:val="18"/>
                <w:szCs w:val="18"/>
                <w:lang w:val="en-GB"/>
              </w:rPr>
            </w:pPr>
            <w:r>
              <w:rPr>
                <w:rFonts w:ascii="Times New Roman" w:hAnsi="Times New Roman" w:cs="Times New Roman"/>
                <w:sz w:val="18"/>
                <w:szCs w:val="18"/>
                <w:lang w:val="en-GB"/>
              </w:rPr>
              <w:t>P-value</w:t>
            </w:r>
          </w:p>
        </w:tc>
      </w:tr>
      <w:tr w:rsidR="00E834C4" w:rsidTr="00706E0E">
        <w:trPr>
          <w:trHeight w:val="377"/>
        </w:trPr>
        <w:tc>
          <w:tcPr>
            <w:tcW w:w="1170" w:type="pct"/>
            <w:tcBorders>
              <w:top w:val="single" w:sz="4" w:space="0" w:color="auto"/>
              <w:left w:val="single" w:sz="4" w:space="0" w:color="auto"/>
              <w:bottom w:val="single" w:sz="4" w:space="0" w:color="auto"/>
              <w:right w:val="single" w:sz="4" w:space="0" w:color="auto"/>
            </w:tcBorders>
            <w:hideMark/>
          </w:tcPr>
          <w:p w:rsidR="00E834C4" w:rsidRDefault="00955B73" w:rsidP="00C07E82">
            <w:pPr>
              <w:rPr>
                <w:rFonts w:ascii="Times New Roman" w:hAnsi="Times New Roman" w:cs="Times New Roman"/>
                <w:iCs/>
                <w:sz w:val="18"/>
                <w:szCs w:val="18"/>
                <w:lang w:val="en-GB"/>
              </w:rPr>
            </w:pPr>
            <m:oMathPara>
              <m:oMathParaPr>
                <m:jc m:val="left"/>
              </m:oMathParaPr>
              <m:oMath>
                <m:f>
                  <m:fPr>
                    <m:ctrlPr>
                      <w:rPr>
                        <w:rFonts w:ascii="Cambria Math" w:hAnsi="Cambria Math" w:cs="Times New Roman"/>
                        <w:iCs/>
                        <w:color w:val="000000" w:themeColor="text1"/>
                        <w:sz w:val="18"/>
                        <w:szCs w:val="18"/>
                      </w:rPr>
                    </m:ctrlPr>
                  </m:fPr>
                  <m:num>
                    <m:r>
                      <m:rPr>
                        <m:sty m:val="p"/>
                      </m:rPr>
                      <w:rPr>
                        <w:rFonts w:ascii="Cambria Math" w:hAnsi="Cambria Math" w:cs="Times New Roman"/>
                        <w:color w:val="000000" w:themeColor="text1"/>
                        <w:sz w:val="18"/>
                        <w:szCs w:val="18"/>
                      </w:rPr>
                      <m:t>∆K</m:t>
                    </m:r>
                  </m:num>
                  <m:den>
                    <m:r>
                      <m:rPr>
                        <m:sty m:val="p"/>
                      </m:rPr>
                      <w:rPr>
                        <w:rFonts w:ascii="Cambria Math" w:hAnsi="Cambria Math" w:cs="Times New Roman"/>
                        <w:color w:val="000000" w:themeColor="text1"/>
                        <w:sz w:val="18"/>
                        <w:szCs w:val="18"/>
                      </w:rPr>
                      <m:t>K</m:t>
                    </m:r>
                  </m:den>
                </m:f>
              </m:oMath>
            </m:oMathPara>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0.353</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3.434</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0.002</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0.350</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3.348</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0.003</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955B73" w:rsidP="00C07E82">
            <w:pPr>
              <w:rPr>
                <w:rFonts w:ascii="Times New Roman" w:hAnsi="Times New Roman" w:cs="Times New Roman"/>
                <w:iCs/>
                <w:sz w:val="18"/>
                <w:szCs w:val="18"/>
              </w:rPr>
            </w:pPr>
            <m:oMathPara>
              <m:oMathParaPr>
                <m:jc m:val="left"/>
              </m:oMathParaPr>
              <m:oMath>
                <m:f>
                  <m:fPr>
                    <m:ctrlPr>
                      <w:rPr>
                        <w:rFonts w:ascii="Cambria Math" w:hAnsi="Cambria Math" w:cs="Times New Roman"/>
                        <w:iCs/>
                        <w:color w:val="000000" w:themeColor="text1"/>
                        <w:sz w:val="18"/>
                        <w:szCs w:val="18"/>
                      </w:rPr>
                    </m:ctrlPr>
                  </m:fPr>
                  <m:num>
                    <m:r>
                      <m:rPr>
                        <m:sty m:val="p"/>
                      </m:rPr>
                      <w:rPr>
                        <w:rFonts w:ascii="Cambria Math" w:hAnsi="Cambria Math" w:cs="Times New Roman"/>
                        <w:color w:val="000000" w:themeColor="text1"/>
                        <w:sz w:val="18"/>
                        <w:szCs w:val="18"/>
                      </w:rPr>
                      <m:t>∆L</m:t>
                    </m:r>
                  </m:num>
                  <m:den>
                    <m:r>
                      <m:rPr>
                        <m:sty m:val="p"/>
                      </m:rPr>
                      <w:rPr>
                        <w:rFonts w:ascii="Cambria Math" w:hAnsi="Cambria Math" w:cs="Times New Roman"/>
                        <w:color w:val="000000" w:themeColor="text1"/>
                        <w:sz w:val="18"/>
                        <w:szCs w:val="18"/>
                      </w:rPr>
                      <m:t>L</m:t>
                    </m:r>
                  </m:den>
                </m:f>
              </m:oMath>
            </m:oMathPara>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0.181</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3.535</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0.001</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0.159</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3.439</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0.002</w:t>
            </w:r>
          </w:p>
        </w:tc>
      </w:tr>
      <w:tr w:rsidR="00706E0E"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706E0E" w:rsidRDefault="00706E0E" w:rsidP="00706E0E">
            <w:pPr>
              <w:jc w:val="left"/>
              <w:rPr>
                <w:rFonts w:ascii="Times New Roman" w:hAnsi="Times New Roman" w:cs="Times New Roman"/>
                <w:sz w:val="18"/>
                <w:szCs w:val="18"/>
              </w:rPr>
            </w:pPr>
            <w:r>
              <w:rPr>
                <w:rFonts w:ascii="Times New Roman" w:hAnsi="Times New Roman" w:cs="Times New Roman"/>
                <w:sz w:val="18"/>
                <w:szCs w:val="18"/>
              </w:rPr>
              <w:t>MX</w:t>
            </w:r>
          </w:p>
        </w:tc>
        <w:tc>
          <w:tcPr>
            <w:tcW w:w="653"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53"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56"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09" w:type="pct"/>
            <w:tcBorders>
              <w:top w:val="single" w:sz="4" w:space="0" w:color="auto"/>
              <w:left w:val="single" w:sz="4" w:space="0" w:color="auto"/>
              <w:bottom w:val="single" w:sz="4" w:space="0" w:color="auto"/>
              <w:right w:val="single" w:sz="4" w:space="0" w:color="auto"/>
            </w:tcBorders>
            <w:hideMark/>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0.410</w:t>
            </w:r>
          </w:p>
        </w:tc>
        <w:tc>
          <w:tcPr>
            <w:tcW w:w="696" w:type="pct"/>
            <w:tcBorders>
              <w:top w:val="single" w:sz="4" w:space="0" w:color="auto"/>
              <w:left w:val="single" w:sz="4" w:space="0" w:color="auto"/>
              <w:bottom w:val="single" w:sz="4" w:space="0" w:color="auto"/>
              <w:right w:val="single" w:sz="4" w:space="0" w:color="auto"/>
            </w:tcBorders>
          </w:tcPr>
          <w:p w:rsidR="00706E0E" w:rsidRDefault="00DA5C35" w:rsidP="00706E0E">
            <w:pPr>
              <w:rPr>
                <w:rFonts w:ascii="Times New Roman" w:hAnsi="Times New Roman" w:cs="Times New Roman"/>
                <w:sz w:val="18"/>
                <w:szCs w:val="18"/>
              </w:rPr>
            </w:pPr>
            <w:r>
              <w:rPr>
                <w:rFonts w:ascii="Times New Roman" w:hAnsi="Times New Roman" w:cs="Times New Roman"/>
                <w:sz w:val="18"/>
                <w:szCs w:val="18"/>
              </w:rPr>
              <w:t>1.323</w:t>
            </w:r>
          </w:p>
        </w:tc>
        <w:tc>
          <w:tcPr>
            <w:tcW w:w="563" w:type="pct"/>
            <w:tcBorders>
              <w:top w:val="single" w:sz="4" w:space="0" w:color="auto"/>
              <w:left w:val="single" w:sz="4" w:space="0" w:color="auto"/>
              <w:bottom w:val="single" w:sz="4" w:space="0" w:color="auto"/>
              <w:right w:val="single" w:sz="4" w:space="0" w:color="auto"/>
            </w:tcBorders>
            <w:hideMark/>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0.253</w:t>
            </w:r>
          </w:p>
        </w:tc>
      </w:tr>
      <w:tr w:rsidR="00706E0E"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706E0E" w:rsidRDefault="00706E0E" w:rsidP="00706E0E">
            <w:pPr>
              <w:jc w:val="left"/>
              <w:rPr>
                <w:rFonts w:ascii="Times New Roman" w:hAnsi="Times New Roman" w:cs="Times New Roman"/>
                <w:sz w:val="18"/>
                <w:szCs w:val="18"/>
              </w:rPr>
            </w:pPr>
            <w:r>
              <w:rPr>
                <w:rFonts w:ascii="Times New Roman" w:hAnsi="Times New Roman" w:cs="Times New Roman"/>
                <w:sz w:val="18"/>
                <w:szCs w:val="18"/>
              </w:rPr>
              <w:t>NMIX</w:t>
            </w:r>
          </w:p>
        </w:tc>
        <w:tc>
          <w:tcPr>
            <w:tcW w:w="653"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53"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56" w:type="pct"/>
            <w:tcBorders>
              <w:top w:val="single" w:sz="4" w:space="0" w:color="auto"/>
              <w:left w:val="single" w:sz="4" w:space="0" w:color="auto"/>
              <w:bottom w:val="single" w:sz="4" w:space="0" w:color="auto"/>
              <w:right w:val="single" w:sz="4" w:space="0" w:color="auto"/>
            </w:tcBorders>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w:t>
            </w:r>
          </w:p>
        </w:tc>
        <w:tc>
          <w:tcPr>
            <w:tcW w:w="609" w:type="pct"/>
            <w:tcBorders>
              <w:top w:val="single" w:sz="4" w:space="0" w:color="auto"/>
              <w:left w:val="single" w:sz="4" w:space="0" w:color="auto"/>
              <w:bottom w:val="single" w:sz="4" w:space="0" w:color="auto"/>
              <w:right w:val="single" w:sz="4" w:space="0" w:color="auto"/>
            </w:tcBorders>
            <w:hideMark/>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0.136</w:t>
            </w:r>
          </w:p>
        </w:tc>
        <w:tc>
          <w:tcPr>
            <w:tcW w:w="696" w:type="pct"/>
            <w:tcBorders>
              <w:top w:val="single" w:sz="4" w:space="0" w:color="auto"/>
              <w:left w:val="single" w:sz="4" w:space="0" w:color="auto"/>
              <w:bottom w:val="single" w:sz="4" w:space="0" w:color="auto"/>
              <w:right w:val="single" w:sz="4" w:space="0" w:color="auto"/>
            </w:tcBorders>
          </w:tcPr>
          <w:p w:rsidR="00706E0E" w:rsidRDefault="00DA5C35" w:rsidP="00706E0E">
            <w:pPr>
              <w:rPr>
                <w:rFonts w:ascii="Times New Roman" w:hAnsi="Times New Roman" w:cs="Times New Roman"/>
                <w:sz w:val="18"/>
                <w:szCs w:val="18"/>
              </w:rPr>
            </w:pPr>
            <w:r>
              <w:rPr>
                <w:rFonts w:ascii="Times New Roman" w:hAnsi="Times New Roman" w:cs="Times New Roman"/>
                <w:sz w:val="18"/>
                <w:szCs w:val="18"/>
              </w:rPr>
              <w:t>2.136</w:t>
            </w:r>
          </w:p>
        </w:tc>
        <w:tc>
          <w:tcPr>
            <w:tcW w:w="563" w:type="pct"/>
            <w:tcBorders>
              <w:top w:val="single" w:sz="4" w:space="0" w:color="auto"/>
              <w:left w:val="single" w:sz="4" w:space="0" w:color="auto"/>
              <w:bottom w:val="single" w:sz="4" w:space="0" w:color="auto"/>
              <w:right w:val="single" w:sz="4" w:space="0" w:color="auto"/>
            </w:tcBorders>
            <w:hideMark/>
          </w:tcPr>
          <w:p w:rsidR="00706E0E" w:rsidRDefault="00706E0E" w:rsidP="00706E0E">
            <w:pPr>
              <w:rPr>
                <w:rFonts w:ascii="Times New Roman" w:hAnsi="Times New Roman" w:cs="Times New Roman"/>
                <w:sz w:val="18"/>
                <w:szCs w:val="18"/>
              </w:rPr>
            </w:pPr>
            <w:r>
              <w:rPr>
                <w:rFonts w:ascii="Times New Roman" w:hAnsi="Times New Roman" w:cs="Times New Roman"/>
                <w:sz w:val="18"/>
                <w:szCs w:val="18"/>
              </w:rPr>
              <w:t>0.037</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NIX</w:t>
            </w:r>
          </w:p>
        </w:tc>
        <w:tc>
          <w:tcPr>
            <w:tcW w:w="653"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0.134</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2.139</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0.037</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0.234</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2.056</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0.045</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FIND</w:t>
            </w:r>
          </w:p>
        </w:tc>
        <w:tc>
          <w:tcPr>
            <w:tcW w:w="653"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0.132</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3.634</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0.001</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0.131</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3.234</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0.004</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GFCE</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-0.282</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-2.660</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0.026</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-0.277</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2.235</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0.035</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IX</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-0.596</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rPr>
            </w:pPr>
            <w:r>
              <w:rPr>
                <w:rFonts w:ascii="Times New Roman" w:hAnsi="Times New Roman" w:cs="Times New Roman"/>
                <w:sz w:val="16"/>
                <w:szCs w:val="16"/>
              </w:rPr>
              <w:t>-0.456</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rPr>
            </w:pPr>
            <w:r>
              <w:rPr>
                <w:rFonts w:ascii="Times New Roman" w:hAnsi="Times New Roman" w:cs="Times New Roman"/>
                <w:sz w:val="16"/>
                <w:szCs w:val="16"/>
              </w:rPr>
              <w:t>0.656</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w:t>
            </w:r>
          </w:p>
        </w:tc>
        <w:tc>
          <w:tcPr>
            <w:tcW w:w="696"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w:t>
            </w:r>
          </w:p>
        </w:tc>
        <w:tc>
          <w:tcPr>
            <w:tcW w:w="563"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w:t>
            </w:r>
          </w:p>
        </w:tc>
      </w:tr>
      <w:tr w:rsidR="00E834C4" w:rsidTr="00E834C4">
        <w:trPr>
          <w:trHeight w:val="482"/>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Obs.</w:t>
            </w:r>
          </w:p>
          <w:p w:rsidR="00E834C4" w:rsidRDefault="00E834C4" w:rsidP="00C07E82">
            <w:pPr>
              <w:jc w:val="left"/>
              <w:rPr>
                <w:rFonts w:ascii="Times New Roman" w:hAnsi="Times New Roman" w:cs="Times New Roman"/>
                <w:sz w:val="18"/>
                <w:szCs w:val="18"/>
              </w:rPr>
            </w:pPr>
            <w:r>
              <w:rPr>
                <w:rFonts w:ascii="Times New Roman" w:hAnsi="Times New Roman" w:cs="Times New Roman"/>
                <w:sz w:val="18"/>
                <w:szCs w:val="18"/>
              </w:rPr>
              <w:t>R-squared</w:t>
            </w:r>
          </w:p>
        </w:tc>
        <w:tc>
          <w:tcPr>
            <w:tcW w:w="1962"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167</w:t>
            </w:r>
          </w:p>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0.830</w:t>
            </w:r>
          </w:p>
        </w:tc>
        <w:tc>
          <w:tcPr>
            <w:tcW w:w="1868"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166</w:t>
            </w:r>
          </w:p>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0.871</w:t>
            </w:r>
          </w:p>
        </w:tc>
      </w:tr>
      <w:tr w:rsidR="00E834C4" w:rsidTr="00706E0E">
        <w:trPr>
          <w:trHeight w:val="261"/>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jc w:val="both"/>
              <w:rPr>
                <w:rFonts w:ascii="Times New Roman" w:hAnsi="Times New Roman" w:cs="Times New Roman"/>
                <w:sz w:val="18"/>
                <w:szCs w:val="18"/>
              </w:rPr>
            </w:pPr>
            <w:r>
              <w:rPr>
                <w:rFonts w:ascii="Times New Roman" w:hAnsi="Times New Roman" w:cs="Times New Roman"/>
                <w:sz w:val="18"/>
                <w:szCs w:val="18"/>
              </w:rPr>
              <w:t>F statistic for R</w:t>
            </w:r>
            <w:r>
              <w:rPr>
                <w:rFonts w:ascii="Times New Roman" w:hAnsi="Times New Roman" w:cs="Times New Roman"/>
                <w:sz w:val="18"/>
                <w:szCs w:val="18"/>
                <w:vertAlign w:val="superscript"/>
              </w:rPr>
              <w:t>2</w:t>
            </w:r>
            <w:r>
              <w:rPr>
                <w:rFonts w:ascii="Times New Roman" w:hAnsi="Times New Roman" w:cs="Times New Roman"/>
                <w:sz w:val="18"/>
                <w:szCs w:val="18"/>
              </w:rPr>
              <w:t xml:space="preserve"> and its p-value  </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6"/>
                <w:szCs w:val="16"/>
              </w:rPr>
              <w: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4.67</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0.0064</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6"/>
                <w:szCs w:val="16"/>
              </w:rPr>
              <w:t>-</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 xml:space="preserve">5.12 </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0.0047</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jc w:val="both"/>
              <w:rPr>
                <w:rFonts w:ascii="Times New Roman" w:hAnsi="Times New Roman" w:cs="Times New Roman"/>
                <w:sz w:val="18"/>
                <w:szCs w:val="18"/>
                <w:lang w:val="en-GB"/>
              </w:rPr>
            </w:pPr>
            <w:r>
              <w:rPr>
                <w:rFonts w:ascii="Times New Roman" w:hAnsi="Times New Roman" w:cs="Times New Roman"/>
                <w:sz w:val="18"/>
                <w:szCs w:val="18"/>
                <w:lang w:val="en-GB"/>
              </w:rPr>
              <w:t>VIF statistic for multicollinearity test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lang w:val="en-GB"/>
              </w:rPr>
            </w:pPr>
            <w:r>
              <w:rPr>
                <w:rFonts w:ascii="Times New Roman" w:hAnsi="Times New Roman" w:cs="Times New Roman"/>
                <w:sz w:val="16"/>
                <w:szCs w:val="16"/>
              </w:rPr>
              <w: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1.42</w:t>
            </w:r>
          </w:p>
        </w:tc>
        <w:tc>
          <w:tcPr>
            <w:tcW w:w="656"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rPr>
            </w:pPr>
            <w:r>
              <w:rPr>
                <w:rFonts w:ascii="Times New Roman" w:hAnsi="Times New Roman" w:cs="Times New Roman"/>
                <w:sz w:val="16"/>
                <w:szCs w:val="16"/>
              </w:rPr>
              <w:t>-</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1.55</w:t>
            </w:r>
          </w:p>
        </w:tc>
        <w:tc>
          <w:tcPr>
            <w:tcW w:w="563" w:type="pct"/>
            <w:tcBorders>
              <w:top w:val="single" w:sz="4" w:space="0" w:color="auto"/>
              <w:left w:val="single" w:sz="4" w:space="0" w:color="auto"/>
              <w:bottom w:val="single" w:sz="4" w:space="0" w:color="auto"/>
              <w:right w:val="single" w:sz="4" w:space="0" w:color="auto"/>
            </w:tcBorders>
          </w:tcPr>
          <w:p w:rsidR="00E834C4" w:rsidRDefault="00E834C4" w:rsidP="00C07E82">
            <w:pPr>
              <w:rPr>
                <w:rFonts w:ascii="Times New Roman" w:hAnsi="Times New Roman" w:cs="Times New Roman"/>
                <w:sz w:val="18"/>
                <w:szCs w:val="18"/>
              </w:rPr>
            </w:pP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jc w:val="both"/>
              <w:rPr>
                <w:rFonts w:ascii="Times New Roman" w:hAnsi="Times New Roman" w:cs="Times New Roman"/>
                <w:sz w:val="18"/>
                <w:szCs w:val="18"/>
                <w:lang w:val="en-GB"/>
              </w:rPr>
            </w:pPr>
            <w:r>
              <w:rPr>
                <w:rFonts w:asciiTheme="majorBidi" w:hAnsiTheme="majorBidi" w:cstheme="majorBidi"/>
                <w:color w:val="000000" w:themeColor="text1"/>
                <w:sz w:val="18"/>
                <w:szCs w:val="18"/>
                <w:lang w:val="en-GB"/>
              </w:rPr>
              <w:t xml:space="preserve">Wooldridge F statistic for autocorrelation test and its  </w:t>
            </w:r>
            <w:r>
              <w:rPr>
                <w:rFonts w:ascii="Times New Roman" w:hAnsi="Times New Roman" w:cs="Times New Roman"/>
                <w:sz w:val="18"/>
                <w:szCs w:val="18"/>
                <w:lang w:val="en-GB"/>
              </w:rPr>
              <w:t>p-value</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lang w:val="en-GB"/>
              </w:rPr>
            </w:pPr>
            <w:r>
              <w:rPr>
                <w:rFonts w:ascii="Times New Roman" w:hAnsi="Times New Roman" w:cs="Times New Roman"/>
                <w:sz w:val="16"/>
                <w:szCs w:val="16"/>
              </w:rPr>
              <w: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 xml:space="preserve">0.332 </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0.5703</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rPr>
            </w:pPr>
            <w:r>
              <w:rPr>
                <w:rFonts w:ascii="Times New Roman" w:hAnsi="Times New Roman" w:cs="Times New Roman"/>
                <w:sz w:val="16"/>
                <w:szCs w:val="16"/>
              </w:rPr>
              <w:t>-</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 xml:space="preserve">0.299 </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0.589</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jc w:val="both"/>
              <w:rPr>
                <w:rFonts w:ascii="Times New Roman" w:hAnsi="Times New Roman" w:cs="Times New Roman"/>
                <w:sz w:val="18"/>
                <w:szCs w:val="18"/>
                <w:lang w:val="en-GB"/>
              </w:rPr>
            </w:pPr>
            <w:r>
              <w:rPr>
                <w:rFonts w:asciiTheme="majorBidi" w:hAnsiTheme="majorBidi" w:cstheme="majorBidi"/>
                <w:color w:val="000000" w:themeColor="text1"/>
                <w:sz w:val="18"/>
                <w:szCs w:val="18"/>
                <w:lang w:val="en-GB"/>
              </w:rPr>
              <w:t xml:space="preserve">Modified Wald </w:t>
            </w:r>
            <w:r>
              <w:rPr>
                <w:rFonts w:ascii="Times New Roman" w:hAnsi="Times New Roman" w:cs="Times New Roman"/>
                <w:sz w:val="17"/>
                <w:szCs w:val="17"/>
                <w:lang w:val="en-GB"/>
              </w:rPr>
              <w:t>χ</w:t>
            </w:r>
            <w:r>
              <w:rPr>
                <w:rFonts w:ascii="Times New Roman" w:hAnsi="Times New Roman" w:cs="Times New Roman"/>
                <w:sz w:val="17"/>
                <w:szCs w:val="17"/>
                <w:vertAlign w:val="superscript"/>
                <w:lang w:val="en-GB"/>
              </w:rPr>
              <w:t xml:space="preserve">2 </w:t>
            </w:r>
            <w:r>
              <w:rPr>
                <w:rFonts w:asciiTheme="majorBidi" w:hAnsiTheme="majorBidi" w:cstheme="majorBidi"/>
                <w:color w:val="000000" w:themeColor="text1"/>
                <w:sz w:val="18"/>
                <w:szCs w:val="18"/>
                <w:lang w:val="en-GB"/>
              </w:rPr>
              <w:t xml:space="preserve">statistic for </w:t>
            </w:r>
            <w:r>
              <w:rPr>
                <w:rFonts w:ascii="Times New Roman" w:hAnsi="Times New Roman" w:cs="Times New Roman"/>
                <w:sz w:val="18"/>
                <w:szCs w:val="18"/>
                <w:lang w:val="en-GB"/>
              </w:rPr>
              <w:t>heteroscedasticity test and its p-value</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lang w:val="en-GB"/>
              </w:rPr>
            </w:pPr>
            <w:r>
              <w:rPr>
                <w:rFonts w:ascii="Times New Roman" w:hAnsi="Times New Roman" w:cs="Times New Roman"/>
                <w:sz w:val="16"/>
                <w:szCs w:val="16"/>
              </w:rPr>
              <w: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 xml:space="preserve">1.68.1 </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0.452</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6"/>
                <w:szCs w:val="16"/>
              </w:rPr>
            </w:pPr>
            <w:r>
              <w:rPr>
                <w:rFonts w:ascii="Times New Roman" w:hAnsi="Times New Roman" w:cs="Times New Roman"/>
                <w:sz w:val="16"/>
                <w:szCs w:val="16"/>
              </w:rPr>
              <w:t>-</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152.1</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0.622</w:t>
            </w:r>
          </w:p>
        </w:tc>
      </w:tr>
      <w:tr w:rsidR="00E834C4" w:rsidTr="00706E0E">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jc w:val="both"/>
              <w:rPr>
                <w:rFonts w:ascii="Times New Roman" w:hAnsi="Times New Roman" w:cs="Times New Roman"/>
                <w:sz w:val="18"/>
                <w:szCs w:val="18"/>
                <w:lang w:val="en-GB"/>
              </w:rPr>
            </w:pPr>
            <w:r>
              <w:rPr>
                <w:rFonts w:asciiTheme="majorBidi" w:hAnsiTheme="majorBidi" w:cstheme="majorBidi"/>
                <w:color w:val="000000" w:themeColor="text1"/>
                <w:sz w:val="18"/>
                <w:szCs w:val="18"/>
                <w:lang w:val="en-GB"/>
              </w:rPr>
              <w:lastRenderedPageBreak/>
              <w:t xml:space="preserve">Galvao et al. (2013) </w:t>
            </w:r>
            <w:r>
              <w:rPr>
                <w:rFonts w:ascii="Times New Roman" w:hAnsi="Times New Roman" w:cs="Times New Roman"/>
                <w:sz w:val="17"/>
                <w:szCs w:val="17"/>
                <w:lang w:val="en-GB"/>
              </w:rPr>
              <w:t>χ</w:t>
            </w:r>
            <w:r>
              <w:rPr>
                <w:rFonts w:ascii="Times New Roman" w:hAnsi="Times New Roman" w:cs="Times New Roman"/>
                <w:sz w:val="17"/>
                <w:szCs w:val="17"/>
                <w:vertAlign w:val="superscript"/>
                <w:lang w:val="en-GB"/>
              </w:rPr>
              <w:t xml:space="preserve">2 </w:t>
            </w:r>
            <w:r>
              <w:rPr>
                <w:rFonts w:ascii="Times New Roman" w:hAnsi="Times New Roman" w:cs="Times New Roman"/>
                <w:sz w:val="17"/>
                <w:szCs w:val="17"/>
                <w:lang w:val="en-GB"/>
              </w:rPr>
              <w:t xml:space="preserve"> </w:t>
            </w:r>
            <w:r>
              <w:rPr>
                <w:rFonts w:asciiTheme="majorBidi" w:hAnsiTheme="majorBidi" w:cstheme="majorBidi"/>
                <w:color w:val="000000" w:themeColor="text1"/>
                <w:sz w:val="18"/>
                <w:szCs w:val="18"/>
                <w:lang w:val="en-GB"/>
              </w:rPr>
              <w:t xml:space="preserve">statistic for  </w:t>
            </w:r>
            <w:r>
              <w:rPr>
                <w:rFonts w:ascii="Times New Roman" w:hAnsi="Times New Roman" w:cs="Times New Roman"/>
                <w:sz w:val="18"/>
                <w:szCs w:val="18"/>
                <w:lang w:val="en-GB"/>
              </w:rPr>
              <w:t xml:space="preserve">normality test and its p-value </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lang w:val="en-GB"/>
              </w:rPr>
            </w:pPr>
            <w:r>
              <w:rPr>
                <w:rFonts w:ascii="Times New Roman" w:hAnsi="Times New Roman" w:cs="Times New Roman"/>
                <w:sz w:val="16"/>
                <w:szCs w:val="16"/>
              </w:rPr>
              <w:t>-</w:t>
            </w:r>
          </w:p>
        </w:tc>
        <w:tc>
          <w:tcPr>
            <w:tcW w:w="65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2.72</w:t>
            </w:r>
          </w:p>
        </w:tc>
        <w:tc>
          <w:tcPr>
            <w:tcW w:w="65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0.2571</w:t>
            </w:r>
          </w:p>
        </w:tc>
        <w:tc>
          <w:tcPr>
            <w:tcW w:w="609"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6"/>
                <w:szCs w:val="16"/>
              </w:rPr>
              <w:t>-</w:t>
            </w:r>
          </w:p>
        </w:tc>
        <w:tc>
          <w:tcPr>
            <w:tcW w:w="696"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5.70</w:t>
            </w:r>
          </w:p>
        </w:tc>
        <w:tc>
          <w:tcPr>
            <w:tcW w:w="563" w:type="pct"/>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0.0579</w:t>
            </w:r>
          </w:p>
        </w:tc>
      </w:tr>
      <w:tr w:rsidR="00E834C4" w:rsidTr="00E834C4">
        <w:trPr>
          <w:trHeight w:val="238"/>
        </w:trPr>
        <w:tc>
          <w:tcPr>
            <w:tcW w:w="1170" w:type="pct"/>
            <w:tcBorders>
              <w:top w:val="single" w:sz="4" w:space="0" w:color="auto"/>
              <w:left w:val="single" w:sz="4" w:space="0" w:color="auto"/>
              <w:bottom w:val="single" w:sz="4" w:space="0" w:color="auto"/>
              <w:right w:val="single" w:sz="4" w:space="0" w:color="auto"/>
            </w:tcBorders>
            <w:hideMark/>
          </w:tcPr>
          <w:p w:rsidR="00E834C4" w:rsidRDefault="00E834C4" w:rsidP="00C07E82">
            <w:pPr>
              <w:pStyle w:val="NoSpacing"/>
              <w:jc w:val="both"/>
              <w:rPr>
                <w:rFonts w:ascii="Times New Roman" w:hAnsi="Times New Roman" w:cs="Times New Roman"/>
                <w:sz w:val="18"/>
                <w:szCs w:val="18"/>
                <w:lang w:val="en-GB"/>
              </w:rPr>
            </w:pPr>
            <w:r>
              <w:rPr>
                <w:rFonts w:ascii="Times New Roman" w:hAnsi="Times New Roman" w:cs="Times New Roman"/>
                <w:sz w:val="18"/>
                <w:szCs w:val="18"/>
                <w:lang w:val="en-GB"/>
              </w:rPr>
              <w:t>Variant Panel OLS Estimation Method</w:t>
            </w:r>
          </w:p>
        </w:tc>
        <w:tc>
          <w:tcPr>
            <w:tcW w:w="1962"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lang w:val="en-GB"/>
              </w:rPr>
            </w:pPr>
            <w:r>
              <w:rPr>
                <w:rFonts w:ascii="Times New Roman" w:hAnsi="Times New Roman" w:cs="Times New Roman"/>
                <w:sz w:val="18"/>
                <w:szCs w:val="18"/>
              </w:rPr>
              <w:t>Fixed Effects</w:t>
            </w:r>
          </w:p>
        </w:tc>
        <w:tc>
          <w:tcPr>
            <w:tcW w:w="1868" w:type="pct"/>
            <w:gridSpan w:val="3"/>
            <w:tcBorders>
              <w:top w:val="single" w:sz="4" w:space="0" w:color="auto"/>
              <w:left w:val="single" w:sz="4" w:space="0" w:color="auto"/>
              <w:bottom w:val="single" w:sz="4" w:space="0" w:color="auto"/>
              <w:right w:val="single" w:sz="4" w:space="0" w:color="auto"/>
            </w:tcBorders>
            <w:hideMark/>
          </w:tcPr>
          <w:p w:rsidR="00E834C4" w:rsidRDefault="00E834C4" w:rsidP="00C07E82">
            <w:pPr>
              <w:rPr>
                <w:rFonts w:ascii="Times New Roman" w:hAnsi="Times New Roman" w:cs="Times New Roman"/>
                <w:sz w:val="18"/>
                <w:szCs w:val="18"/>
              </w:rPr>
            </w:pPr>
            <w:r>
              <w:rPr>
                <w:rFonts w:ascii="Times New Roman" w:hAnsi="Times New Roman" w:cs="Times New Roman"/>
                <w:sz w:val="18"/>
                <w:szCs w:val="18"/>
              </w:rPr>
              <w:t>Fixed Effects</w:t>
            </w:r>
          </w:p>
        </w:tc>
      </w:tr>
    </w:tbl>
    <w:p w:rsidR="00E834C4" w:rsidRDefault="00E834C4" w:rsidP="00E834C4">
      <w:pPr>
        <w:autoSpaceDE w:val="0"/>
        <w:autoSpaceDN w:val="0"/>
        <w:adjustRightInd w:val="0"/>
        <w:spacing w:after="0" w:line="240" w:lineRule="auto"/>
        <w:jc w:val="both"/>
        <w:rPr>
          <w:rFonts w:ascii="Times New Roman" w:hAnsi="Times New Roman" w:cs="Times New Roman"/>
          <w:b/>
          <w:i/>
        </w:rPr>
      </w:pPr>
      <w:r w:rsidRPr="00E834C4">
        <w:rPr>
          <w:rFonts w:ascii="Times New Roman" w:hAnsi="Times New Roman" w:cs="Times New Roman"/>
          <w:b/>
          <w:i/>
        </w:rPr>
        <w:t>Author’s computation (2023) using Stata 14</w:t>
      </w:r>
      <w:r>
        <w:rPr>
          <w:rFonts w:ascii="Times New Roman" w:hAnsi="Times New Roman" w:cs="Times New Roman"/>
          <w:b/>
          <w:i/>
        </w:rPr>
        <w:t>.</w:t>
      </w:r>
    </w:p>
    <w:p w:rsidR="00CA2662" w:rsidRPr="00C16697" w:rsidRDefault="0017642F" w:rsidP="00E834C4">
      <w:pPr>
        <w:autoSpaceDE w:val="0"/>
        <w:autoSpaceDN w:val="0"/>
        <w:adjustRightInd w:val="0"/>
        <w:spacing w:after="0" w:line="240" w:lineRule="auto"/>
        <w:ind w:right="-64"/>
        <w:jc w:val="both"/>
        <w:rPr>
          <w:rFonts w:ascii="Times New Roman" w:hAnsi="Times New Roman" w:cs="Times New Roman"/>
          <w:b/>
          <w:bCs/>
          <w:i/>
          <w:iCs/>
          <w:sz w:val="18"/>
          <w:szCs w:val="18"/>
        </w:rPr>
      </w:pPr>
      <w:r w:rsidRPr="00C16697">
        <w:rPr>
          <w:rFonts w:ascii="Times New Roman" w:hAnsi="Times New Roman" w:cs="Times New Roman"/>
          <w:b/>
          <w:bCs/>
          <w:i/>
          <w:iCs/>
          <w:sz w:val="18"/>
          <w:szCs w:val="18"/>
        </w:rPr>
        <w:t>EC=</w:t>
      </w:r>
      <w:r w:rsidRPr="00C16697">
        <w:rPr>
          <w:rFonts w:asciiTheme="majorBidi" w:hAnsiTheme="majorBidi" w:cstheme="majorBidi"/>
          <w:b/>
          <w:bCs/>
          <w:i/>
          <w:iCs/>
          <w:color w:val="000000" w:themeColor="text1"/>
          <w:sz w:val="18"/>
          <w:szCs w:val="18"/>
        </w:rPr>
        <w:t xml:space="preserve"> Economic Growth</w:t>
      </w:r>
      <w:r w:rsidRPr="00C16697">
        <w:rPr>
          <w:rFonts w:ascii="Times New Roman" w:hAnsi="Times New Roman" w:cs="Times New Roman"/>
          <w:b/>
          <w:bCs/>
          <w:i/>
          <w:iCs/>
          <w:sz w:val="18"/>
          <w:szCs w:val="18"/>
        </w:rPr>
        <w:t xml:space="preserve">, CSG= </w:t>
      </w:r>
      <w:r w:rsidRPr="00C16697">
        <w:rPr>
          <w:rFonts w:asciiTheme="majorBidi" w:hAnsiTheme="majorBidi" w:cstheme="majorBidi"/>
          <w:b/>
          <w:bCs/>
          <w:i/>
          <w:iCs/>
          <w:color w:val="000000" w:themeColor="text1"/>
          <w:sz w:val="18"/>
          <w:szCs w:val="18"/>
        </w:rPr>
        <w:t xml:space="preserve">Capital stock growth, LFG= Labour force growth, IX= Industrial Export, MX= Manufacturing Export, NMIX= Non-Manufacturing Industrial Export, NIX= Non-industrial Export, FIND= </w:t>
      </w:r>
      <w:r w:rsidRPr="00C16697">
        <w:rPr>
          <w:rFonts w:ascii="Times New Roman" w:hAnsi="Times New Roman" w:cs="Times New Roman"/>
          <w:b/>
          <w:bCs/>
          <w:i/>
          <w:iCs/>
          <w:sz w:val="18"/>
          <w:szCs w:val="18"/>
        </w:rPr>
        <w:t xml:space="preserve">Domestic credit from bank, GFCE= </w:t>
      </w:r>
      <w:r w:rsidRPr="00C16697">
        <w:rPr>
          <w:rFonts w:asciiTheme="majorBidi" w:hAnsiTheme="majorBidi" w:cstheme="majorBidi"/>
          <w:b/>
          <w:bCs/>
          <w:i/>
          <w:iCs/>
          <w:color w:val="000000" w:themeColor="text1"/>
          <w:sz w:val="18"/>
          <w:szCs w:val="18"/>
        </w:rPr>
        <w:t xml:space="preserve">General Government Final Consumption Expenditure. </w:t>
      </w:r>
      <w:r w:rsidR="00C16697" w:rsidRPr="00C16697">
        <w:rPr>
          <w:rFonts w:ascii="Times New Roman" w:hAnsi="Times New Roman" w:cs="Times New Roman"/>
          <w:b/>
          <w:bCs/>
          <w:i/>
          <w:iCs/>
          <w:sz w:val="21"/>
          <w:szCs w:val="21"/>
        </w:rPr>
        <w:t xml:space="preserve">The “Coeff” and “T-stats” stand for the regression coefficients and their t statistics respectively. </w:t>
      </w:r>
      <w:r w:rsidR="00C16697" w:rsidRPr="00C16697">
        <w:rPr>
          <w:rFonts w:ascii="Times New Roman" w:hAnsi="Times New Roman" w:cs="Times New Roman"/>
          <w:b/>
          <w:bCs/>
          <w:i/>
          <w:iCs/>
          <w:color w:val="000000"/>
          <w:sz w:val="21"/>
          <w:szCs w:val="21"/>
        </w:rPr>
        <w:t xml:space="preserve">A coefficient is significant only if its p-value is less than or equal to 5% critical value. The F statistics are for </w:t>
      </w:r>
      <w:r w:rsidR="00C16697" w:rsidRPr="00C16697">
        <w:rPr>
          <w:rFonts w:ascii="Times New Roman" w:hAnsi="Times New Roman" w:cs="Times New Roman"/>
          <w:b/>
          <w:bCs/>
          <w:i/>
          <w:iCs/>
          <w:sz w:val="21"/>
          <w:szCs w:val="21"/>
        </w:rPr>
        <w:t>the overall significance of the model, with the decision rule being to reject the null hypothesis</w:t>
      </w:r>
      <w:r w:rsidR="00C16697" w:rsidRPr="00C16697">
        <w:rPr>
          <w:rFonts w:ascii="Times New Roman" w:hAnsi="Times New Roman" w:cs="Times New Roman"/>
          <w:b/>
          <w:bCs/>
          <w:i/>
          <w:iCs/>
          <w:sz w:val="21"/>
          <w:szCs w:val="21"/>
          <w:vertAlign w:val="subscript"/>
        </w:rPr>
        <w:t xml:space="preserve"> </w:t>
      </w:r>
      <w:r w:rsidR="00C16697" w:rsidRPr="00C16697">
        <w:rPr>
          <w:rFonts w:ascii="Times New Roman" w:hAnsi="Times New Roman" w:cs="Times New Roman"/>
          <w:b/>
          <w:bCs/>
          <w:i/>
          <w:iCs/>
          <w:sz w:val="21"/>
          <w:szCs w:val="21"/>
        </w:rPr>
        <w:t>that the model is not statistically significant if its test statistic’s p-value is less than or equal to 5% and to accept it if otherwise.</w:t>
      </w:r>
    </w:p>
    <w:p w:rsidR="00CA2662" w:rsidRPr="00C55D6F" w:rsidRDefault="00CA2662" w:rsidP="00821EC2">
      <w:pPr>
        <w:autoSpaceDE w:val="0"/>
        <w:autoSpaceDN w:val="0"/>
        <w:adjustRightInd w:val="0"/>
        <w:spacing w:after="0" w:line="360" w:lineRule="auto"/>
        <w:rPr>
          <w:rFonts w:ascii="Times New Roman" w:hAnsi="Times New Roman" w:cs="Times New Roman"/>
          <w:b/>
          <w:bCs/>
          <w:sz w:val="24"/>
          <w:szCs w:val="24"/>
        </w:rPr>
      </w:pPr>
    </w:p>
    <w:p w:rsidR="00925350" w:rsidRDefault="00E834C4" w:rsidP="00AB74A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3 shows that</w:t>
      </w:r>
      <w:r w:rsidR="002D44A3">
        <w:rPr>
          <w:rFonts w:ascii="Times New Roman" w:hAnsi="Times New Roman" w:cs="Times New Roman"/>
          <w:sz w:val="24"/>
          <w:szCs w:val="24"/>
        </w:rPr>
        <w:t xml:space="preserve"> </w:t>
      </w:r>
      <w:r>
        <w:rPr>
          <w:rFonts w:ascii="Times New Roman" w:hAnsi="Times New Roman" w:cs="Times New Roman"/>
          <w:sz w:val="24"/>
          <w:szCs w:val="24"/>
        </w:rPr>
        <w:t xml:space="preserve">each </w:t>
      </w:r>
      <w:r w:rsidR="00A670C6" w:rsidRPr="00C55D6F">
        <w:rPr>
          <w:rFonts w:ascii="Times New Roman" w:hAnsi="Times New Roman" w:cs="Times New Roman"/>
          <w:sz w:val="24"/>
          <w:szCs w:val="24"/>
        </w:rPr>
        <w:t>model has a good fit</w:t>
      </w:r>
      <w:r>
        <w:rPr>
          <w:rFonts w:ascii="Times New Roman" w:hAnsi="Times New Roman" w:cs="Times New Roman"/>
          <w:sz w:val="24"/>
          <w:szCs w:val="24"/>
        </w:rPr>
        <w:t xml:space="preserve"> and high explanatory power, </w:t>
      </w:r>
      <w:r w:rsidR="00A670C6" w:rsidRPr="00C55D6F">
        <w:rPr>
          <w:rFonts w:ascii="Times New Roman" w:hAnsi="Times New Roman" w:cs="Times New Roman"/>
          <w:sz w:val="24"/>
          <w:szCs w:val="24"/>
        </w:rPr>
        <w:t>with R</w:t>
      </w:r>
      <w:r w:rsidR="00A670C6" w:rsidRPr="00A670C6">
        <w:rPr>
          <w:rFonts w:ascii="Times New Roman" w:hAnsi="Times New Roman" w:cs="Times New Roman"/>
          <w:sz w:val="24"/>
          <w:szCs w:val="24"/>
          <w:vertAlign w:val="superscript"/>
        </w:rPr>
        <w:t>2</w:t>
      </w:r>
      <w:r w:rsidR="00A670C6" w:rsidRPr="00C55D6F">
        <w:rPr>
          <w:rFonts w:ascii="Times New Roman" w:hAnsi="Times New Roman" w:cs="Times New Roman"/>
          <w:sz w:val="24"/>
          <w:szCs w:val="24"/>
        </w:rPr>
        <w:t xml:space="preserve"> </w:t>
      </w:r>
      <w:r w:rsidR="00A670C6">
        <w:rPr>
          <w:rFonts w:ascii="Times New Roman" w:hAnsi="Times New Roman" w:cs="Times New Roman"/>
          <w:sz w:val="24"/>
          <w:szCs w:val="24"/>
        </w:rPr>
        <w:t xml:space="preserve">of </w:t>
      </w:r>
      <w:r w:rsidR="00A670C6" w:rsidRPr="00C55D6F">
        <w:rPr>
          <w:rFonts w:ascii="Times New Roman" w:hAnsi="Times New Roman" w:cs="Times New Roman"/>
          <w:sz w:val="24"/>
          <w:szCs w:val="24"/>
        </w:rPr>
        <w:t xml:space="preserve">83% </w:t>
      </w:r>
      <w:r w:rsidR="00A670C6">
        <w:rPr>
          <w:rFonts w:ascii="Times New Roman" w:hAnsi="Times New Roman" w:cs="Times New Roman"/>
          <w:sz w:val="24"/>
          <w:szCs w:val="24"/>
        </w:rPr>
        <w:t>and 87</w:t>
      </w:r>
      <w:r w:rsidR="00A670C6" w:rsidRPr="00C55D6F">
        <w:rPr>
          <w:rFonts w:ascii="Times New Roman" w:hAnsi="Times New Roman" w:cs="Times New Roman"/>
          <w:sz w:val="24"/>
          <w:szCs w:val="24"/>
        </w:rPr>
        <w:t xml:space="preserve">% </w:t>
      </w:r>
      <w:r w:rsidR="00A670C6">
        <w:rPr>
          <w:rFonts w:ascii="Times New Roman" w:hAnsi="Times New Roman" w:cs="Times New Roman"/>
          <w:sz w:val="24"/>
          <w:szCs w:val="24"/>
        </w:rPr>
        <w:t>in Mo</w:t>
      </w:r>
      <w:r w:rsidR="00AB74AE">
        <w:rPr>
          <w:rFonts w:ascii="Times New Roman" w:hAnsi="Times New Roman" w:cs="Times New Roman"/>
          <w:sz w:val="24"/>
          <w:szCs w:val="24"/>
        </w:rPr>
        <w:t>dels I and II respectively, and</w:t>
      </w:r>
      <w:r w:rsidR="00A670C6">
        <w:rPr>
          <w:rFonts w:ascii="Times New Roman" w:hAnsi="Times New Roman" w:cs="Times New Roman"/>
          <w:sz w:val="24"/>
          <w:szCs w:val="24"/>
        </w:rPr>
        <w:t xml:space="preserve"> corresponding </w:t>
      </w:r>
      <w:r w:rsidR="00A670C6" w:rsidRPr="00C55D6F">
        <w:rPr>
          <w:rFonts w:ascii="Times New Roman" w:hAnsi="Times New Roman" w:cs="Times New Roman"/>
          <w:sz w:val="24"/>
          <w:szCs w:val="24"/>
        </w:rPr>
        <w:t>F-test</w:t>
      </w:r>
      <w:r w:rsidR="00A670C6">
        <w:rPr>
          <w:rFonts w:ascii="Times New Roman" w:hAnsi="Times New Roman" w:cs="Times New Roman"/>
          <w:sz w:val="24"/>
          <w:szCs w:val="24"/>
        </w:rPr>
        <w:t xml:space="preserve"> statistics</w:t>
      </w:r>
      <w:r w:rsidR="00AB74AE">
        <w:rPr>
          <w:rFonts w:ascii="Times New Roman" w:hAnsi="Times New Roman" w:cs="Times New Roman"/>
          <w:sz w:val="24"/>
          <w:szCs w:val="24"/>
        </w:rPr>
        <w:t>’</w:t>
      </w:r>
      <w:r w:rsidR="00A670C6">
        <w:rPr>
          <w:rFonts w:ascii="Times New Roman" w:hAnsi="Times New Roman" w:cs="Times New Roman"/>
          <w:sz w:val="24"/>
          <w:szCs w:val="24"/>
        </w:rPr>
        <w:t xml:space="preserve"> p-</w:t>
      </w:r>
      <w:r w:rsidR="00A670C6" w:rsidRPr="00C55D6F">
        <w:rPr>
          <w:rFonts w:ascii="Times New Roman" w:hAnsi="Times New Roman" w:cs="Times New Roman"/>
          <w:sz w:val="24"/>
          <w:szCs w:val="24"/>
        </w:rPr>
        <w:t>value</w:t>
      </w:r>
      <w:r w:rsidR="00A670C6">
        <w:rPr>
          <w:rFonts w:ascii="Times New Roman" w:hAnsi="Times New Roman" w:cs="Times New Roman"/>
          <w:sz w:val="24"/>
          <w:szCs w:val="24"/>
        </w:rPr>
        <w:t>s</w:t>
      </w:r>
      <w:r w:rsidR="00A670C6" w:rsidRPr="00C55D6F">
        <w:rPr>
          <w:rFonts w:ascii="Times New Roman" w:hAnsi="Times New Roman" w:cs="Times New Roman"/>
          <w:sz w:val="24"/>
          <w:szCs w:val="24"/>
        </w:rPr>
        <w:t xml:space="preserve"> of </w:t>
      </w:r>
      <w:r w:rsidR="00A670C6">
        <w:rPr>
          <w:rFonts w:ascii="Times New Roman" w:hAnsi="Times New Roman" w:cs="Times New Roman"/>
          <w:sz w:val="24"/>
          <w:szCs w:val="24"/>
        </w:rPr>
        <w:t xml:space="preserve">0.0064 and </w:t>
      </w:r>
      <w:r w:rsidR="00A670C6" w:rsidRPr="00C55D6F">
        <w:rPr>
          <w:rFonts w:ascii="Times New Roman" w:hAnsi="Times New Roman" w:cs="Times New Roman"/>
          <w:sz w:val="24"/>
          <w:szCs w:val="24"/>
        </w:rPr>
        <w:t>0.00</w:t>
      </w:r>
      <w:r w:rsidR="00A670C6">
        <w:rPr>
          <w:rFonts w:ascii="Times New Roman" w:hAnsi="Times New Roman" w:cs="Times New Roman"/>
          <w:sz w:val="24"/>
          <w:szCs w:val="24"/>
        </w:rPr>
        <w:t xml:space="preserve">47. </w:t>
      </w:r>
      <w:r w:rsidR="00AB74AE">
        <w:rPr>
          <w:rFonts w:ascii="Times New Roman" w:hAnsi="Times New Roman" w:cs="Times New Roman"/>
          <w:sz w:val="24"/>
          <w:szCs w:val="24"/>
        </w:rPr>
        <w:t>Also, it can be seen from</w:t>
      </w:r>
      <w:r w:rsidR="002D44A3">
        <w:rPr>
          <w:rFonts w:ascii="Times New Roman" w:hAnsi="Times New Roman" w:cs="Times New Roman"/>
          <w:sz w:val="24"/>
          <w:szCs w:val="24"/>
        </w:rPr>
        <w:t xml:space="preserve"> Table 3 that </w:t>
      </w:r>
      <w:r w:rsidR="00AE7ADB">
        <w:rPr>
          <w:rFonts w:ascii="Times New Roman" w:hAnsi="Times New Roman" w:cs="Times New Roman"/>
          <w:sz w:val="24"/>
          <w:szCs w:val="24"/>
        </w:rPr>
        <w:t xml:space="preserve">both </w:t>
      </w:r>
      <w:r w:rsidR="00925350">
        <w:rPr>
          <w:rFonts w:ascii="Times New Roman" w:hAnsi="Times New Roman" w:cs="Times New Roman"/>
          <w:sz w:val="24"/>
          <w:szCs w:val="24"/>
        </w:rPr>
        <w:t>Model I</w:t>
      </w:r>
      <w:r w:rsidR="00AE7ADB">
        <w:rPr>
          <w:rFonts w:ascii="Times New Roman" w:hAnsi="Times New Roman" w:cs="Times New Roman"/>
          <w:sz w:val="24"/>
          <w:szCs w:val="24"/>
        </w:rPr>
        <w:t xml:space="preserve"> and Model II</w:t>
      </w:r>
      <w:r w:rsidR="00925350">
        <w:rPr>
          <w:rFonts w:ascii="Times New Roman" w:hAnsi="Times New Roman" w:cs="Times New Roman"/>
          <w:sz w:val="24"/>
          <w:szCs w:val="24"/>
        </w:rPr>
        <w:t xml:space="preserve"> estimate</w:t>
      </w:r>
      <w:r w:rsidR="00AE7ADB">
        <w:rPr>
          <w:rFonts w:ascii="Times New Roman" w:hAnsi="Times New Roman" w:cs="Times New Roman"/>
          <w:sz w:val="24"/>
          <w:szCs w:val="24"/>
        </w:rPr>
        <w:t>s</w:t>
      </w:r>
      <w:r w:rsidR="00925350">
        <w:rPr>
          <w:rFonts w:ascii="Times New Roman" w:hAnsi="Times New Roman" w:cs="Times New Roman"/>
          <w:sz w:val="24"/>
          <w:szCs w:val="24"/>
        </w:rPr>
        <w:t xml:space="preserve"> </w:t>
      </w:r>
      <w:r w:rsidR="00AE7ADB">
        <w:rPr>
          <w:rFonts w:ascii="Times New Roman" w:hAnsi="Times New Roman" w:cs="Times New Roman"/>
          <w:sz w:val="24"/>
          <w:szCs w:val="24"/>
        </w:rPr>
        <w:t>are free from autocorrelation</w:t>
      </w:r>
      <w:r w:rsidR="003348EA" w:rsidRPr="00C55D6F">
        <w:rPr>
          <w:rFonts w:ascii="Times New Roman" w:hAnsi="Times New Roman" w:cs="Times New Roman"/>
          <w:sz w:val="24"/>
          <w:szCs w:val="24"/>
        </w:rPr>
        <w:t xml:space="preserve"> </w:t>
      </w:r>
      <w:r w:rsidR="00AE7ADB">
        <w:rPr>
          <w:rFonts w:ascii="Times New Roman" w:hAnsi="Times New Roman" w:cs="Times New Roman"/>
          <w:sz w:val="24"/>
          <w:szCs w:val="24"/>
        </w:rPr>
        <w:t xml:space="preserve">and </w:t>
      </w:r>
      <w:r w:rsidR="003348EA" w:rsidRPr="00C55D6F">
        <w:rPr>
          <w:rFonts w:ascii="Times New Roman" w:hAnsi="Times New Roman" w:cs="Times New Roman"/>
          <w:sz w:val="24"/>
          <w:szCs w:val="24"/>
        </w:rPr>
        <w:t>heteroscedasticity because the p</w:t>
      </w:r>
      <w:r w:rsidR="00AE7ADB">
        <w:rPr>
          <w:rFonts w:ascii="Times New Roman" w:hAnsi="Times New Roman" w:cs="Times New Roman"/>
          <w:sz w:val="24"/>
          <w:szCs w:val="24"/>
        </w:rPr>
        <w:t>-</w:t>
      </w:r>
      <w:r w:rsidR="003348EA" w:rsidRPr="00C55D6F">
        <w:rPr>
          <w:rFonts w:ascii="Times New Roman" w:hAnsi="Times New Roman" w:cs="Times New Roman"/>
          <w:sz w:val="24"/>
          <w:szCs w:val="24"/>
        </w:rPr>
        <w:t xml:space="preserve">values of their </w:t>
      </w:r>
      <w:r w:rsidR="00AE7ADB">
        <w:rPr>
          <w:rFonts w:ascii="Times New Roman" w:hAnsi="Times New Roman" w:cs="Times New Roman"/>
          <w:sz w:val="24"/>
          <w:szCs w:val="24"/>
        </w:rPr>
        <w:t xml:space="preserve">computed </w:t>
      </w:r>
      <w:r w:rsidR="00925350">
        <w:rPr>
          <w:rFonts w:ascii="Times New Roman" w:hAnsi="Times New Roman" w:cs="Times New Roman"/>
          <w:sz w:val="24"/>
          <w:szCs w:val="24"/>
        </w:rPr>
        <w:t>Wooldridge test</w:t>
      </w:r>
      <w:r w:rsidR="00AE7ADB">
        <w:rPr>
          <w:rFonts w:ascii="Times New Roman" w:hAnsi="Times New Roman" w:cs="Times New Roman"/>
          <w:sz w:val="24"/>
          <w:szCs w:val="24"/>
        </w:rPr>
        <w:t xml:space="preserve"> statistics are greater than 0.05, implying that the hypothesis of absence of autocorrelation is supported, just </w:t>
      </w:r>
      <w:r w:rsidR="00AB74AE">
        <w:rPr>
          <w:rFonts w:ascii="Times New Roman" w:hAnsi="Times New Roman" w:cs="Times New Roman"/>
          <w:sz w:val="24"/>
          <w:szCs w:val="24"/>
        </w:rPr>
        <w:t xml:space="preserve">as </w:t>
      </w:r>
      <w:r w:rsidR="00AE7ADB">
        <w:rPr>
          <w:rFonts w:ascii="Times New Roman" w:hAnsi="Times New Roman" w:cs="Times New Roman"/>
          <w:sz w:val="24"/>
          <w:szCs w:val="24"/>
        </w:rPr>
        <w:t xml:space="preserve">the calculated </w:t>
      </w:r>
      <w:r w:rsidR="003348EA" w:rsidRPr="00C55D6F">
        <w:rPr>
          <w:rFonts w:ascii="Times New Roman" w:hAnsi="Times New Roman" w:cs="Times New Roman"/>
          <w:sz w:val="24"/>
          <w:szCs w:val="24"/>
        </w:rPr>
        <w:t>Mod</w:t>
      </w:r>
      <w:r w:rsidR="00AE7ADB">
        <w:rPr>
          <w:rFonts w:ascii="Times New Roman" w:hAnsi="Times New Roman" w:cs="Times New Roman"/>
          <w:sz w:val="24"/>
          <w:szCs w:val="24"/>
        </w:rPr>
        <w:t xml:space="preserve">ified Wald test statistics too exceed 0.05, so that it is concluded that the estimates are heterosecdasticity </w:t>
      </w:r>
      <w:r w:rsidR="002749FE">
        <w:rPr>
          <w:rFonts w:ascii="Times New Roman" w:hAnsi="Times New Roman" w:cs="Times New Roman"/>
          <w:sz w:val="24"/>
          <w:szCs w:val="24"/>
        </w:rPr>
        <w:t xml:space="preserve">free. The estimates are similarly free from a serious multicollinearity problem, judging by the </w:t>
      </w:r>
      <w:r w:rsidR="00AB74AE">
        <w:rPr>
          <w:rFonts w:ascii="Times New Roman" w:hAnsi="Times New Roman" w:cs="Times New Roman"/>
          <w:sz w:val="24"/>
          <w:szCs w:val="24"/>
        </w:rPr>
        <w:t>Variance Inflation F</w:t>
      </w:r>
      <w:r w:rsidR="00925350" w:rsidRPr="00C55D6F">
        <w:rPr>
          <w:rFonts w:ascii="Times New Roman" w:hAnsi="Times New Roman" w:cs="Times New Roman"/>
          <w:sz w:val="24"/>
          <w:szCs w:val="24"/>
        </w:rPr>
        <w:t>actor (VIF)</w:t>
      </w:r>
      <w:r w:rsidR="00925350">
        <w:rPr>
          <w:rFonts w:ascii="Times New Roman" w:hAnsi="Times New Roman" w:cs="Times New Roman"/>
          <w:sz w:val="24"/>
          <w:szCs w:val="24"/>
        </w:rPr>
        <w:t xml:space="preserve"> value </w:t>
      </w:r>
      <w:r w:rsidR="00AB74AE">
        <w:rPr>
          <w:rFonts w:ascii="Times New Roman" w:hAnsi="Times New Roman" w:cs="Times New Roman"/>
          <w:sz w:val="24"/>
          <w:szCs w:val="24"/>
        </w:rPr>
        <w:t xml:space="preserve">that is much </w:t>
      </w:r>
      <w:r w:rsidR="00925350">
        <w:rPr>
          <w:rFonts w:ascii="Times New Roman" w:hAnsi="Times New Roman" w:cs="Times New Roman"/>
          <w:sz w:val="24"/>
          <w:szCs w:val="24"/>
        </w:rPr>
        <w:t>less than 10</w:t>
      </w:r>
      <w:r w:rsidR="002749FE">
        <w:rPr>
          <w:rFonts w:ascii="Times New Roman" w:hAnsi="Times New Roman" w:cs="Times New Roman"/>
          <w:sz w:val="24"/>
          <w:szCs w:val="24"/>
        </w:rPr>
        <w:t>, in the same manner that the Galvo et al. (2013) approach of n</w:t>
      </w:r>
      <w:r w:rsidR="00887F9F">
        <w:rPr>
          <w:rFonts w:ascii="Times New Roman" w:hAnsi="Times New Roman" w:cs="Times New Roman"/>
          <w:sz w:val="24"/>
          <w:szCs w:val="24"/>
        </w:rPr>
        <w:t>ormality test conducted also re</w:t>
      </w:r>
      <w:r w:rsidR="002749FE">
        <w:rPr>
          <w:rFonts w:ascii="Times New Roman" w:hAnsi="Times New Roman" w:cs="Times New Roman"/>
          <w:sz w:val="24"/>
          <w:szCs w:val="24"/>
        </w:rPr>
        <w:t>veals that the models’ error terms are normally distributed, as the test statistics are 2.72 a</w:t>
      </w:r>
      <w:r w:rsidR="00AB74AE">
        <w:rPr>
          <w:rFonts w:ascii="Times New Roman" w:hAnsi="Times New Roman" w:cs="Times New Roman"/>
          <w:sz w:val="24"/>
          <w:szCs w:val="24"/>
        </w:rPr>
        <w:t xml:space="preserve">nd 5.70, with p-values that </w:t>
      </w:r>
      <w:r w:rsidR="002749FE">
        <w:rPr>
          <w:rFonts w:ascii="Times New Roman" w:hAnsi="Times New Roman" w:cs="Times New Roman"/>
          <w:sz w:val="24"/>
          <w:szCs w:val="24"/>
        </w:rPr>
        <w:t>both exceed the adopted 0.05 critical or cutoff significance level.</w:t>
      </w:r>
      <w:r w:rsidR="00925350">
        <w:rPr>
          <w:rFonts w:ascii="Times New Roman" w:hAnsi="Times New Roman" w:cs="Times New Roman"/>
          <w:sz w:val="24"/>
          <w:szCs w:val="24"/>
        </w:rPr>
        <w:t xml:space="preserve"> </w:t>
      </w:r>
    </w:p>
    <w:p w:rsidR="00C04566" w:rsidRDefault="00C04566" w:rsidP="00C04566">
      <w:pPr>
        <w:autoSpaceDE w:val="0"/>
        <w:autoSpaceDN w:val="0"/>
        <w:adjustRightInd w:val="0"/>
        <w:spacing w:after="0" w:line="360" w:lineRule="auto"/>
        <w:jc w:val="both"/>
        <w:rPr>
          <w:rFonts w:ascii="Times New Roman" w:hAnsi="Times New Roman" w:cs="Times New Roman"/>
          <w:sz w:val="24"/>
          <w:szCs w:val="24"/>
        </w:rPr>
      </w:pPr>
    </w:p>
    <w:p w:rsidR="004501F6" w:rsidRPr="0092239B" w:rsidRDefault="004501F6" w:rsidP="00845297">
      <w:pPr>
        <w:spacing w:line="360" w:lineRule="auto"/>
        <w:jc w:val="both"/>
        <w:rPr>
          <w:rFonts w:ascii="Times New Roman" w:hAnsi="Times New Roman" w:cs="Times New Roman"/>
          <w:sz w:val="24"/>
          <w:szCs w:val="24"/>
        </w:rPr>
      </w:pPr>
      <w:r w:rsidRPr="0092239B">
        <w:rPr>
          <w:rFonts w:ascii="Times New Roman" w:hAnsi="Times New Roman" w:cs="Times New Roman"/>
          <w:sz w:val="24"/>
          <w:szCs w:val="24"/>
        </w:rPr>
        <w:t xml:space="preserve">Having just evaluated the diagnostic </w:t>
      </w:r>
      <w:r w:rsidR="00845297">
        <w:rPr>
          <w:rFonts w:ascii="Times New Roman" w:hAnsi="Times New Roman" w:cs="Times New Roman"/>
          <w:sz w:val="24"/>
          <w:szCs w:val="24"/>
        </w:rPr>
        <w:t xml:space="preserve">test results in respect </w:t>
      </w:r>
      <w:r w:rsidRPr="0092239B">
        <w:rPr>
          <w:rFonts w:ascii="Times New Roman" w:hAnsi="Times New Roman" w:cs="Times New Roman"/>
          <w:sz w:val="24"/>
          <w:szCs w:val="24"/>
        </w:rPr>
        <w:t xml:space="preserve">of each of the equations, the study now proceeds to examine the performance of the specific explanatory variables in the equations. </w:t>
      </w:r>
    </w:p>
    <w:p w:rsidR="001E7B5B" w:rsidRDefault="00845297" w:rsidP="001E7B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92239B">
        <w:rPr>
          <w:rFonts w:ascii="Times New Roman" w:hAnsi="Times New Roman" w:cs="Times New Roman"/>
          <w:sz w:val="24"/>
          <w:szCs w:val="24"/>
        </w:rPr>
        <w:t xml:space="preserve">) </w:t>
      </w:r>
      <w:r>
        <w:rPr>
          <w:rFonts w:ascii="Times New Roman" w:hAnsi="Times New Roman" w:cs="Times New Roman"/>
          <w:b/>
          <w:sz w:val="24"/>
          <w:szCs w:val="24"/>
        </w:rPr>
        <w:t>Industrial export</w:t>
      </w:r>
      <w:r w:rsidRPr="0092239B">
        <w:rPr>
          <w:rFonts w:ascii="Times New Roman" w:hAnsi="Times New Roman" w:cs="Times New Roman"/>
          <w:b/>
          <w:sz w:val="24"/>
          <w:szCs w:val="24"/>
        </w:rPr>
        <w:t xml:space="preserve"> (</w:t>
      </w:r>
      <w:r>
        <w:rPr>
          <w:rFonts w:ascii="Times New Roman" w:hAnsi="Times New Roman" w:cs="Times New Roman"/>
          <w:b/>
          <w:sz w:val="24"/>
          <w:szCs w:val="24"/>
        </w:rPr>
        <w:t>IX</w:t>
      </w:r>
      <w:r w:rsidRPr="0092239B">
        <w:rPr>
          <w:rFonts w:ascii="Times New Roman" w:hAnsi="Times New Roman" w:cs="Times New Roman"/>
          <w:b/>
          <w:sz w:val="24"/>
          <w:szCs w:val="24"/>
        </w:rPr>
        <w:t>)</w:t>
      </w:r>
      <w:r>
        <w:rPr>
          <w:rFonts w:ascii="Times New Roman" w:hAnsi="Times New Roman" w:cs="Times New Roman"/>
          <w:b/>
          <w:sz w:val="24"/>
          <w:szCs w:val="24"/>
        </w:rPr>
        <w:t>, Manufacturing export (MX), Non-manufacturing Industrial exports (NMIX) and Non-industrial exports (NIX)</w:t>
      </w:r>
      <w:r w:rsidRPr="0092239B">
        <w:rPr>
          <w:rFonts w:ascii="Times New Roman" w:hAnsi="Times New Roman" w:cs="Times New Roman"/>
          <w:sz w:val="24"/>
          <w:szCs w:val="24"/>
        </w:rPr>
        <w:t xml:space="preserve">: The </w:t>
      </w:r>
      <w:r>
        <w:rPr>
          <w:rFonts w:ascii="Times New Roman" w:hAnsi="Times New Roman" w:cs="Times New Roman"/>
          <w:sz w:val="24"/>
          <w:szCs w:val="24"/>
        </w:rPr>
        <w:t>estimate</w:t>
      </w:r>
      <w:r w:rsidRPr="0092239B">
        <w:rPr>
          <w:rFonts w:ascii="Times New Roman" w:hAnsi="Times New Roman" w:cs="Times New Roman"/>
          <w:sz w:val="24"/>
          <w:szCs w:val="24"/>
        </w:rPr>
        <w:t xml:space="preserve"> of </w:t>
      </w:r>
      <w:r>
        <w:rPr>
          <w:rFonts w:ascii="Times New Roman" w:hAnsi="Times New Roman" w:cs="Times New Roman"/>
          <w:sz w:val="24"/>
          <w:szCs w:val="24"/>
        </w:rPr>
        <w:t>Model I reported</w:t>
      </w:r>
      <w:r w:rsidRPr="0092239B">
        <w:rPr>
          <w:rFonts w:ascii="Times New Roman" w:hAnsi="Times New Roman" w:cs="Times New Roman"/>
          <w:sz w:val="24"/>
          <w:szCs w:val="24"/>
        </w:rPr>
        <w:t xml:space="preserve"> </w:t>
      </w:r>
      <w:r>
        <w:rPr>
          <w:rFonts w:ascii="Times New Roman" w:hAnsi="Times New Roman" w:cs="Times New Roman"/>
          <w:sz w:val="24"/>
          <w:szCs w:val="24"/>
        </w:rPr>
        <w:t>in Table 3 show that</w:t>
      </w:r>
      <w:r w:rsidRPr="0092239B">
        <w:rPr>
          <w:rFonts w:ascii="Times New Roman" w:hAnsi="Times New Roman" w:cs="Times New Roman"/>
          <w:sz w:val="24"/>
          <w:szCs w:val="24"/>
        </w:rPr>
        <w:t xml:space="preserve"> the coefficient</w:t>
      </w:r>
      <w:r>
        <w:rPr>
          <w:rFonts w:ascii="Times New Roman" w:hAnsi="Times New Roman" w:cs="Times New Roman"/>
          <w:sz w:val="24"/>
          <w:szCs w:val="24"/>
        </w:rPr>
        <w:t>s</w:t>
      </w:r>
      <w:r w:rsidRPr="0092239B">
        <w:rPr>
          <w:rFonts w:ascii="Times New Roman" w:hAnsi="Times New Roman" w:cs="Times New Roman"/>
          <w:sz w:val="24"/>
          <w:szCs w:val="24"/>
        </w:rPr>
        <w:t xml:space="preserve"> of </w:t>
      </w:r>
      <w:r>
        <w:rPr>
          <w:rFonts w:ascii="Times New Roman" w:hAnsi="Times New Roman" w:cs="Times New Roman"/>
          <w:sz w:val="24"/>
          <w:szCs w:val="24"/>
        </w:rPr>
        <w:t>IX and NIX are -0.596</w:t>
      </w:r>
      <w:r w:rsidRPr="0092239B">
        <w:rPr>
          <w:rFonts w:ascii="Times New Roman" w:hAnsi="Times New Roman" w:cs="Times New Roman"/>
          <w:sz w:val="24"/>
          <w:szCs w:val="24"/>
        </w:rPr>
        <w:t xml:space="preserve"> and</w:t>
      </w:r>
      <w:r>
        <w:rPr>
          <w:rFonts w:ascii="Times New Roman" w:hAnsi="Times New Roman" w:cs="Times New Roman"/>
          <w:sz w:val="24"/>
          <w:szCs w:val="24"/>
        </w:rPr>
        <w:t xml:space="preserve"> 0.134,</w:t>
      </w:r>
      <w:r w:rsidRPr="0092239B">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92239B">
        <w:rPr>
          <w:rFonts w:ascii="Times New Roman" w:hAnsi="Times New Roman" w:cs="Times New Roman"/>
          <w:sz w:val="24"/>
          <w:szCs w:val="24"/>
        </w:rPr>
        <w:t xml:space="preserve">the associated </w:t>
      </w:r>
      <w:r>
        <w:rPr>
          <w:rFonts w:ascii="Times New Roman" w:hAnsi="Times New Roman" w:cs="Times New Roman"/>
          <w:sz w:val="24"/>
          <w:szCs w:val="24"/>
        </w:rPr>
        <w:t>p-values of</w:t>
      </w:r>
      <w:r w:rsidRPr="0092239B">
        <w:rPr>
          <w:rFonts w:ascii="Times New Roman" w:hAnsi="Times New Roman" w:cs="Times New Roman"/>
          <w:sz w:val="24"/>
          <w:szCs w:val="24"/>
        </w:rPr>
        <w:t xml:space="preserve"> </w:t>
      </w:r>
      <w:r>
        <w:rPr>
          <w:rFonts w:ascii="Times New Roman" w:hAnsi="Times New Roman" w:cs="Times New Roman"/>
          <w:color w:val="000000"/>
          <w:sz w:val="24"/>
          <w:szCs w:val="24"/>
        </w:rPr>
        <w:t>0.6</w:t>
      </w:r>
      <w:r w:rsidR="001E7B5B">
        <w:rPr>
          <w:rFonts w:ascii="Times New Roman" w:hAnsi="Times New Roman" w:cs="Times New Roman"/>
          <w:color w:val="000000"/>
          <w:sz w:val="24"/>
          <w:szCs w:val="24"/>
        </w:rPr>
        <w:t>56</w:t>
      </w:r>
      <w:r>
        <w:rPr>
          <w:rFonts w:ascii="Times New Roman" w:hAnsi="Times New Roman" w:cs="Times New Roman"/>
          <w:color w:val="000000"/>
          <w:sz w:val="24"/>
          <w:szCs w:val="24"/>
        </w:rPr>
        <w:t xml:space="preserve"> and</w:t>
      </w:r>
      <w:r w:rsidR="00AC1BEF">
        <w:rPr>
          <w:rFonts w:ascii="Times New Roman" w:hAnsi="Times New Roman" w:cs="Times New Roman"/>
          <w:color w:val="000000"/>
          <w:sz w:val="24"/>
          <w:szCs w:val="24"/>
        </w:rPr>
        <w:t xml:space="preserve"> 0.037</w:t>
      </w:r>
      <w:r w:rsidRPr="0092239B">
        <w:rPr>
          <w:rFonts w:ascii="Times New Roman" w:hAnsi="Times New Roman" w:cs="Times New Roman"/>
          <w:color w:val="000000"/>
          <w:sz w:val="24"/>
          <w:szCs w:val="24"/>
        </w:rPr>
        <w:t xml:space="preserve">, </w:t>
      </w:r>
      <w:r w:rsidRPr="0092239B">
        <w:rPr>
          <w:rFonts w:ascii="Times New Roman" w:hAnsi="Times New Roman" w:cs="Times New Roman"/>
          <w:sz w:val="24"/>
          <w:szCs w:val="24"/>
        </w:rPr>
        <w:t>which shows that the coefficient</w:t>
      </w:r>
      <w:r>
        <w:rPr>
          <w:rFonts w:ascii="Times New Roman" w:hAnsi="Times New Roman" w:cs="Times New Roman"/>
          <w:sz w:val="24"/>
          <w:szCs w:val="24"/>
        </w:rPr>
        <w:t xml:space="preserve"> of IX </w:t>
      </w:r>
      <w:r w:rsidRPr="0092239B">
        <w:rPr>
          <w:rFonts w:ascii="Times New Roman" w:hAnsi="Times New Roman" w:cs="Times New Roman"/>
          <w:sz w:val="24"/>
          <w:szCs w:val="24"/>
        </w:rPr>
        <w:t xml:space="preserve">is negative and statistically </w:t>
      </w:r>
      <w:r>
        <w:rPr>
          <w:rFonts w:ascii="Times New Roman" w:hAnsi="Times New Roman" w:cs="Times New Roman"/>
          <w:sz w:val="24"/>
          <w:szCs w:val="24"/>
        </w:rPr>
        <w:t xml:space="preserve">insignificant and that of NIX is positive and statistically significant. </w:t>
      </w:r>
      <w:r w:rsidRPr="0092239B">
        <w:rPr>
          <w:rFonts w:ascii="Times New Roman" w:hAnsi="Times New Roman" w:cs="Times New Roman"/>
          <w:sz w:val="24"/>
          <w:szCs w:val="24"/>
        </w:rPr>
        <w:t xml:space="preserve">This implies that </w:t>
      </w:r>
      <w:r>
        <w:rPr>
          <w:rFonts w:ascii="Times New Roman" w:hAnsi="Times New Roman" w:cs="Times New Roman"/>
          <w:sz w:val="24"/>
          <w:szCs w:val="24"/>
        </w:rPr>
        <w:t xml:space="preserve">only non-industrial export has positive </w:t>
      </w:r>
      <w:r w:rsidRPr="0092239B">
        <w:rPr>
          <w:rFonts w:ascii="Times New Roman" w:hAnsi="Times New Roman" w:cs="Times New Roman"/>
          <w:sz w:val="24"/>
          <w:szCs w:val="24"/>
        </w:rPr>
        <w:t>effect on economic growth</w:t>
      </w:r>
      <w:r>
        <w:rPr>
          <w:rFonts w:ascii="Times New Roman" w:hAnsi="Times New Roman" w:cs="Times New Roman"/>
          <w:sz w:val="24"/>
          <w:szCs w:val="24"/>
        </w:rPr>
        <w:t xml:space="preserve"> while industrial export does not. </w:t>
      </w:r>
      <w:r w:rsidRPr="00C55D6F">
        <w:rPr>
          <w:rFonts w:ascii="Times New Roman" w:hAnsi="Times New Roman" w:cs="Times New Roman"/>
          <w:sz w:val="24"/>
          <w:szCs w:val="24"/>
        </w:rPr>
        <w:t>T</w:t>
      </w:r>
      <w:r w:rsidR="00AB74AE">
        <w:rPr>
          <w:rFonts w:ascii="Times New Roman" w:hAnsi="Times New Roman" w:cs="Times New Roman"/>
          <w:sz w:val="24"/>
          <w:szCs w:val="24"/>
        </w:rPr>
        <w:t>he implication</w:t>
      </w:r>
      <w:r w:rsidR="001E7B5B">
        <w:rPr>
          <w:rFonts w:ascii="Times New Roman" w:hAnsi="Times New Roman" w:cs="Times New Roman"/>
          <w:sz w:val="24"/>
          <w:szCs w:val="24"/>
        </w:rPr>
        <w:t xml:space="preserve"> of this is that </w:t>
      </w:r>
      <w:r w:rsidR="00AB74AE">
        <w:rPr>
          <w:rFonts w:ascii="Times New Roman" w:hAnsi="Times New Roman" w:cs="Times New Roman"/>
          <w:sz w:val="24"/>
          <w:szCs w:val="24"/>
        </w:rPr>
        <w:t>African countries have</w:t>
      </w:r>
      <w:r w:rsidRPr="00C55D6F">
        <w:rPr>
          <w:rFonts w:ascii="Times New Roman" w:hAnsi="Times New Roman" w:cs="Times New Roman"/>
          <w:sz w:val="24"/>
          <w:szCs w:val="24"/>
        </w:rPr>
        <w:t xml:space="preserve"> comparative advantage in producing non-industrial goods </w:t>
      </w:r>
      <w:r w:rsidR="001E7B5B">
        <w:rPr>
          <w:rFonts w:ascii="Times New Roman" w:hAnsi="Times New Roman" w:cs="Times New Roman"/>
          <w:sz w:val="24"/>
          <w:szCs w:val="24"/>
        </w:rPr>
        <w:t>(</w:t>
      </w:r>
      <w:r w:rsidRPr="00C55D6F">
        <w:rPr>
          <w:rFonts w:ascii="Times New Roman" w:hAnsi="Times New Roman" w:cs="Times New Roman"/>
          <w:sz w:val="24"/>
          <w:szCs w:val="24"/>
        </w:rPr>
        <w:t>mostly agricultural product</w:t>
      </w:r>
      <w:r w:rsidR="001E7B5B">
        <w:rPr>
          <w:rFonts w:ascii="Times New Roman" w:hAnsi="Times New Roman" w:cs="Times New Roman"/>
          <w:sz w:val="24"/>
          <w:szCs w:val="24"/>
        </w:rPr>
        <w:t xml:space="preserve">s) and non-factor services. </w:t>
      </w:r>
    </w:p>
    <w:p w:rsidR="001E7B5B" w:rsidRDefault="001E7B5B" w:rsidP="001E7B5B">
      <w:pPr>
        <w:autoSpaceDE w:val="0"/>
        <w:autoSpaceDN w:val="0"/>
        <w:adjustRightInd w:val="0"/>
        <w:spacing w:after="0" w:line="360" w:lineRule="auto"/>
        <w:jc w:val="both"/>
        <w:rPr>
          <w:rFonts w:ascii="Times New Roman" w:hAnsi="Times New Roman" w:cs="Times New Roman"/>
          <w:sz w:val="24"/>
          <w:szCs w:val="24"/>
        </w:rPr>
      </w:pPr>
    </w:p>
    <w:p w:rsidR="00845297" w:rsidRDefault="00845297" w:rsidP="00AB74AE">
      <w:p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imes New Roman" w:hAnsi="Times New Roman" w:cs="Times New Roman"/>
          <w:sz w:val="24"/>
          <w:szCs w:val="24"/>
        </w:rPr>
        <w:lastRenderedPageBreak/>
        <w:t xml:space="preserve">In Model II, </w:t>
      </w:r>
      <w:r w:rsidRPr="0092239B">
        <w:rPr>
          <w:rFonts w:ascii="Times New Roman" w:hAnsi="Times New Roman" w:cs="Times New Roman"/>
          <w:sz w:val="24"/>
          <w:szCs w:val="24"/>
        </w:rPr>
        <w:t>the coefficient</w:t>
      </w:r>
      <w:r>
        <w:rPr>
          <w:rFonts w:ascii="Times New Roman" w:hAnsi="Times New Roman" w:cs="Times New Roman"/>
          <w:sz w:val="24"/>
          <w:szCs w:val="24"/>
        </w:rPr>
        <w:t>s</w:t>
      </w:r>
      <w:r w:rsidRPr="0092239B">
        <w:rPr>
          <w:rFonts w:ascii="Times New Roman" w:hAnsi="Times New Roman" w:cs="Times New Roman"/>
          <w:sz w:val="24"/>
          <w:szCs w:val="24"/>
        </w:rPr>
        <w:t xml:space="preserve"> of </w:t>
      </w:r>
      <w:r>
        <w:rPr>
          <w:rFonts w:ascii="Times New Roman" w:hAnsi="Times New Roman" w:cs="Times New Roman"/>
          <w:sz w:val="24"/>
          <w:szCs w:val="24"/>
        </w:rPr>
        <w:t xml:space="preserve">MX, NMIX and NIX are 0.410, 0.136 </w:t>
      </w:r>
      <w:r w:rsidRPr="0092239B">
        <w:rPr>
          <w:rFonts w:ascii="Times New Roman" w:hAnsi="Times New Roman" w:cs="Times New Roman"/>
          <w:sz w:val="24"/>
          <w:szCs w:val="24"/>
        </w:rPr>
        <w:t>and</w:t>
      </w:r>
      <w:r>
        <w:rPr>
          <w:rFonts w:ascii="Times New Roman" w:hAnsi="Times New Roman" w:cs="Times New Roman"/>
          <w:sz w:val="24"/>
          <w:szCs w:val="24"/>
        </w:rPr>
        <w:t xml:space="preserve"> 0.234,</w:t>
      </w:r>
      <w:r w:rsidRPr="0092239B">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92239B">
        <w:rPr>
          <w:rFonts w:ascii="Times New Roman" w:hAnsi="Times New Roman" w:cs="Times New Roman"/>
          <w:sz w:val="24"/>
          <w:szCs w:val="24"/>
        </w:rPr>
        <w:t xml:space="preserve">the associated </w:t>
      </w:r>
      <w:r w:rsidR="00440ABA">
        <w:rPr>
          <w:rFonts w:ascii="Times New Roman" w:hAnsi="Times New Roman" w:cs="Times New Roman"/>
          <w:sz w:val="24"/>
          <w:szCs w:val="24"/>
        </w:rPr>
        <w:t>p-values</w:t>
      </w:r>
      <w:r>
        <w:rPr>
          <w:rFonts w:ascii="Times New Roman" w:hAnsi="Times New Roman" w:cs="Times New Roman"/>
          <w:sz w:val="24"/>
          <w:szCs w:val="24"/>
        </w:rPr>
        <w:t xml:space="preserve"> of</w:t>
      </w:r>
      <w:r w:rsidRPr="0092239B">
        <w:rPr>
          <w:rFonts w:ascii="Times New Roman" w:hAnsi="Times New Roman" w:cs="Times New Roman"/>
          <w:sz w:val="24"/>
          <w:szCs w:val="24"/>
        </w:rPr>
        <w:t xml:space="preserve"> </w:t>
      </w:r>
      <w:r w:rsidR="00440ABA">
        <w:rPr>
          <w:rFonts w:ascii="Times New Roman" w:hAnsi="Times New Roman" w:cs="Times New Roman"/>
          <w:color w:val="000000"/>
          <w:sz w:val="24"/>
          <w:szCs w:val="24"/>
        </w:rPr>
        <w:t>0.253, 0.03</w:t>
      </w:r>
      <w:r>
        <w:rPr>
          <w:rFonts w:ascii="Times New Roman" w:hAnsi="Times New Roman" w:cs="Times New Roman"/>
          <w:color w:val="000000"/>
          <w:sz w:val="24"/>
          <w:szCs w:val="24"/>
        </w:rPr>
        <w:t>7 and 0.0</w:t>
      </w:r>
      <w:r w:rsidR="00440ABA">
        <w:rPr>
          <w:rFonts w:ascii="Times New Roman" w:hAnsi="Times New Roman" w:cs="Times New Roman"/>
          <w:color w:val="000000"/>
          <w:sz w:val="24"/>
          <w:szCs w:val="24"/>
        </w:rPr>
        <w:t>45</w:t>
      </w:r>
      <w:r w:rsidRPr="0092239B">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92239B">
        <w:rPr>
          <w:rFonts w:ascii="Times New Roman" w:hAnsi="Times New Roman" w:cs="Times New Roman"/>
          <w:sz w:val="24"/>
          <w:szCs w:val="24"/>
        </w:rPr>
        <w:t>which shows that</w:t>
      </w:r>
      <w:r w:rsidR="00440ABA">
        <w:rPr>
          <w:rFonts w:ascii="Times New Roman" w:hAnsi="Times New Roman" w:cs="Times New Roman"/>
          <w:sz w:val="24"/>
          <w:szCs w:val="24"/>
        </w:rPr>
        <w:t>, while all the 3 coefficients are positive</w:t>
      </w:r>
      <w:r w:rsidR="00AB74AE">
        <w:rPr>
          <w:rFonts w:ascii="Times New Roman" w:hAnsi="Times New Roman" w:cs="Times New Roman"/>
          <w:sz w:val="24"/>
          <w:szCs w:val="24"/>
        </w:rPr>
        <w:t xml:space="preserve">, </w:t>
      </w:r>
      <w:r w:rsidR="00440ABA">
        <w:rPr>
          <w:rFonts w:ascii="Times New Roman" w:hAnsi="Times New Roman" w:cs="Times New Roman"/>
          <w:sz w:val="24"/>
          <w:szCs w:val="24"/>
        </w:rPr>
        <w:t xml:space="preserve">only the coefficients of </w:t>
      </w:r>
      <w:r w:rsidR="008F5828">
        <w:rPr>
          <w:rFonts w:ascii="Times New Roman" w:hAnsi="Times New Roman" w:cs="Times New Roman"/>
          <w:sz w:val="24"/>
          <w:szCs w:val="24"/>
        </w:rPr>
        <w:t>N</w:t>
      </w:r>
      <w:r w:rsidR="00440ABA">
        <w:rPr>
          <w:rFonts w:ascii="Times New Roman" w:hAnsi="Times New Roman" w:cs="Times New Roman"/>
          <w:sz w:val="24"/>
          <w:szCs w:val="24"/>
        </w:rPr>
        <w:t>M</w:t>
      </w:r>
      <w:r w:rsidR="008F5828">
        <w:rPr>
          <w:rFonts w:ascii="Times New Roman" w:hAnsi="Times New Roman" w:cs="Times New Roman"/>
          <w:sz w:val="24"/>
          <w:szCs w:val="24"/>
        </w:rPr>
        <w:t>I</w:t>
      </w:r>
      <w:r w:rsidR="00440ABA">
        <w:rPr>
          <w:rFonts w:ascii="Times New Roman" w:hAnsi="Times New Roman" w:cs="Times New Roman"/>
          <w:sz w:val="24"/>
          <w:szCs w:val="24"/>
        </w:rPr>
        <w:t>X and</w:t>
      </w:r>
      <w:r w:rsidR="008F5828">
        <w:rPr>
          <w:rFonts w:ascii="Times New Roman" w:hAnsi="Times New Roman" w:cs="Times New Roman"/>
          <w:sz w:val="24"/>
          <w:szCs w:val="24"/>
        </w:rPr>
        <w:t xml:space="preserve"> NIX</w:t>
      </w:r>
      <w:r w:rsidR="00440ABA">
        <w:rPr>
          <w:rFonts w:ascii="Times New Roman" w:hAnsi="Times New Roman" w:cs="Times New Roman"/>
          <w:sz w:val="24"/>
          <w:szCs w:val="24"/>
        </w:rPr>
        <w:t xml:space="preserve"> </w:t>
      </w:r>
      <w:r w:rsidR="008F5828">
        <w:rPr>
          <w:rFonts w:ascii="Times New Roman" w:hAnsi="Times New Roman" w:cs="Times New Roman"/>
          <w:sz w:val="24"/>
          <w:szCs w:val="24"/>
        </w:rPr>
        <w:t>are statistically significant</w:t>
      </w:r>
      <w:r w:rsidR="00AB74AE">
        <w:rPr>
          <w:rFonts w:ascii="Times New Roman" w:hAnsi="Times New Roman" w:cs="Times New Roman"/>
          <w:sz w:val="24"/>
          <w:szCs w:val="24"/>
        </w:rPr>
        <w:t xml:space="preserve"> and </w:t>
      </w:r>
      <w:r w:rsidR="00594F15">
        <w:rPr>
          <w:rFonts w:ascii="Times New Roman" w:hAnsi="Times New Roman" w:cs="Times New Roman"/>
          <w:sz w:val="24"/>
          <w:szCs w:val="24"/>
        </w:rPr>
        <w:t>that of MX is statistically insignificant</w:t>
      </w:r>
      <w:r w:rsidR="00AB74AE">
        <w:rPr>
          <w:rFonts w:ascii="Times New Roman" w:hAnsi="Times New Roman" w:cs="Times New Roman"/>
          <w:sz w:val="24"/>
          <w:szCs w:val="24"/>
        </w:rPr>
        <w:t xml:space="preserve">. As </w:t>
      </w:r>
      <w:r w:rsidR="008F5828">
        <w:rPr>
          <w:rFonts w:ascii="Times New Roman" w:hAnsi="Times New Roman" w:cs="Times New Roman"/>
          <w:sz w:val="24"/>
          <w:szCs w:val="24"/>
        </w:rPr>
        <w:t>the size of the</w:t>
      </w:r>
      <w:r w:rsidR="00AB74AE">
        <w:rPr>
          <w:rFonts w:ascii="Times New Roman" w:hAnsi="Times New Roman" w:cs="Times New Roman"/>
          <w:sz w:val="24"/>
          <w:szCs w:val="24"/>
        </w:rPr>
        <w:t xml:space="preserve"> positive and statistically significant</w:t>
      </w:r>
      <w:r w:rsidR="008F5828">
        <w:rPr>
          <w:rFonts w:ascii="Times New Roman" w:hAnsi="Times New Roman" w:cs="Times New Roman"/>
          <w:sz w:val="24"/>
          <w:szCs w:val="24"/>
        </w:rPr>
        <w:t xml:space="preserve"> coefficient of NIX is greater than N</w:t>
      </w:r>
      <w:r w:rsidR="00440ABA">
        <w:rPr>
          <w:rFonts w:ascii="Times New Roman" w:hAnsi="Times New Roman" w:cs="Times New Roman"/>
          <w:sz w:val="24"/>
          <w:szCs w:val="24"/>
        </w:rPr>
        <w:t>M</w:t>
      </w:r>
      <w:r w:rsidR="008F5828">
        <w:rPr>
          <w:rFonts w:ascii="Times New Roman" w:hAnsi="Times New Roman" w:cs="Times New Roman"/>
          <w:sz w:val="24"/>
          <w:szCs w:val="24"/>
        </w:rPr>
        <w:t>I</w:t>
      </w:r>
      <w:r w:rsidR="00440ABA">
        <w:rPr>
          <w:rFonts w:ascii="Times New Roman" w:hAnsi="Times New Roman" w:cs="Times New Roman"/>
          <w:sz w:val="24"/>
          <w:szCs w:val="24"/>
        </w:rPr>
        <w:t>X</w:t>
      </w:r>
      <w:r w:rsidR="00AB74AE">
        <w:rPr>
          <w:rFonts w:ascii="Times New Roman" w:hAnsi="Times New Roman" w:cs="Times New Roman"/>
          <w:sz w:val="24"/>
          <w:szCs w:val="24"/>
        </w:rPr>
        <w:t>,</w:t>
      </w:r>
      <w:r w:rsidR="008F5828">
        <w:rPr>
          <w:rFonts w:ascii="Times New Roman" w:hAnsi="Times New Roman" w:cs="Times New Roman"/>
          <w:sz w:val="24"/>
          <w:szCs w:val="24"/>
        </w:rPr>
        <w:t xml:space="preserve"> </w:t>
      </w:r>
      <w:r w:rsidR="00AB74AE">
        <w:rPr>
          <w:rFonts w:ascii="Times New Roman" w:hAnsi="Times New Roman" w:cs="Times New Roman"/>
          <w:sz w:val="24"/>
          <w:szCs w:val="24"/>
        </w:rPr>
        <w:t>t</w:t>
      </w:r>
      <w:r>
        <w:rPr>
          <w:rFonts w:ascii="Times New Roman" w:hAnsi="Times New Roman" w:cs="Times New Roman"/>
          <w:sz w:val="24"/>
          <w:szCs w:val="24"/>
        </w:rPr>
        <w:t xml:space="preserve">his implies that non-industrial export promote </w:t>
      </w:r>
      <w:r w:rsidR="008F5828">
        <w:rPr>
          <w:rFonts w:ascii="Times New Roman" w:hAnsi="Times New Roman" w:cs="Times New Roman"/>
          <w:sz w:val="24"/>
          <w:szCs w:val="24"/>
        </w:rPr>
        <w:t xml:space="preserve">economic </w:t>
      </w:r>
      <w:r>
        <w:rPr>
          <w:rFonts w:ascii="Times New Roman" w:hAnsi="Times New Roman" w:cs="Times New Roman"/>
          <w:sz w:val="24"/>
          <w:szCs w:val="24"/>
        </w:rPr>
        <w:t xml:space="preserve">growth </w:t>
      </w:r>
      <w:r w:rsidR="008F5828">
        <w:rPr>
          <w:rFonts w:ascii="Times New Roman" w:hAnsi="Times New Roman" w:cs="Times New Roman"/>
          <w:sz w:val="24"/>
          <w:szCs w:val="24"/>
        </w:rPr>
        <w:t xml:space="preserve">more </w:t>
      </w:r>
      <w:r>
        <w:rPr>
          <w:rFonts w:ascii="Times New Roman" w:hAnsi="Times New Roman" w:cs="Times New Roman"/>
          <w:sz w:val="24"/>
          <w:szCs w:val="24"/>
        </w:rPr>
        <w:t>than non-manu</w:t>
      </w:r>
      <w:r w:rsidR="00AB74AE">
        <w:rPr>
          <w:rFonts w:ascii="Times New Roman" w:hAnsi="Times New Roman" w:cs="Times New Roman"/>
          <w:sz w:val="24"/>
          <w:szCs w:val="24"/>
        </w:rPr>
        <w:t>facturing industrial export and, hence,</w:t>
      </w:r>
      <w:r>
        <w:rPr>
          <w:rFonts w:ascii="Times New Roman" w:hAnsi="Times New Roman" w:cs="Times New Roman"/>
          <w:sz w:val="24"/>
          <w:szCs w:val="24"/>
        </w:rPr>
        <w:t xml:space="preserve"> </w:t>
      </w:r>
      <w:r w:rsidR="00AB74AE">
        <w:rPr>
          <w:rFonts w:asciiTheme="majorBidi" w:hAnsiTheme="majorBidi" w:cstheme="majorBidi"/>
          <w:color w:val="000000" w:themeColor="text1"/>
          <w:sz w:val="24"/>
          <w:szCs w:val="24"/>
        </w:rPr>
        <w:t>African countries have</w:t>
      </w:r>
      <w:r w:rsidRPr="00C55D6F">
        <w:rPr>
          <w:rFonts w:asciiTheme="majorBidi" w:hAnsiTheme="majorBidi" w:cstheme="majorBidi"/>
          <w:color w:val="000000" w:themeColor="text1"/>
          <w:sz w:val="24"/>
          <w:szCs w:val="24"/>
        </w:rPr>
        <w:t xml:space="preserve"> comparative advantage in the production of non-industrial goods </w:t>
      </w:r>
      <w:r w:rsidR="008F5828">
        <w:rPr>
          <w:rFonts w:asciiTheme="majorBidi" w:hAnsiTheme="majorBidi" w:cstheme="majorBidi"/>
          <w:color w:val="000000" w:themeColor="text1"/>
          <w:sz w:val="24"/>
          <w:szCs w:val="24"/>
        </w:rPr>
        <w:t xml:space="preserve">(mostly </w:t>
      </w:r>
      <w:r w:rsidRPr="00C55D6F">
        <w:rPr>
          <w:rFonts w:asciiTheme="majorBidi" w:hAnsiTheme="majorBidi" w:cstheme="majorBidi"/>
          <w:color w:val="000000" w:themeColor="text1"/>
          <w:sz w:val="24"/>
          <w:szCs w:val="24"/>
        </w:rPr>
        <w:t>agricultural products</w:t>
      </w:r>
      <w:r w:rsidR="008F5828">
        <w:rPr>
          <w:rFonts w:asciiTheme="majorBidi" w:hAnsiTheme="majorBidi" w:cstheme="majorBidi"/>
          <w:color w:val="000000" w:themeColor="text1"/>
          <w:sz w:val="24"/>
          <w:szCs w:val="24"/>
        </w:rPr>
        <w:t>) and non-factor services</w:t>
      </w:r>
      <w:r w:rsidRPr="00C55D6F">
        <w:rPr>
          <w:rFonts w:asciiTheme="majorBidi" w:hAnsiTheme="majorBidi" w:cstheme="majorBidi"/>
          <w:color w:val="000000" w:themeColor="text1"/>
          <w:sz w:val="24"/>
          <w:szCs w:val="24"/>
        </w:rPr>
        <w:t xml:space="preserve"> </w:t>
      </w:r>
      <w:r w:rsidR="008F5828">
        <w:rPr>
          <w:rFonts w:asciiTheme="majorBidi" w:hAnsiTheme="majorBidi" w:cstheme="majorBidi"/>
          <w:color w:val="000000" w:themeColor="text1"/>
          <w:sz w:val="24"/>
          <w:szCs w:val="24"/>
        </w:rPr>
        <w:t xml:space="preserve">more </w:t>
      </w:r>
      <w:r>
        <w:rPr>
          <w:rFonts w:asciiTheme="majorBidi" w:hAnsiTheme="majorBidi" w:cstheme="majorBidi"/>
          <w:color w:val="000000" w:themeColor="text1"/>
          <w:sz w:val="24"/>
          <w:szCs w:val="24"/>
        </w:rPr>
        <w:t>than non-manufacturing industrial goods</w:t>
      </w:r>
      <w:r w:rsidR="008F5828">
        <w:rPr>
          <w:rFonts w:asciiTheme="majorBidi" w:hAnsiTheme="majorBidi" w:cstheme="majorBidi"/>
          <w:color w:val="000000" w:themeColor="text1"/>
          <w:sz w:val="24"/>
          <w:szCs w:val="24"/>
        </w:rPr>
        <w:t xml:space="preserve"> and has</w:t>
      </w:r>
      <w:r w:rsidR="00AB74AE">
        <w:rPr>
          <w:rFonts w:asciiTheme="majorBidi" w:hAnsiTheme="majorBidi" w:cstheme="majorBidi"/>
          <w:color w:val="000000" w:themeColor="text1"/>
          <w:sz w:val="24"/>
          <w:szCs w:val="24"/>
        </w:rPr>
        <w:t xml:space="preserve"> no comparative</w:t>
      </w:r>
      <w:r w:rsidR="008F5828">
        <w:rPr>
          <w:rFonts w:asciiTheme="majorBidi" w:hAnsiTheme="majorBidi" w:cstheme="majorBidi"/>
          <w:color w:val="000000" w:themeColor="text1"/>
          <w:sz w:val="24"/>
          <w:szCs w:val="24"/>
        </w:rPr>
        <w:t xml:space="preserve"> advantage</w:t>
      </w:r>
      <w:r w:rsidR="00AB74AE">
        <w:rPr>
          <w:rFonts w:asciiTheme="majorBidi" w:hAnsiTheme="majorBidi" w:cstheme="majorBidi"/>
          <w:color w:val="000000" w:themeColor="text1"/>
          <w:sz w:val="24"/>
          <w:szCs w:val="24"/>
        </w:rPr>
        <w:t xml:space="preserve"> at all</w:t>
      </w:r>
      <w:r w:rsidR="008F5828">
        <w:rPr>
          <w:rFonts w:asciiTheme="majorBidi" w:hAnsiTheme="majorBidi" w:cstheme="majorBidi"/>
          <w:color w:val="000000" w:themeColor="text1"/>
          <w:sz w:val="24"/>
          <w:szCs w:val="24"/>
        </w:rPr>
        <w:t xml:space="preserve"> in the production of manufacturing goods</w:t>
      </w:r>
      <w:r>
        <w:rPr>
          <w:rFonts w:asciiTheme="majorBidi" w:hAnsiTheme="majorBidi" w:cstheme="majorBidi"/>
          <w:color w:val="000000" w:themeColor="text1"/>
          <w:sz w:val="24"/>
          <w:szCs w:val="24"/>
        </w:rPr>
        <w:t>.</w:t>
      </w:r>
      <w:r w:rsidR="00EF484B">
        <w:rPr>
          <w:rFonts w:asciiTheme="majorBidi" w:hAnsiTheme="majorBidi" w:cstheme="majorBidi"/>
          <w:color w:val="000000" w:themeColor="text1"/>
          <w:sz w:val="24"/>
          <w:szCs w:val="24"/>
        </w:rPr>
        <w:t xml:space="preserve"> </w:t>
      </w:r>
    </w:p>
    <w:p w:rsidR="00EF484B" w:rsidRDefault="00EF484B" w:rsidP="00AB74AE">
      <w:pPr>
        <w:autoSpaceDE w:val="0"/>
        <w:autoSpaceDN w:val="0"/>
        <w:adjustRightInd w:val="0"/>
        <w:spacing w:after="0" w:line="360" w:lineRule="auto"/>
        <w:jc w:val="both"/>
        <w:rPr>
          <w:rFonts w:asciiTheme="majorBidi" w:hAnsiTheme="majorBidi" w:cstheme="majorBidi"/>
          <w:color w:val="000000" w:themeColor="text1"/>
          <w:sz w:val="24"/>
          <w:szCs w:val="24"/>
        </w:rPr>
      </w:pPr>
    </w:p>
    <w:p w:rsidR="00AB74AE" w:rsidRDefault="00EF484B" w:rsidP="00AD68F7">
      <w:pPr>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color w:val="000000" w:themeColor="text1"/>
          <w:sz w:val="24"/>
          <w:szCs w:val="24"/>
        </w:rPr>
        <w:t xml:space="preserve">On the whole, it is expected that </w:t>
      </w:r>
      <w:r w:rsidR="00B21F85">
        <w:rPr>
          <w:rFonts w:asciiTheme="majorBidi" w:hAnsiTheme="majorBidi" w:cstheme="majorBidi"/>
          <w:color w:val="000000" w:themeColor="text1"/>
          <w:sz w:val="24"/>
          <w:szCs w:val="24"/>
        </w:rPr>
        <w:t xml:space="preserve">Africa countries have the highest comparative advantage in producing </w:t>
      </w:r>
      <w:r>
        <w:rPr>
          <w:rFonts w:ascii="Times New Roman" w:hAnsi="Times New Roman" w:cs="Times New Roman"/>
          <w:sz w:val="24"/>
          <w:szCs w:val="24"/>
        </w:rPr>
        <w:t xml:space="preserve">industrial </w:t>
      </w:r>
      <w:r w:rsidR="00B21F85">
        <w:rPr>
          <w:rFonts w:ascii="Times New Roman" w:hAnsi="Times New Roman" w:cs="Times New Roman"/>
          <w:sz w:val="24"/>
          <w:szCs w:val="24"/>
        </w:rPr>
        <w:t xml:space="preserve">goods followed by </w:t>
      </w:r>
      <w:r>
        <w:rPr>
          <w:rFonts w:ascii="Times New Roman" w:hAnsi="Times New Roman" w:cs="Times New Roman"/>
          <w:sz w:val="24"/>
          <w:szCs w:val="24"/>
        </w:rPr>
        <w:t>manufacturing</w:t>
      </w:r>
      <w:r w:rsidR="00B21F85">
        <w:rPr>
          <w:rFonts w:ascii="Times New Roman" w:hAnsi="Times New Roman" w:cs="Times New Roman"/>
          <w:sz w:val="24"/>
          <w:szCs w:val="24"/>
        </w:rPr>
        <w:t xml:space="preserve"> products and the least advantage in the production of </w:t>
      </w:r>
      <w:r>
        <w:rPr>
          <w:rFonts w:ascii="Times New Roman" w:hAnsi="Times New Roman" w:cs="Times New Roman"/>
          <w:sz w:val="24"/>
          <w:szCs w:val="24"/>
        </w:rPr>
        <w:t xml:space="preserve">non-manufacturing industrial </w:t>
      </w:r>
      <w:r w:rsidR="00B21F85">
        <w:rPr>
          <w:rFonts w:ascii="Times New Roman" w:hAnsi="Times New Roman" w:cs="Times New Roman"/>
          <w:sz w:val="24"/>
          <w:szCs w:val="24"/>
        </w:rPr>
        <w:t>goods. The reason for the contradiction of the study might be due to lack of addressing deficits or low improvement in the quality of manufactured goods to meet international standard.</w:t>
      </w:r>
      <w:r>
        <w:rPr>
          <w:rFonts w:ascii="Times New Roman" w:hAnsi="Times New Roman" w:cs="Times New Roman"/>
          <w:sz w:val="24"/>
          <w:szCs w:val="24"/>
        </w:rPr>
        <w:t xml:space="preserve"> </w:t>
      </w:r>
    </w:p>
    <w:p w:rsidR="00AD68F7" w:rsidRDefault="00AD68F7" w:rsidP="00AD68F7">
      <w:pPr>
        <w:autoSpaceDE w:val="0"/>
        <w:autoSpaceDN w:val="0"/>
        <w:adjustRightInd w:val="0"/>
        <w:spacing w:after="0" w:line="360" w:lineRule="auto"/>
        <w:jc w:val="both"/>
        <w:rPr>
          <w:rFonts w:ascii="Times New Roman" w:hAnsi="Times New Roman" w:cs="Times New Roman"/>
          <w:sz w:val="24"/>
          <w:szCs w:val="24"/>
        </w:rPr>
      </w:pPr>
    </w:p>
    <w:p w:rsidR="003B1962" w:rsidRPr="00F12E0A" w:rsidRDefault="003B3346" w:rsidP="00F12E0A">
      <w:pPr>
        <w:spacing w:line="360" w:lineRule="auto"/>
        <w:jc w:val="both"/>
        <w:rPr>
          <w:rFonts w:ascii="Times New Roman" w:hAnsi="Times New Roman" w:cs="Times New Roman"/>
          <w:b/>
          <w:sz w:val="24"/>
          <w:szCs w:val="24"/>
        </w:rPr>
      </w:pPr>
      <w:r>
        <w:rPr>
          <w:rFonts w:ascii="Times New Roman" w:hAnsi="Times New Roman" w:cs="Times New Roman"/>
          <w:sz w:val="24"/>
          <w:szCs w:val="24"/>
        </w:rPr>
        <w:t>b</w:t>
      </w:r>
      <w:r w:rsidR="004501F6" w:rsidRPr="0092239B">
        <w:rPr>
          <w:rFonts w:ascii="Times New Roman" w:hAnsi="Times New Roman" w:cs="Times New Roman"/>
          <w:sz w:val="24"/>
          <w:szCs w:val="24"/>
        </w:rPr>
        <w:t xml:space="preserve">) </w:t>
      </w:r>
      <w:r w:rsidR="00AD68F7">
        <w:rPr>
          <w:rFonts w:ascii="Times New Roman" w:hAnsi="Times New Roman" w:cs="Times New Roman"/>
          <w:b/>
          <w:bCs/>
          <w:sz w:val="24"/>
          <w:szCs w:val="24"/>
        </w:rPr>
        <w:t>Control Variables</w:t>
      </w:r>
      <w:r w:rsidR="00AD68F7" w:rsidRPr="00AD68F7">
        <w:rPr>
          <w:rFonts w:ascii="Times New Roman" w:hAnsi="Times New Roman" w:cs="Times New Roman"/>
          <w:b/>
          <w:bCs/>
          <w:sz w:val="24"/>
          <w:szCs w:val="24"/>
        </w:rPr>
        <w:t xml:space="preserve"> (</w:t>
      </w:r>
      <m:oMath>
        <m:f>
          <m:fPr>
            <m:ctrlPr>
              <w:rPr>
                <w:rFonts w:ascii="Cambria Math" w:eastAsia="Times New Roman" w:hAnsi="Cambria Math" w:cs="Times New Roman"/>
                <w:b/>
                <w:bCs/>
                <w:iCs/>
                <w:color w:val="000000"/>
                <w:lang w:val="en-US"/>
              </w:rPr>
            </m:ctrlPr>
          </m:fPr>
          <m:num>
            <m:r>
              <m:rPr>
                <m:sty m:val="b"/>
              </m:rPr>
              <w:rPr>
                <w:rFonts w:ascii="Cambria Math" w:eastAsia="Times New Roman" w:hAnsi="Cambria Math" w:cs="Times New Roman"/>
                <w:color w:val="000000"/>
                <w:lang w:val="en-US"/>
              </w:rPr>
              <m:t>ΔK</m:t>
            </m:r>
          </m:num>
          <m:den>
            <m:r>
              <m:rPr>
                <m:sty m:val="b"/>
              </m:rPr>
              <w:rPr>
                <w:rFonts w:ascii="Cambria Math" w:eastAsia="Times New Roman" w:hAnsi="Cambria Math" w:cs="Times New Roman"/>
                <w:color w:val="000000"/>
                <w:lang w:val="en-US"/>
              </w:rPr>
              <m:t>K</m:t>
            </m:r>
          </m:den>
        </m:f>
      </m:oMath>
      <w:r w:rsidR="00AD68F7" w:rsidRPr="00AD68F7">
        <w:rPr>
          <w:rFonts w:ascii="Times New Roman" w:eastAsiaTheme="minorEastAsia" w:hAnsi="Times New Roman" w:cs="Times New Roman"/>
          <w:b/>
          <w:bCs/>
          <w:iCs/>
          <w:color w:val="000000"/>
          <w:lang w:val="en-US"/>
        </w:rPr>
        <w:t xml:space="preserve">, </w:t>
      </w:r>
      <m:oMath>
        <m:f>
          <m:fPr>
            <m:ctrlPr>
              <w:rPr>
                <w:rFonts w:ascii="Cambria Math" w:eastAsia="Times New Roman" w:hAnsi="Cambria Math" w:cs="Times New Roman"/>
                <w:b/>
                <w:bCs/>
                <w:iCs/>
                <w:color w:val="000000"/>
                <w:lang w:val="en-US"/>
              </w:rPr>
            </m:ctrlPr>
          </m:fPr>
          <m:num>
            <m:r>
              <m:rPr>
                <m:sty m:val="b"/>
              </m:rPr>
              <w:rPr>
                <w:rFonts w:ascii="Cambria Math" w:eastAsia="Times New Roman" w:hAnsi="Cambria Math" w:cs="Times New Roman"/>
                <w:color w:val="000000"/>
                <w:lang w:val="en-US"/>
              </w:rPr>
              <m:t>ΔL</m:t>
            </m:r>
          </m:num>
          <m:den>
            <m:r>
              <m:rPr>
                <m:sty m:val="b"/>
              </m:rPr>
              <w:rPr>
                <w:rFonts w:ascii="Cambria Math" w:eastAsia="Times New Roman" w:hAnsi="Cambria Math" w:cs="Times New Roman"/>
                <w:color w:val="000000"/>
                <w:lang w:val="en-US"/>
              </w:rPr>
              <m:t>L</m:t>
            </m:r>
          </m:den>
        </m:f>
      </m:oMath>
      <w:r w:rsidR="00AD68F7" w:rsidRPr="00AD68F7">
        <w:rPr>
          <w:rFonts w:ascii="Times New Roman" w:eastAsiaTheme="minorEastAsia" w:hAnsi="Times New Roman" w:cs="Times New Roman"/>
          <w:b/>
          <w:bCs/>
          <w:iCs/>
          <w:color w:val="000000"/>
          <w:lang w:val="en-US"/>
        </w:rPr>
        <w:t>, FIND, GFCE</w:t>
      </w:r>
      <w:r w:rsidR="004501F6" w:rsidRPr="00AD68F7">
        <w:rPr>
          <w:rFonts w:ascii="Times New Roman" w:hAnsi="Times New Roman" w:cs="Times New Roman"/>
          <w:b/>
          <w:bCs/>
          <w:sz w:val="24"/>
          <w:szCs w:val="24"/>
        </w:rPr>
        <w:t>)</w:t>
      </w:r>
      <w:r w:rsidR="004501F6" w:rsidRPr="0092239B">
        <w:rPr>
          <w:rFonts w:ascii="Times New Roman" w:hAnsi="Times New Roman" w:cs="Times New Roman"/>
          <w:sz w:val="24"/>
          <w:szCs w:val="24"/>
        </w:rPr>
        <w:t>:</w:t>
      </w:r>
      <w:r w:rsidR="00AD68F7">
        <w:rPr>
          <w:rFonts w:ascii="Times New Roman" w:hAnsi="Times New Roman" w:cs="Times New Roman"/>
          <w:sz w:val="24"/>
          <w:szCs w:val="24"/>
        </w:rPr>
        <w:t xml:space="preserve"> Starting with the</w:t>
      </w:r>
      <w:r w:rsidR="00F12E0A">
        <w:rPr>
          <w:rFonts w:ascii="Times New Roman" w:hAnsi="Times New Roman" w:cs="Times New Roman"/>
          <w:sz w:val="24"/>
          <w:szCs w:val="24"/>
        </w:rPr>
        <w:t xml:space="preserve"> capital stock growth </w:t>
      </w:r>
      <w:r w:rsidR="00F12E0A">
        <w:rPr>
          <w:rFonts w:ascii="Times New Roman" w:eastAsiaTheme="minorEastAsia" w:hAnsi="Times New Roman" w:cs="Times New Roman"/>
          <w:sz w:val="24"/>
          <w:szCs w:val="24"/>
        </w:rPr>
        <w:t>(</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ΔK</m:t>
            </m:r>
          </m:num>
          <m:den>
            <m:r>
              <m:rPr>
                <m:sty m:val="p"/>
              </m:rPr>
              <w:rPr>
                <w:rFonts w:ascii="Cambria Math" w:eastAsia="Times New Roman" w:hAnsi="Cambria Math" w:cs="Times New Roman"/>
                <w:color w:val="000000"/>
                <w:lang w:val="en-US"/>
              </w:rPr>
              <m:t>K</m:t>
            </m:r>
          </m:den>
        </m:f>
      </m:oMath>
      <w:r w:rsidR="00F12E0A">
        <w:rPr>
          <w:rFonts w:ascii="Times New Roman" w:eastAsiaTheme="minorEastAsia" w:hAnsi="Times New Roman" w:cs="Times New Roman"/>
          <w:iCs/>
          <w:color w:val="000000"/>
          <w:lang w:val="en-US"/>
        </w:rPr>
        <w:t>), as</w:t>
      </w:r>
      <w:r w:rsidR="00F12E0A">
        <w:rPr>
          <w:rFonts w:ascii="Times New Roman" w:hAnsi="Times New Roman" w:cs="Times New Roman"/>
          <w:sz w:val="24"/>
          <w:szCs w:val="24"/>
        </w:rPr>
        <w:t xml:space="preserve"> </w:t>
      </w:r>
      <w:r w:rsidR="0060198A">
        <w:rPr>
          <w:rFonts w:ascii="Times New Roman" w:hAnsi="Times New Roman" w:cs="Times New Roman"/>
          <w:sz w:val="24"/>
          <w:szCs w:val="24"/>
        </w:rPr>
        <w:t xml:space="preserve">it can be seen from Table </w:t>
      </w:r>
      <w:r w:rsidR="004501F6" w:rsidRPr="0092239B">
        <w:rPr>
          <w:rFonts w:ascii="Times New Roman" w:hAnsi="Times New Roman" w:cs="Times New Roman"/>
          <w:sz w:val="24"/>
          <w:szCs w:val="24"/>
        </w:rPr>
        <w:t xml:space="preserve">3, the coefficients of </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ΔK</m:t>
            </m:r>
          </m:num>
          <m:den>
            <m:r>
              <m:rPr>
                <m:sty m:val="p"/>
              </m:rPr>
              <w:rPr>
                <w:rFonts w:ascii="Cambria Math" w:eastAsia="Times New Roman" w:hAnsi="Cambria Math" w:cs="Times New Roman"/>
                <w:color w:val="000000"/>
                <w:lang w:val="en-US"/>
              </w:rPr>
              <m:t>K</m:t>
            </m:r>
          </m:den>
        </m:f>
      </m:oMath>
      <w:r w:rsidR="0060198A">
        <w:rPr>
          <w:rFonts w:ascii="Times New Roman" w:hAnsi="Times New Roman" w:cs="Times New Roman"/>
          <w:sz w:val="24"/>
          <w:szCs w:val="24"/>
        </w:rPr>
        <w:t xml:space="preserve"> are 0.353 and</w:t>
      </w:r>
      <w:r w:rsidR="004501F6" w:rsidRPr="0092239B">
        <w:rPr>
          <w:rFonts w:ascii="Times New Roman" w:hAnsi="Times New Roman" w:cs="Times New Roman"/>
          <w:sz w:val="24"/>
          <w:szCs w:val="24"/>
        </w:rPr>
        <w:t xml:space="preserve"> </w:t>
      </w:r>
      <w:r w:rsidR="0060198A">
        <w:rPr>
          <w:rFonts w:ascii="Times New Roman" w:hAnsi="Times New Roman" w:cs="Times New Roman"/>
          <w:sz w:val="24"/>
          <w:szCs w:val="24"/>
        </w:rPr>
        <w:t>0.350</w:t>
      </w:r>
      <w:r w:rsidR="004501F6" w:rsidRPr="0092239B">
        <w:rPr>
          <w:rFonts w:ascii="Times New Roman" w:hAnsi="Times New Roman" w:cs="Times New Roman"/>
          <w:sz w:val="24"/>
          <w:szCs w:val="24"/>
        </w:rPr>
        <w:t xml:space="preserve"> in </w:t>
      </w:r>
      <w:r w:rsidR="0060198A">
        <w:rPr>
          <w:rFonts w:ascii="Times New Roman" w:hAnsi="Times New Roman" w:cs="Times New Roman"/>
          <w:sz w:val="24"/>
          <w:szCs w:val="24"/>
        </w:rPr>
        <w:t>Models I</w:t>
      </w:r>
      <w:r w:rsidR="004501F6" w:rsidRPr="0092239B">
        <w:rPr>
          <w:rFonts w:ascii="Times New Roman" w:hAnsi="Times New Roman" w:cs="Times New Roman"/>
          <w:sz w:val="24"/>
          <w:szCs w:val="24"/>
        </w:rPr>
        <w:t xml:space="preserve"> </w:t>
      </w:r>
      <w:r w:rsidR="0060198A">
        <w:rPr>
          <w:rFonts w:ascii="Times New Roman" w:hAnsi="Times New Roman" w:cs="Times New Roman"/>
          <w:sz w:val="24"/>
          <w:szCs w:val="24"/>
        </w:rPr>
        <w:t>and II</w:t>
      </w:r>
      <w:r w:rsidR="004501F6" w:rsidRPr="0092239B">
        <w:rPr>
          <w:rFonts w:ascii="Times New Roman" w:hAnsi="Times New Roman" w:cs="Times New Roman"/>
          <w:sz w:val="24"/>
          <w:szCs w:val="24"/>
        </w:rPr>
        <w:t xml:space="preserve"> respectively, with respective </w:t>
      </w:r>
      <w:r>
        <w:rPr>
          <w:rFonts w:ascii="Times New Roman" w:hAnsi="Times New Roman" w:cs="Times New Roman"/>
          <w:sz w:val="24"/>
          <w:szCs w:val="24"/>
        </w:rPr>
        <w:t>p-values</w:t>
      </w:r>
      <w:r w:rsidR="004501F6" w:rsidRPr="0092239B">
        <w:rPr>
          <w:rFonts w:ascii="Times New Roman" w:hAnsi="Times New Roman" w:cs="Times New Roman"/>
          <w:sz w:val="24"/>
          <w:szCs w:val="24"/>
        </w:rPr>
        <w:t xml:space="preserve"> of </w:t>
      </w:r>
      <w:r>
        <w:rPr>
          <w:rFonts w:ascii="Times New Roman" w:hAnsi="Times New Roman" w:cs="Times New Roman"/>
          <w:sz w:val="24"/>
          <w:szCs w:val="24"/>
        </w:rPr>
        <w:t>0.002 and 0.003</w:t>
      </w:r>
      <w:r w:rsidR="00B719A8">
        <w:rPr>
          <w:rFonts w:ascii="Times New Roman" w:hAnsi="Times New Roman" w:cs="Times New Roman"/>
          <w:sz w:val="24"/>
          <w:szCs w:val="24"/>
        </w:rPr>
        <w:t>, implying that the 2 coefficients are positive and statistically significant, so</w:t>
      </w:r>
      <w:r w:rsidR="004501F6" w:rsidRPr="0092239B">
        <w:rPr>
          <w:rFonts w:ascii="Times New Roman" w:hAnsi="Times New Roman" w:cs="Times New Roman"/>
          <w:sz w:val="24"/>
          <w:szCs w:val="24"/>
        </w:rPr>
        <w:t xml:space="preserve"> that </w:t>
      </w:r>
      <w:r w:rsidR="00894CCE">
        <w:rPr>
          <w:rFonts w:ascii="Times New Roman" w:hAnsi="Times New Roman" w:cs="Times New Roman"/>
          <w:sz w:val="24"/>
          <w:szCs w:val="24"/>
        </w:rPr>
        <w:t xml:space="preserve">growth of capital stock </w:t>
      </w:r>
      <w:r w:rsidR="004501F6" w:rsidRPr="0092239B">
        <w:rPr>
          <w:rFonts w:ascii="Times New Roman" w:hAnsi="Times New Roman" w:cs="Times New Roman"/>
          <w:sz w:val="24"/>
          <w:szCs w:val="24"/>
        </w:rPr>
        <w:t>has a positive effect on economic growth</w:t>
      </w:r>
      <w:r w:rsidR="00B31B85">
        <w:rPr>
          <w:rFonts w:ascii="Times New Roman" w:hAnsi="Times New Roman" w:cs="Times New Roman"/>
          <w:sz w:val="24"/>
          <w:szCs w:val="24"/>
        </w:rPr>
        <w:t xml:space="preserve">. </w:t>
      </w:r>
      <w:r w:rsidR="004501F6" w:rsidRPr="0092239B">
        <w:rPr>
          <w:rFonts w:ascii="Times New Roman" w:hAnsi="Times New Roman" w:cs="Times New Roman"/>
          <w:sz w:val="24"/>
          <w:szCs w:val="24"/>
        </w:rPr>
        <w:t xml:space="preserve">This result is in line </w:t>
      </w:r>
      <w:r w:rsidR="006E0CE5" w:rsidRPr="00CB3550">
        <w:rPr>
          <w:rFonts w:ascii="Times New Roman" w:hAnsi="Times New Roman" w:cs="Times New Roman"/>
          <w:sz w:val="24"/>
          <w:szCs w:val="24"/>
        </w:rPr>
        <w:t>with the neoclassical growth theory</w:t>
      </w:r>
      <w:r w:rsidR="006E0CE5">
        <w:rPr>
          <w:rFonts w:ascii="Times New Roman" w:hAnsi="Times New Roman" w:cs="Times New Roman"/>
          <w:sz w:val="24"/>
          <w:szCs w:val="24"/>
        </w:rPr>
        <w:t>-based growth accounting framework, as espoused</w:t>
      </w:r>
      <w:r w:rsidR="006E0CE5" w:rsidRPr="00CB3550">
        <w:rPr>
          <w:rFonts w:ascii="Times New Roman" w:hAnsi="Times New Roman" w:cs="Times New Roman"/>
          <w:sz w:val="24"/>
          <w:szCs w:val="24"/>
        </w:rPr>
        <w:t xml:space="preserve"> </w:t>
      </w:r>
      <w:r w:rsidR="006E0CE5">
        <w:rPr>
          <w:rFonts w:ascii="Times New Roman" w:hAnsi="Times New Roman" w:cs="Times New Roman"/>
          <w:sz w:val="24"/>
          <w:szCs w:val="24"/>
        </w:rPr>
        <w:t>in Section 3.</w:t>
      </w:r>
      <w:r w:rsidR="006E0CE5" w:rsidRPr="00CB3550">
        <w:rPr>
          <w:rFonts w:ascii="Times New Roman" w:hAnsi="Times New Roman" w:cs="Times New Roman"/>
          <w:sz w:val="24"/>
          <w:szCs w:val="24"/>
        </w:rPr>
        <w:t xml:space="preserve"> </w:t>
      </w:r>
      <w:r w:rsidR="00F12E0A">
        <w:rPr>
          <w:rFonts w:ascii="Times New Roman" w:hAnsi="Times New Roman" w:cs="Times New Roman"/>
          <w:sz w:val="24"/>
          <w:szCs w:val="24"/>
        </w:rPr>
        <w:t xml:space="preserve">Proceeding to the labour force growth </w:t>
      </w:r>
      <w:r w:rsidR="00F12E0A">
        <w:rPr>
          <w:rFonts w:ascii="Times New Roman" w:eastAsiaTheme="minorEastAsia" w:hAnsi="Times New Roman" w:cs="Times New Roman"/>
          <w:sz w:val="24"/>
          <w:szCs w:val="24"/>
        </w:rPr>
        <w:t>(</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ΔL</m:t>
            </m:r>
          </m:num>
          <m:den>
            <m:r>
              <m:rPr>
                <m:sty m:val="p"/>
              </m:rPr>
              <w:rPr>
                <w:rFonts w:ascii="Cambria Math" w:eastAsia="Times New Roman" w:hAnsi="Cambria Math" w:cs="Times New Roman"/>
                <w:color w:val="000000"/>
                <w:lang w:val="en-US"/>
              </w:rPr>
              <m:t>L</m:t>
            </m:r>
          </m:den>
        </m:f>
      </m:oMath>
      <w:r w:rsidR="00F12E0A">
        <w:rPr>
          <w:rFonts w:ascii="Times New Roman" w:eastAsiaTheme="minorEastAsia" w:hAnsi="Times New Roman" w:cs="Times New Roman"/>
          <w:iCs/>
          <w:color w:val="000000"/>
          <w:lang w:val="en-US"/>
        </w:rPr>
        <w:t>), as</w:t>
      </w:r>
      <w:r w:rsidR="00F12E0A">
        <w:rPr>
          <w:rFonts w:ascii="Times New Roman" w:hAnsi="Times New Roman" w:cs="Times New Roman"/>
          <w:b/>
          <w:sz w:val="24"/>
          <w:szCs w:val="24"/>
        </w:rPr>
        <w:t xml:space="preserve"> </w:t>
      </w:r>
      <w:r w:rsidR="006E0CE5">
        <w:rPr>
          <w:rFonts w:ascii="Times New Roman" w:hAnsi="Times New Roman" w:cs="Times New Roman"/>
          <w:sz w:val="24"/>
          <w:szCs w:val="24"/>
        </w:rPr>
        <w:t xml:space="preserve">it can be seen from Table </w:t>
      </w:r>
      <w:r w:rsidR="006E0CE5" w:rsidRPr="0092239B">
        <w:rPr>
          <w:rFonts w:ascii="Times New Roman" w:hAnsi="Times New Roman" w:cs="Times New Roman"/>
          <w:sz w:val="24"/>
          <w:szCs w:val="24"/>
        </w:rPr>
        <w:t xml:space="preserve">3, the coefficients of </w:t>
      </w:r>
      <m:oMath>
        <m:f>
          <m:fPr>
            <m:ctrlPr>
              <w:rPr>
                <w:rFonts w:ascii="Cambria Math" w:eastAsia="Times New Roman" w:hAnsi="Cambria Math" w:cs="Times New Roman"/>
                <w:iCs/>
                <w:color w:val="000000"/>
                <w:lang w:val="en-US"/>
              </w:rPr>
            </m:ctrlPr>
          </m:fPr>
          <m:num>
            <m:r>
              <m:rPr>
                <m:sty m:val="p"/>
              </m:rPr>
              <w:rPr>
                <w:rFonts w:ascii="Cambria Math" w:eastAsia="Times New Roman" w:hAnsi="Cambria Math" w:cs="Times New Roman"/>
                <w:color w:val="000000"/>
                <w:lang w:val="en-US"/>
              </w:rPr>
              <m:t>ΔL</m:t>
            </m:r>
          </m:num>
          <m:den>
            <m:r>
              <m:rPr>
                <m:sty m:val="p"/>
              </m:rPr>
              <w:rPr>
                <w:rFonts w:ascii="Cambria Math" w:eastAsia="Times New Roman" w:hAnsi="Cambria Math" w:cs="Times New Roman"/>
                <w:color w:val="000000"/>
                <w:lang w:val="en-US"/>
              </w:rPr>
              <m:t>L</m:t>
            </m:r>
          </m:den>
        </m:f>
      </m:oMath>
      <w:r w:rsidR="006E0CE5">
        <w:rPr>
          <w:rFonts w:ascii="Times New Roman" w:hAnsi="Times New Roman" w:cs="Times New Roman"/>
          <w:sz w:val="24"/>
          <w:szCs w:val="24"/>
        </w:rPr>
        <w:t xml:space="preserve"> are 0.181 and</w:t>
      </w:r>
      <w:r w:rsidR="006E0CE5" w:rsidRPr="0092239B">
        <w:rPr>
          <w:rFonts w:ascii="Times New Roman" w:hAnsi="Times New Roman" w:cs="Times New Roman"/>
          <w:sz w:val="24"/>
          <w:szCs w:val="24"/>
        </w:rPr>
        <w:t xml:space="preserve"> </w:t>
      </w:r>
      <w:r w:rsidR="006E0CE5">
        <w:rPr>
          <w:rFonts w:ascii="Times New Roman" w:hAnsi="Times New Roman" w:cs="Times New Roman"/>
          <w:sz w:val="24"/>
          <w:szCs w:val="24"/>
        </w:rPr>
        <w:t>0.159</w:t>
      </w:r>
      <w:r w:rsidR="006E0CE5" w:rsidRPr="0092239B">
        <w:rPr>
          <w:rFonts w:ascii="Times New Roman" w:hAnsi="Times New Roman" w:cs="Times New Roman"/>
          <w:sz w:val="24"/>
          <w:szCs w:val="24"/>
        </w:rPr>
        <w:t xml:space="preserve"> in </w:t>
      </w:r>
      <w:r w:rsidR="006E0CE5">
        <w:rPr>
          <w:rFonts w:ascii="Times New Roman" w:hAnsi="Times New Roman" w:cs="Times New Roman"/>
          <w:sz w:val="24"/>
          <w:szCs w:val="24"/>
        </w:rPr>
        <w:t>Models I</w:t>
      </w:r>
      <w:r w:rsidR="006E0CE5" w:rsidRPr="0092239B">
        <w:rPr>
          <w:rFonts w:ascii="Times New Roman" w:hAnsi="Times New Roman" w:cs="Times New Roman"/>
          <w:sz w:val="24"/>
          <w:szCs w:val="24"/>
        </w:rPr>
        <w:t xml:space="preserve"> </w:t>
      </w:r>
      <w:r w:rsidR="006E0CE5">
        <w:rPr>
          <w:rFonts w:ascii="Times New Roman" w:hAnsi="Times New Roman" w:cs="Times New Roman"/>
          <w:sz w:val="24"/>
          <w:szCs w:val="24"/>
        </w:rPr>
        <w:t>and II</w:t>
      </w:r>
      <w:r w:rsidR="00B719A8">
        <w:rPr>
          <w:rFonts w:ascii="Times New Roman" w:hAnsi="Times New Roman" w:cs="Times New Roman"/>
          <w:sz w:val="24"/>
          <w:szCs w:val="24"/>
        </w:rPr>
        <w:t xml:space="preserve"> respectively, with corresponding</w:t>
      </w:r>
      <w:r w:rsidR="006E0CE5" w:rsidRPr="0092239B">
        <w:rPr>
          <w:rFonts w:ascii="Times New Roman" w:hAnsi="Times New Roman" w:cs="Times New Roman"/>
          <w:sz w:val="24"/>
          <w:szCs w:val="24"/>
        </w:rPr>
        <w:t xml:space="preserve"> </w:t>
      </w:r>
      <w:r w:rsidR="00B719A8">
        <w:rPr>
          <w:rFonts w:ascii="Times New Roman" w:hAnsi="Times New Roman" w:cs="Times New Roman"/>
          <w:sz w:val="24"/>
          <w:szCs w:val="24"/>
        </w:rPr>
        <w:t>p-values</w:t>
      </w:r>
      <w:r w:rsidR="006E0CE5" w:rsidRPr="0092239B">
        <w:rPr>
          <w:rFonts w:ascii="Times New Roman" w:hAnsi="Times New Roman" w:cs="Times New Roman"/>
          <w:sz w:val="24"/>
          <w:szCs w:val="24"/>
        </w:rPr>
        <w:t xml:space="preserve"> of </w:t>
      </w:r>
      <w:r w:rsidR="00B719A8">
        <w:rPr>
          <w:rFonts w:ascii="Times New Roman" w:hAnsi="Times New Roman" w:cs="Times New Roman"/>
          <w:sz w:val="24"/>
          <w:szCs w:val="24"/>
        </w:rPr>
        <w:t>0.001 and 0.002, implying that the 2 coefficients are positive and statistically significant, so</w:t>
      </w:r>
      <w:r w:rsidR="006E0CE5" w:rsidRPr="0092239B">
        <w:rPr>
          <w:rFonts w:ascii="Times New Roman" w:hAnsi="Times New Roman" w:cs="Times New Roman"/>
          <w:sz w:val="24"/>
          <w:szCs w:val="24"/>
        </w:rPr>
        <w:t xml:space="preserve"> that </w:t>
      </w:r>
      <w:r w:rsidR="006E0CE5">
        <w:rPr>
          <w:rFonts w:ascii="Times New Roman" w:hAnsi="Times New Roman" w:cs="Times New Roman"/>
          <w:sz w:val="24"/>
          <w:szCs w:val="24"/>
        </w:rPr>
        <w:t xml:space="preserve">growth of labour force </w:t>
      </w:r>
      <w:r w:rsidR="006E0CE5" w:rsidRPr="0092239B">
        <w:rPr>
          <w:rFonts w:ascii="Times New Roman" w:hAnsi="Times New Roman" w:cs="Times New Roman"/>
          <w:sz w:val="24"/>
          <w:szCs w:val="24"/>
        </w:rPr>
        <w:t>has a positive effect on economic growth</w:t>
      </w:r>
      <w:r w:rsidR="003966BC">
        <w:rPr>
          <w:rFonts w:ascii="Times New Roman" w:hAnsi="Times New Roman" w:cs="Times New Roman"/>
          <w:sz w:val="24"/>
          <w:szCs w:val="24"/>
        </w:rPr>
        <w:t xml:space="preserve"> and t</w:t>
      </w:r>
      <w:r w:rsidR="006E0CE5" w:rsidRPr="0092239B">
        <w:rPr>
          <w:rFonts w:ascii="Times New Roman" w:hAnsi="Times New Roman" w:cs="Times New Roman"/>
          <w:sz w:val="24"/>
          <w:szCs w:val="24"/>
        </w:rPr>
        <w:t xml:space="preserve">his result is in line </w:t>
      </w:r>
      <w:r w:rsidR="006E0CE5" w:rsidRPr="00CB3550">
        <w:rPr>
          <w:rFonts w:ascii="Times New Roman" w:hAnsi="Times New Roman" w:cs="Times New Roman"/>
          <w:sz w:val="24"/>
          <w:szCs w:val="24"/>
        </w:rPr>
        <w:t>with the neoclassical growth theory</w:t>
      </w:r>
      <w:r w:rsidR="006E0CE5">
        <w:rPr>
          <w:rFonts w:ascii="Times New Roman" w:hAnsi="Times New Roman" w:cs="Times New Roman"/>
          <w:sz w:val="24"/>
          <w:szCs w:val="24"/>
        </w:rPr>
        <w:t>-based growth accounting framework, as espoused</w:t>
      </w:r>
      <w:r w:rsidR="006E0CE5" w:rsidRPr="00CB3550">
        <w:rPr>
          <w:rFonts w:ascii="Times New Roman" w:hAnsi="Times New Roman" w:cs="Times New Roman"/>
          <w:sz w:val="24"/>
          <w:szCs w:val="24"/>
        </w:rPr>
        <w:t xml:space="preserve"> </w:t>
      </w:r>
      <w:r w:rsidR="006E0CE5">
        <w:rPr>
          <w:rFonts w:ascii="Times New Roman" w:hAnsi="Times New Roman" w:cs="Times New Roman"/>
          <w:sz w:val="24"/>
          <w:szCs w:val="24"/>
        </w:rPr>
        <w:t>in Section 3.</w:t>
      </w:r>
      <w:r w:rsidR="00F12E0A">
        <w:rPr>
          <w:rFonts w:ascii="Times New Roman" w:hAnsi="Times New Roman" w:cs="Times New Roman"/>
          <w:sz w:val="24"/>
          <w:szCs w:val="24"/>
        </w:rPr>
        <w:t xml:space="preserve"> Concerning the level of </w:t>
      </w:r>
      <w:r w:rsidR="00F12E0A" w:rsidRPr="00F12E0A">
        <w:rPr>
          <w:rFonts w:ascii="Times New Roman" w:hAnsi="Times New Roman" w:cs="Times New Roman"/>
          <w:sz w:val="24"/>
          <w:szCs w:val="24"/>
        </w:rPr>
        <w:t>f</w:t>
      </w:r>
      <w:r w:rsidR="00B774E3" w:rsidRPr="00F12E0A">
        <w:rPr>
          <w:rFonts w:ascii="Times New Roman" w:hAnsi="Times New Roman" w:cs="Times New Roman"/>
          <w:sz w:val="24"/>
          <w:szCs w:val="24"/>
        </w:rPr>
        <w:t>inancial Development (FIND)</w:t>
      </w:r>
      <w:r w:rsidR="00F12E0A">
        <w:rPr>
          <w:rFonts w:ascii="Times New Roman" w:hAnsi="Times New Roman" w:cs="Times New Roman"/>
          <w:sz w:val="24"/>
          <w:szCs w:val="24"/>
        </w:rPr>
        <w:t>,</w:t>
      </w:r>
      <w:r w:rsidR="00B774E3" w:rsidRPr="00F12E0A">
        <w:rPr>
          <w:rFonts w:ascii="Times New Roman" w:hAnsi="Times New Roman" w:cs="Times New Roman"/>
          <w:sz w:val="24"/>
          <w:szCs w:val="24"/>
        </w:rPr>
        <w:t xml:space="preserve"> </w:t>
      </w:r>
      <w:r w:rsidR="00F12E0A">
        <w:rPr>
          <w:rFonts w:ascii="Times New Roman" w:hAnsi="Times New Roman" w:cs="Times New Roman"/>
          <w:sz w:val="24"/>
          <w:szCs w:val="24"/>
        </w:rPr>
        <w:t>a</w:t>
      </w:r>
      <w:r w:rsidR="0067274A">
        <w:rPr>
          <w:rFonts w:ascii="Times New Roman" w:hAnsi="Times New Roman" w:cs="Times New Roman"/>
          <w:sz w:val="24"/>
          <w:szCs w:val="24"/>
        </w:rPr>
        <w:t xml:space="preserve">s it can be seen from </w:t>
      </w:r>
      <w:r w:rsidR="00F12E0A">
        <w:rPr>
          <w:rFonts w:ascii="Times New Roman" w:hAnsi="Times New Roman" w:cs="Times New Roman"/>
          <w:sz w:val="24"/>
          <w:szCs w:val="24"/>
        </w:rPr>
        <w:t xml:space="preserve">the table, </w:t>
      </w:r>
      <w:r w:rsidR="0067274A" w:rsidRPr="0092239B">
        <w:rPr>
          <w:rFonts w:ascii="Times New Roman" w:hAnsi="Times New Roman" w:cs="Times New Roman"/>
          <w:sz w:val="24"/>
          <w:szCs w:val="24"/>
        </w:rPr>
        <w:t xml:space="preserve">the coefficients of </w:t>
      </w:r>
      <w:r w:rsidR="0067274A">
        <w:rPr>
          <w:rFonts w:ascii="Times New Roman" w:hAnsi="Times New Roman" w:cs="Times New Roman"/>
          <w:sz w:val="24"/>
          <w:szCs w:val="24"/>
        </w:rPr>
        <w:t>FIND</w:t>
      </w:r>
      <w:r w:rsidR="00204490">
        <w:rPr>
          <w:rFonts w:ascii="Times New Roman" w:hAnsi="Times New Roman" w:cs="Times New Roman"/>
          <w:sz w:val="24"/>
          <w:szCs w:val="24"/>
        </w:rPr>
        <w:t xml:space="preserve"> are 0.132</w:t>
      </w:r>
      <w:r w:rsidR="0067274A">
        <w:rPr>
          <w:rFonts w:ascii="Times New Roman" w:hAnsi="Times New Roman" w:cs="Times New Roman"/>
          <w:sz w:val="24"/>
          <w:szCs w:val="24"/>
        </w:rPr>
        <w:t xml:space="preserve"> and</w:t>
      </w:r>
      <w:r w:rsidR="0067274A" w:rsidRPr="0092239B">
        <w:rPr>
          <w:rFonts w:ascii="Times New Roman" w:hAnsi="Times New Roman" w:cs="Times New Roman"/>
          <w:sz w:val="24"/>
          <w:szCs w:val="24"/>
        </w:rPr>
        <w:t xml:space="preserve"> </w:t>
      </w:r>
      <w:r w:rsidR="00204490">
        <w:rPr>
          <w:rFonts w:ascii="Times New Roman" w:hAnsi="Times New Roman" w:cs="Times New Roman"/>
          <w:sz w:val="24"/>
          <w:szCs w:val="24"/>
        </w:rPr>
        <w:t>0.131</w:t>
      </w:r>
      <w:r w:rsidR="0067274A" w:rsidRPr="0092239B">
        <w:rPr>
          <w:rFonts w:ascii="Times New Roman" w:hAnsi="Times New Roman" w:cs="Times New Roman"/>
          <w:sz w:val="24"/>
          <w:szCs w:val="24"/>
        </w:rPr>
        <w:t xml:space="preserve"> in </w:t>
      </w:r>
      <w:r w:rsidR="0067274A">
        <w:rPr>
          <w:rFonts w:ascii="Times New Roman" w:hAnsi="Times New Roman" w:cs="Times New Roman"/>
          <w:sz w:val="24"/>
          <w:szCs w:val="24"/>
        </w:rPr>
        <w:t>Models I</w:t>
      </w:r>
      <w:r w:rsidR="0067274A" w:rsidRPr="0092239B">
        <w:rPr>
          <w:rFonts w:ascii="Times New Roman" w:hAnsi="Times New Roman" w:cs="Times New Roman"/>
          <w:sz w:val="24"/>
          <w:szCs w:val="24"/>
        </w:rPr>
        <w:t xml:space="preserve"> </w:t>
      </w:r>
      <w:r w:rsidR="0067274A">
        <w:rPr>
          <w:rFonts w:ascii="Times New Roman" w:hAnsi="Times New Roman" w:cs="Times New Roman"/>
          <w:sz w:val="24"/>
          <w:szCs w:val="24"/>
        </w:rPr>
        <w:t>and II</w:t>
      </w:r>
      <w:r w:rsidR="0067274A" w:rsidRPr="0092239B">
        <w:rPr>
          <w:rFonts w:ascii="Times New Roman" w:hAnsi="Times New Roman" w:cs="Times New Roman"/>
          <w:sz w:val="24"/>
          <w:szCs w:val="24"/>
        </w:rPr>
        <w:t xml:space="preserve"> respectively, with respective </w:t>
      </w:r>
      <w:r w:rsidR="00B719A8">
        <w:rPr>
          <w:rFonts w:ascii="Times New Roman" w:hAnsi="Times New Roman" w:cs="Times New Roman"/>
          <w:sz w:val="24"/>
          <w:szCs w:val="24"/>
        </w:rPr>
        <w:t>p-values</w:t>
      </w:r>
      <w:r w:rsidR="0067274A" w:rsidRPr="0092239B">
        <w:rPr>
          <w:rFonts w:ascii="Times New Roman" w:hAnsi="Times New Roman" w:cs="Times New Roman"/>
          <w:sz w:val="24"/>
          <w:szCs w:val="24"/>
        </w:rPr>
        <w:t xml:space="preserve"> of </w:t>
      </w:r>
      <w:r w:rsidR="00B719A8">
        <w:rPr>
          <w:rFonts w:ascii="Times New Roman" w:hAnsi="Times New Roman" w:cs="Times New Roman"/>
          <w:sz w:val="24"/>
          <w:szCs w:val="24"/>
        </w:rPr>
        <w:t>0.001 and 0.004, implying that the 2 coefficients are positive and statistically significant, so</w:t>
      </w:r>
      <w:r w:rsidR="0067274A" w:rsidRPr="0092239B">
        <w:rPr>
          <w:rFonts w:ascii="Times New Roman" w:hAnsi="Times New Roman" w:cs="Times New Roman"/>
          <w:sz w:val="24"/>
          <w:szCs w:val="24"/>
        </w:rPr>
        <w:t xml:space="preserve"> that </w:t>
      </w:r>
      <w:r w:rsidR="00431AA1">
        <w:rPr>
          <w:rFonts w:ascii="Times New Roman" w:hAnsi="Times New Roman" w:cs="Times New Roman"/>
          <w:sz w:val="24"/>
          <w:szCs w:val="24"/>
        </w:rPr>
        <w:t xml:space="preserve">financial development </w:t>
      </w:r>
      <w:r w:rsidR="0067274A" w:rsidRPr="0092239B">
        <w:rPr>
          <w:rFonts w:ascii="Times New Roman" w:hAnsi="Times New Roman" w:cs="Times New Roman"/>
          <w:sz w:val="24"/>
          <w:szCs w:val="24"/>
        </w:rPr>
        <w:t>has a positive effect on economic growth</w:t>
      </w:r>
      <w:r w:rsidR="0067274A">
        <w:rPr>
          <w:rFonts w:ascii="Times New Roman" w:hAnsi="Times New Roman" w:cs="Times New Roman"/>
          <w:sz w:val="24"/>
          <w:szCs w:val="24"/>
        </w:rPr>
        <w:t xml:space="preserve">. </w:t>
      </w:r>
      <w:r w:rsidR="00947DC6" w:rsidRPr="00CB3550">
        <w:rPr>
          <w:rFonts w:ascii="Times New Roman" w:hAnsi="Times New Roman" w:cs="Times New Roman"/>
          <w:sz w:val="24"/>
          <w:szCs w:val="24"/>
        </w:rPr>
        <w:t>The observed positive effect</w:t>
      </w:r>
      <w:r w:rsidR="00947DC6">
        <w:rPr>
          <w:rFonts w:ascii="Times New Roman" w:hAnsi="Times New Roman" w:cs="Times New Roman"/>
          <w:sz w:val="24"/>
          <w:szCs w:val="24"/>
        </w:rPr>
        <w:t>s</w:t>
      </w:r>
      <w:r w:rsidR="00947DC6" w:rsidRPr="00CB3550">
        <w:rPr>
          <w:rFonts w:ascii="Times New Roman" w:hAnsi="Times New Roman" w:cs="Times New Roman"/>
          <w:sz w:val="24"/>
          <w:szCs w:val="24"/>
        </w:rPr>
        <w:t xml:space="preserve"> on economic growth</w:t>
      </w:r>
      <w:r w:rsidR="00947DC6">
        <w:rPr>
          <w:rFonts w:ascii="Times New Roman" w:hAnsi="Times New Roman" w:cs="Times New Roman"/>
          <w:sz w:val="24"/>
          <w:szCs w:val="24"/>
        </w:rPr>
        <w:t xml:space="preserve"> </w:t>
      </w:r>
      <w:r w:rsidR="00947DC6" w:rsidRPr="00CB3550">
        <w:rPr>
          <w:rFonts w:ascii="Times New Roman" w:hAnsi="Times New Roman" w:cs="Times New Roman"/>
          <w:sz w:val="24"/>
          <w:szCs w:val="24"/>
        </w:rPr>
        <w:t xml:space="preserve">is in line with the a priori expectation posited in </w:t>
      </w:r>
      <w:r w:rsidR="00947DC6">
        <w:rPr>
          <w:rFonts w:ascii="Times New Roman" w:hAnsi="Times New Roman" w:cs="Times New Roman"/>
          <w:sz w:val="24"/>
          <w:szCs w:val="24"/>
        </w:rPr>
        <w:t>Section</w:t>
      </w:r>
      <w:r w:rsidR="00947DC6" w:rsidRPr="00CB3550">
        <w:rPr>
          <w:rFonts w:ascii="Times New Roman" w:hAnsi="Times New Roman" w:cs="Times New Roman"/>
          <w:sz w:val="24"/>
          <w:szCs w:val="24"/>
        </w:rPr>
        <w:t xml:space="preserve"> 3</w:t>
      </w:r>
      <w:r w:rsidR="00947DC6">
        <w:rPr>
          <w:rFonts w:ascii="Times New Roman" w:hAnsi="Times New Roman" w:cs="Times New Roman"/>
          <w:sz w:val="24"/>
          <w:szCs w:val="24"/>
        </w:rPr>
        <w:t xml:space="preserve"> and i</w:t>
      </w:r>
      <w:r w:rsidR="00947DC6" w:rsidRPr="00CB3550">
        <w:rPr>
          <w:rFonts w:ascii="Times New Roman" w:hAnsi="Times New Roman" w:cs="Times New Roman"/>
          <w:sz w:val="24"/>
          <w:szCs w:val="24"/>
        </w:rPr>
        <w:t xml:space="preserve">t is also in </w:t>
      </w:r>
      <w:r w:rsidR="00947DC6">
        <w:rPr>
          <w:rFonts w:ascii="Times New Roman" w:hAnsi="Times New Roman" w:cs="Times New Roman"/>
          <w:sz w:val="24"/>
          <w:szCs w:val="24"/>
        </w:rPr>
        <w:t>agreement with the findings of many</w:t>
      </w:r>
      <w:r w:rsidR="00947DC6" w:rsidRPr="00CB3550">
        <w:rPr>
          <w:rFonts w:ascii="Times New Roman" w:hAnsi="Times New Roman" w:cs="Times New Roman"/>
          <w:sz w:val="24"/>
          <w:szCs w:val="24"/>
        </w:rPr>
        <w:t xml:space="preserve"> previous studies, including those of </w:t>
      </w:r>
      <w:r w:rsidR="00947DC6" w:rsidRPr="00CB3550">
        <w:rPr>
          <w:rFonts w:ascii="Times New Roman" w:hAnsi="Times New Roman" w:cs="Times New Roman"/>
          <w:color w:val="000000" w:themeColor="text1"/>
          <w:sz w:val="24"/>
          <w:szCs w:val="24"/>
          <w:shd w:val="clear" w:color="auto" w:fill="FFFFFF"/>
        </w:rPr>
        <w:t>Myagmarsuren and Choong (2015),</w:t>
      </w:r>
      <w:r w:rsidR="00947DC6">
        <w:rPr>
          <w:rFonts w:ascii="Times New Roman" w:hAnsi="Times New Roman" w:cs="Times New Roman"/>
          <w:color w:val="000000" w:themeColor="text1"/>
          <w:sz w:val="24"/>
          <w:szCs w:val="24"/>
        </w:rPr>
        <w:t xml:space="preserve"> </w:t>
      </w:r>
      <w:r w:rsidR="00947DC6">
        <w:rPr>
          <w:rFonts w:ascii="Times New Roman" w:hAnsi="Times New Roman" w:cs="Times New Roman"/>
          <w:color w:val="000000" w:themeColor="text1"/>
          <w:sz w:val="24"/>
          <w:szCs w:val="24"/>
        </w:rPr>
        <w:lastRenderedPageBreak/>
        <w:t>Chollada (2019) and</w:t>
      </w:r>
      <w:r w:rsidR="00947DC6" w:rsidRPr="00CB3550">
        <w:rPr>
          <w:rFonts w:ascii="Times New Roman" w:hAnsi="Times New Roman" w:cs="Times New Roman"/>
          <w:color w:val="000000" w:themeColor="text1"/>
          <w:sz w:val="24"/>
          <w:szCs w:val="24"/>
        </w:rPr>
        <w:t xml:space="preserve"> Bahiri and Qaffas (2019).</w:t>
      </w:r>
      <w:r w:rsidR="00F12E0A">
        <w:rPr>
          <w:rFonts w:ascii="Times New Roman" w:hAnsi="Times New Roman" w:cs="Times New Roman"/>
          <w:b/>
          <w:sz w:val="24"/>
          <w:szCs w:val="24"/>
        </w:rPr>
        <w:t xml:space="preserve"> </w:t>
      </w:r>
      <w:r w:rsidR="00F12E0A" w:rsidRPr="00F12E0A">
        <w:rPr>
          <w:rFonts w:ascii="Times New Roman" w:hAnsi="Times New Roman" w:cs="Times New Roman"/>
          <w:bCs/>
          <w:sz w:val="24"/>
          <w:szCs w:val="24"/>
        </w:rPr>
        <w:t>Finally, in respect of the g</w:t>
      </w:r>
      <w:r w:rsidR="00C10106" w:rsidRPr="00F12E0A">
        <w:rPr>
          <w:rFonts w:ascii="Times New Roman" w:hAnsi="Times New Roman" w:cs="Times New Roman"/>
          <w:bCs/>
          <w:sz w:val="24"/>
          <w:szCs w:val="24"/>
        </w:rPr>
        <w:t>eneral government final consumption expenditure (GFCE)</w:t>
      </w:r>
      <w:r w:rsidR="00F12E0A">
        <w:rPr>
          <w:rFonts w:ascii="Times New Roman" w:hAnsi="Times New Roman" w:cs="Times New Roman"/>
          <w:bCs/>
          <w:sz w:val="24"/>
          <w:szCs w:val="24"/>
        </w:rPr>
        <w:t>,</w:t>
      </w:r>
      <w:r w:rsidR="00C10106" w:rsidRPr="00F12E0A">
        <w:rPr>
          <w:rFonts w:ascii="Times New Roman" w:hAnsi="Times New Roman" w:cs="Times New Roman"/>
          <w:bCs/>
          <w:sz w:val="24"/>
          <w:szCs w:val="24"/>
        </w:rPr>
        <w:t xml:space="preserve"> </w:t>
      </w:r>
      <w:r w:rsidR="00F12E0A">
        <w:rPr>
          <w:rFonts w:ascii="Times New Roman" w:hAnsi="Times New Roman" w:cs="Times New Roman"/>
          <w:sz w:val="24"/>
          <w:szCs w:val="24"/>
        </w:rPr>
        <w:t>a</w:t>
      </w:r>
      <w:r w:rsidR="00740CB7">
        <w:rPr>
          <w:rFonts w:ascii="Times New Roman" w:hAnsi="Times New Roman" w:cs="Times New Roman"/>
          <w:sz w:val="24"/>
          <w:szCs w:val="24"/>
        </w:rPr>
        <w:t>s</w:t>
      </w:r>
      <w:r w:rsidR="00F12E0A">
        <w:rPr>
          <w:rFonts w:ascii="Times New Roman" w:hAnsi="Times New Roman" w:cs="Times New Roman"/>
          <w:sz w:val="24"/>
          <w:szCs w:val="24"/>
        </w:rPr>
        <w:t xml:space="preserve"> also shown in the table, </w:t>
      </w:r>
      <w:r w:rsidR="00740CB7" w:rsidRPr="0092239B">
        <w:rPr>
          <w:rFonts w:ascii="Times New Roman" w:hAnsi="Times New Roman" w:cs="Times New Roman"/>
          <w:sz w:val="24"/>
          <w:szCs w:val="24"/>
        </w:rPr>
        <w:t xml:space="preserve">the coefficients of </w:t>
      </w:r>
      <w:r w:rsidR="00B3796B">
        <w:rPr>
          <w:rFonts w:ascii="Times New Roman" w:hAnsi="Times New Roman" w:cs="Times New Roman"/>
          <w:sz w:val="24"/>
          <w:szCs w:val="24"/>
        </w:rPr>
        <w:t>GFCE are 0.282</w:t>
      </w:r>
      <w:r w:rsidR="00740CB7">
        <w:rPr>
          <w:rFonts w:ascii="Times New Roman" w:hAnsi="Times New Roman" w:cs="Times New Roman"/>
          <w:sz w:val="24"/>
          <w:szCs w:val="24"/>
        </w:rPr>
        <w:t xml:space="preserve"> and</w:t>
      </w:r>
      <w:r w:rsidR="00740CB7" w:rsidRPr="0092239B">
        <w:rPr>
          <w:rFonts w:ascii="Times New Roman" w:hAnsi="Times New Roman" w:cs="Times New Roman"/>
          <w:sz w:val="24"/>
          <w:szCs w:val="24"/>
        </w:rPr>
        <w:t xml:space="preserve"> </w:t>
      </w:r>
      <w:r w:rsidR="00B3796B">
        <w:rPr>
          <w:rFonts w:ascii="Times New Roman" w:hAnsi="Times New Roman" w:cs="Times New Roman"/>
          <w:sz w:val="24"/>
          <w:szCs w:val="24"/>
        </w:rPr>
        <w:t>0.277</w:t>
      </w:r>
      <w:r w:rsidR="00740CB7" w:rsidRPr="0092239B">
        <w:rPr>
          <w:rFonts w:ascii="Times New Roman" w:hAnsi="Times New Roman" w:cs="Times New Roman"/>
          <w:sz w:val="24"/>
          <w:szCs w:val="24"/>
        </w:rPr>
        <w:t xml:space="preserve"> in </w:t>
      </w:r>
      <w:r w:rsidR="00740CB7">
        <w:rPr>
          <w:rFonts w:ascii="Times New Roman" w:hAnsi="Times New Roman" w:cs="Times New Roman"/>
          <w:sz w:val="24"/>
          <w:szCs w:val="24"/>
        </w:rPr>
        <w:t>Models I</w:t>
      </w:r>
      <w:r w:rsidR="00740CB7" w:rsidRPr="0092239B">
        <w:rPr>
          <w:rFonts w:ascii="Times New Roman" w:hAnsi="Times New Roman" w:cs="Times New Roman"/>
          <w:sz w:val="24"/>
          <w:szCs w:val="24"/>
        </w:rPr>
        <w:t xml:space="preserve"> </w:t>
      </w:r>
      <w:r w:rsidR="00740CB7">
        <w:rPr>
          <w:rFonts w:ascii="Times New Roman" w:hAnsi="Times New Roman" w:cs="Times New Roman"/>
          <w:sz w:val="24"/>
          <w:szCs w:val="24"/>
        </w:rPr>
        <w:t>and II</w:t>
      </w:r>
      <w:r w:rsidR="00740CB7" w:rsidRPr="0092239B">
        <w:rPr>
          <w:rFonts w:ascii="Times New Roman" w:hAnsi="Times New Roman" w:cs="Times New Roman"/>
          <w:sz w:val="24"/>
          <w:szCs w:val="24"/>
        </w:rPr>
        <w:t xml:space="preserve"> respectively, with respective </w:t>
      </w:r>
      <w:r w:rsidR="00B719A8">
        <w:rPr>
          <w:rFonts w:ascii="Times New Roman" w:hAnsi="Times New Roman" w:cs="Times New Roman"/>
          <w:sz w:val="24"/>
          <w:szCs w:val="24"/>
        </w:rPr>
        <w:t>p-values</w:t>
      </w:r>
      <w:r w:rsidR="00740CB7" w:rsidRPr="0092239B">
        <w:rPr>
          <w:rFonts w:ascii="Times New Roman" w:hAnsi="Times New Roman" w:cs="Times New Roman"/>
          <w:sz w:val="24"/>
          <w:szCs w:val="24"/>
        </w:rPr>
        <w:t xml:space="preserve"> of </w:t>
      </w:r>
      <w:r w:rsidR="00B719A8">
        <w:rPr>
          <w:rFonts w:ascii="Times New Roman" w:hAnsi="Times New Roman" w:cs="Times New Roman"/>
          <w:sz w:val="24"/>
          <w:szCs w:val="24"/>
        </w:rPr>
        <w:t xml:space="preserve">0.026 and 0.035, implying </w:t>
      </w:r>
      <w:r w:rsidR="00F12E0A">
        <w:rPr>
          <w:rFonts w:ascii="Times New Roman" w:hAnsi="Times New Roman" w:cs="Times New Roman"/>
          <w:sz w:val="24"/>
          <w:szCs w:val="24"/>
        </w:rPr>
        <w:t>that the 2 coefficients are nega</w:t>
      </w:r>
      <w:r w:rsidR="00B719A8">
        <w:rPr>
          <w:rFonts w:ascii="Times New Roman" w:hAnsi="Times New Roman" w:cs="Times New Roman"/>
          <w:sz w:val="24"/>
          <w:szCs w:val="24"/>
        </w:rPr>
        <w:t>tive and statistically significant, then</w:t>
      </w:r>
      <w:r w:rsidR="00740CB7" w:rsidRPr="0092239B">
        <w:rPr>
          <w:rFonts w:ascii="Times New Roman" w:hAnsi="Times New Roman" w:cs="Times New Roman"/>
          <w:sz w:val="24"/>
          <w:szCs w:val="24"/>
        </w:rPr>
        <w:t xml:space="preserve"> </w:t>
      </w:r>
      <w:r w:rsidR="00B3796B">
        <w:rPr>
          <w:rFonts w:ascii="Times New Roman" w:hAnsi="Times New Roman" w:cs="Times New Roman"/>
          <w:sz w:val="24"/>
          <w:szCs w:val="24"/>
        </w:rPr>
        <w:t xml:space="preserve">general government final consumption expenditure </w:t>
      </w:r>
      <w:r w:rsidR="00740CB7" w:rsidRPr="0092239B">
        <w:rPr>
          <w:rFonts w:ascii="Times New Roman" w:hAnsi="Times New Roman" w:cs="Times New Roman"/>
          <w:sz w:val="24"/>
          <w:szCs w:val="24"/>
        </w:rPr>
        <w:t xml:space="preserve">has a </w:t>
      </w:r>
      <w:r w:rsidR="00B3796B">
        <w:rPr>
          <w:rFonts w:ascii="Times New Roman" w:hAnsi="Times New Roman" w:cs="Times New Roman"/>
          <w:sz w:val="24"/>
          <w:szCs w:val="24"/>
        </w:rPr>
        <w:t>nega</w:t>
      </w:r>
      <w:r w:rsidR="00740CB7" w:rsidRPr="0092239B">
        <w:rPr>
          <w:rFonts w:ascii="Times New Roman" w:hAnsi="Times New Roman" w:cs="Times New Roman"/>
          <w:sz w:val="24"/>
          <w:szCs w:val="24"/>
        </w:rPr>
        <w:t>tive effect on economic growth</w:t>
      </w:r>
      <w:r w:rsidR="00740CB7">
        <w:rPr>
          <w:rFonts w:ascii="Times New Roman" w:hAnsi="Times New Roman" w:cs="Times New Roman"/>
          <w:sz w:val="24"/>
          <w:szCs w:val="24"/>
        </w:rPr>
        <w:t xml:space="preserve">. </w:t>
      </w:r>
      <w:r w:rsidR="00B719A8">
        <w:rPr>
          <w:rFonts w:ascii="Times New Roman" w:hAnsi="Times New Roman" w:cs="Times New Roman"/>
          <w:sz w:val="24"/>
          <w:szCs w:val="24"/>
        </w:rPr>
        <w:t>The observed nega</w:t>
      </w:r>
      <w:r w:rsidR="00947DC6" w:rsidRPr="00CB3550">
        <w:rPr>
          <w:rFonts w:ascii="Times New Roman" w:hAnsi="Times New Roman" w:cs="Times New Roman"/>
          <w:sz w:val="24"/>
          <w:szCs w:val="24"/>
        </w:rPr>
        <w:t>tive effect</w:t>
      </w:r>
      <w:r w:rsidR="00947DC6">
        <w:rPr>
          <w:rFonts w:ascii="Times New Roman" w:hAnsi="Times New Roman" w:cs="Times New Roman"/>
          <w:sz w:val="24"/>
          <w:szCs w:val="24"/>
        </w:rPr>
        <w:t>s</w:t>
      </w:r>
      <w:r w:rsidR="00947DC6" w:rsidRPr="00CB3550">
        <w:rPr>
          <w:rFonts w:ascii="Times New Roman" w:hAnsi="Times New Roman" w:cs="Times New Roman"/>
          <w:sz w:val="24"/>
          <w:szCs w:val="24"/>
        </w:rPr>
        <w:t xml:space="preserve"> on economic growth</w:t>
      </w:r>
      <w:r w:rsidR="00947DC6">
        <w:rPr>
          <w:rFonts w:ascii="Times New Roman" w:hAnsi="Times New Roman" w:cs="Times New Roman"/>
          <w:sz w:val="24"/>
          <w:szCs w:val="24"/>
        </w:rPr>
        <w:t xml:space="preserve"> </w:t>
      </w:r>
      <w:r w:rsidR="00947DC6" w:rsidRPr="00CB3550">
        <w:rPr>
          <w:rFonts w:ascii="Times New Roman" w:hAnsi="Times New Roman" w:cs="Times New Roman"/>
          <w:sz w:val="24"/>
          <w:szCs w:val="24"/>
        </w:rPr>
        <w:t xml:space="preserve">is in line with the a priori expectation posited in </w:t>
      </w:r>
      <w:r w:rsidR="00947DC6">
        <w:rPr>
          <w:rFonts w:ascii="Times New Roman" w:hAnsi="Times New Roman" w:cs="Times New Roman"/>
          <w:sz w:val="24"/>
          <w:szCs w:val="24"/>
        </w:rPr>
        <w:t>Section</w:t>
      </w:r>
      <w:r w:rsidR="00947DC6" w:rsidRPr="00CB3550">
        <w:rPr>
          <w:rFonts w:ascii="Times New Roman" w:hAnsi="Times New Roman" w:cs="Times New Roman"/>
          <w:sz w:val="24"/>
          <w:szCs w:val="24"/>
        </w:rPr>
        <w:t xml:space="preserve"> 3</w:t>
      </w:r>
      <w:r w:rsidR="00947DC6">
        <w:rPr>
          <w:rFonts w:ascii="Times New Roman" w:hAnsi="Times New Roman" w:cs="Times New Roman"/>
          <w:sz w:val="24"/>
          <w:szCs w:val="24"/>
        </w:rPr>
        <w:t xml:space="preserve"> and it is in agreement</w:t>
      </w:r>
      <w:r w:rsidR="00947DC6" w:rsidRPr="00CB3550">
        <w:rPr>
          <w:rFonts w:ascii="Times New Roman" w:hAnsi="Times New Roman" w:cs="Times New Roman"/>
          <w:sz w:val="24"/>
          <w:szCs w:val="24"/>
        </w:rPr>
        <w:t xml:space="preserve"> with the findings of most previous studies, including those</w:t>
      </w:r>
      <w:r w:rsidR="00947DC6">
        <w:rPr>
          <w:rFonts w:ascii="Times New Roman" w:hAnsi="Times New Roman" w:cs="Times New Roman"/>
          <w:sz w:val="24"/>
          <w:szCs w:val="24"/>
        </w:rPr>
        <w:t xml:space="preserve"> reported by</w:t>
      </w:r>
      <w:r w:rsidR="00947DC6" w:rsidRPr="00CB3550">
        <w:rPr>
          <w:rFonts w:ascii="Times New Roman" w:hAnsi="Times New Roman" w:cs="Times New Roman"/>
          <w:sz w:val="24"/>
          <w:szCs w:val="24"/>
        </w:rPr>
        <w:t xml:space="preserve"> </w:t>
      </w:r>
      <w:r w:rsidR="00947DC6" w:rsidRPr="00CB3550">
        <w:rPr>
          <w:rFonts w:ascii="Times New Roman" w:hAnsi="Times New Roman" w:cs="Times New Roman"/>
          <w:color w:val="000000" w:themeColor="text1"/>
          <w:sz w:val="24"/>
          <w:szCs w:val="24"/>
        </w:rPr>
        <w:t>Jong et al. (</w:t>
      </w:r>
      <w:r w:rsidR="00947DC6">
        <w:rPr>
          <w:rFonts w:ascii="Times New Roman" w:hAnsi="Times New Roman" w:cs="Times New Roman"/>
          <w:color w:val="000000" w:themeColor="text1"/>
          <w:sz w:val="24"/>
          <w:szCs w:val="24"/>
        </w:rPr>
        <w:t>2019) and Onifade et al. (2020).</w:t>
      </w:r>
    </w:p>
    <w:p w:rsidR="005D4479" w:rsidRPr="00C55D6F" w:rsidRDefault="000E22F6" w:rsidP="00947DC6">
      <w:pPr>
        <w:spacing w:line="360" w:lineRule="auto"/>
        <w:jc w:val="center"/>
        <w:rPr>
          <w:rFonts w:asciiTheme="majorBidi" w:hAnsiTheme="majorBidi" w:cstheme="majorBidi"/>
          <w:b/>
          <w:bCs/>
          <w:sz w:val="24"/>
          <w:szCs w:val="24"/>
        </w:rPr>
      </w:pPr>
      <w:r w:rsidRPr="00C55D6F">
        <w:rPr>
          <w:rFonts w:asciiTheme="majorBidi" w:hAnsiTheme="majorBidi" w:cstheme="majorBidi"/>
          <w:b/>
          <w:bCs/>
          <w:sz w:val="24"/>
          <w:szCs w:val="24"/>
        </w:rPr>
        <w:t>5. Conclusion</w:t>
      </w:r>
      <w:r w:rsidR="00727EF9">
        <w:rPr>
          <w:rFonts w:asciiTheme="majorBidi" w:hAnsiTheme="majorBidi" w:cstheme="majorBidi"/>
          <w:b/>
          <w:bCs/>
          <w:sz w:val="24"/>
          <w:szCs w:val="24"/>
        </w:rPr>
        <w:t>s</w:t>
      </w:r>
      <w:r w:rsidRPr="00C55D6F">
        <w:rPr>
          <w:rFonts w:asciiTheme="majorBidi" w:hAnsiTheme="majorBidi" w:cstheme="majorBidi"/>
          <w:b/>
          <w:bCs/>
          <w:sz w:val="24"/>
          <w:szCs w:val="24"/>
        </w:rPr>
        <w:t xml:space="preserve"> and Recommendation</w:t>
      </w:r>
      <w:r w:rsidR="00727EF9">
        <w:rPr>
          <w:rFonts w:asciiTheme="majorBidi" w:hAnsiTheme="majorBidi" w:cstheme="majorBidi"/>
          <w:b/>
          <w:bCs/>
          <w:sz w:val="24"/>
          <w:szCs w:val="24"/>
        </w:rPr>
        <w:t>s</w:t>
      </w:r>
    </w:p>
    <w:p w:rsidR="00727EF9" w:rsidRPr="00727EF9" w:rsidRDefault="00727EF9" w:rsidP="00727EF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5.1</w:t>
      </w:r>
      <w:r>
        <w:rPr>
          <w:rFonts w:asciiTheme="majorBidi" w:hAnsiTheme="majorBidi" w:cstheme="majorBidi"/>
          <w:b/>
          <w:bCs/>
          <w:sz w:val="24"/>
          <w:szCs w:val="24"/>
        </w:rPr>
        <w:tab/>
        <w:t>Conclusions</w:t>
      </w:r>
    </w:p>
    <w:p w:rsidR="00601C6C" w:rsidRDefault="00B719A8" w:rsidP="00872E0D">
      <w:pPr>
        <w:spacing w:line="360" w:lineRule="auto"/>
        <w:jc w:val="both"/>
        <w:rPr>
          <w:rFonts w:ascii="Times New Roman" w:hAnsi="Times New Roman" w:cs="Times New Roman"/>
          <w:sz w:val="24"/>
          <w:szCs w:val="24"/>
        </w:rPr>
      </w:pPr>
      <w:r>
        <w:rPr>
          <w:rFonts w:asciiTheme="majorBidi" w:hAnsiTheme="majorBidi" w:cstheme="majorBidi"/>
          <w:sz w:val="24"/>
          <w:szCs w:val="24"/>
        </w:rPr>
        <w:t>The study examines</w:t>
      </w:r>
      <w:r w:rsidR="000E22F6" w:rsidRPr="00C55D6F">
        <w:rPr>
          <w:rFonts w:asciiTheme="majorBidi" w:hAnsiTheme="majorBidi" w:cstheme="majorBidi"/>
          <w:sz w:val="24"/>
          <w:szCs w:val="24"/>
        </w:rPr>
        <w:t xml:space="preserve"> the </w:t>
      </w:r>
      <w:r>
        <w:rPr>
          <w:rFonts w:asciiTheme="majorBidi" w:hAnsiTheme="majorBidi" w:cstheme="majorBidi"/>
          <w:sz w:val="24"/>
          <w:szCs w:val="24"/>
        </w:rPr>
        <w:t>effects</w:t>
      </w:r>
      <w:r w:rsidR="000E22F6" w:rsidRPr="00C55D6F">
        <w:rPr>
          <w:rFonts w:asciiTheme="majorBidi" w:hAnsiTheme="majorBidi" w:cstheme="majorBidi"/>
          <w:sz w:val="24"/>
          <w:szCs w:val="24"/>
        </w:rPr>
        <w:t xml:space="preserve"> of industrial </w:t>
      </w:r>
      <w:r w:rsidR="001F4EF5">
        <w:rPr>
          <w:rFonts w:asciiTheme="majorBidi" w:hAnsiTheme="majorBidi" w:cstheme="majorBidi"/>
          <w:sz w:val="24"/>
          <w:szCs w:val="24"/>
        </w:rPr>
        <w:t>export</w:t>
      </w:r>
      <w:r w:rsidR="000E22F6" w:rsidRPr="00C55D6F">
        <w:rPr>
          <w:rFonts w:asciiTheme="majorBidi" w:hAnsiTheme="majorBidi" w:cstheme="majorBidi"/>
          <w:sz w:val="24"/>
          <w:szCs w:val="24"/>
        </w:rPr>
        <w:t xml:space="preserve"> </w:t>
      </w:r>
      <w:r>
        <w:rPr>
          <w:rFonts w:asciiTheme="majorBidi" w:hAnsiTheme="majorBidi" w:cstheme="majorBidi"/>
          <w:sz w:val="24"/>
          <w:szCs w:val="24"/>
        </w:rPr>
        <w:t xml:space="preserve">on economic growth </w:t>
      </w:r>
      <w:r w:rsidR="000E22F6" w:rsidRPr="00C55D6F">
        <w:rPr>
          <w:rFonts w:asciiTheme="majorBidi" w:hAnsiTheme="majorBidi" w:cstheme="majorBidi"/>
          <w:sz w:val="24"/>
          <w:szCs w:val="24"/>
        </w:rPr>
        <w:t xml:space="preserve">across African countries spanning from 2000-2022. </w:t>
      </w:r>
      <w:r w:rsidR="001F4EF5">
        <w:rPr>
          <w:rFonts w:asciiTheme="majorBidi" w:hAnsiTheme="majorBidi" w:cstheme="majorBidi"/>
          <w:sz w:val="24"/>
          <w:szCs w:val="24"/>
        </w:rPr>
        <w:t xml:space="preserve">This is with a view to determine the </w:t>
      </w:r>
      <w:r w:rsidR="001F4EF5" w:rsidRPr="001F4EF5">
        <w:rPr>
          <w:rFonts w:asciiTheme="majorBidi" w:hAnsiTheme="majorBidi" w:cstheme="majorBidi"/>
          <w:sz w:val="24"/>
          <w:szCs w:val="24"/>
        </w:rPr>
        <w:t>comparative advantage of different lines of industrial production for export</w:t>
      </w:r>
      <w:r w:rsidR="001F4EF5">
        <w:rPr>
          <w:rFonts w:asciiTheme="majorBidi" w:hAnsiTheme="majorBidi" w:cstheme="majorBidi"/>
          <w:sz w:val="24"/>
          <w:szCs w:val="24"/>
        </w:rPr>
        <w:t xml:space="preserve"> in </w:t>
      </w:r>
      <w:r w:rsidR="001F4EF5">
        <w:rPr>
          <w:rFonts w:asciiTheme="majorBidi" w:hAnsiTheme="majorBidi" w:cstheme="majorBidi"/>
          <w:caps/>
          <w:sz w:val="24"/>
          <w:szCs w:val="24"/>
        </w:rPr>
        <w:t>A</w:t>
      </w:r>
      <w:r w:rsidR="001F4EF5" w:rsidRPr="001F4EF5">
        <w:rPr>
          <w:rFonts w:asciiTheme="majorBidi" w:hAnsiTheme="majorBidi" w:cstheme="majorBidi"/>
          <w:sz w:val="24"/>
          <w:szCs w:val="24"/>
        </w:rPr>
        <w:t>frican</w:t>
      </w:r>
      <w:r w:rsidR="001F4EF5">
        <w:rPr>
          <w:rFonts w:asciiTheme="majorBidi" w:hAnsiTheme="majorBidi" w:cstheme="majorBidi"/>
          <w:sz w:val="24"/>
          <w:szCs w:val="24"/>
        </w:rPr>
        <w:t xml:space="preserve"> countries.</w:t>
      </w:r>
      <w:r w:rsidR="001F4EF5" w:rsidRPr="001F4EF5">
        <w:rPr>
          <w:rFonts w:asciiTheme="majorBidi" w:hAnsiTheme="majorBidi" w:cstheme="majorBidi"/>
          <w:sz w:val="24"/>
          <w:szCs w:val="24"/>
        </w:rPr>
        <w:t xml:space="preserve"> </w:t>
      </w:r>
      <w:r w:rsidR="000E22F6" w:rsidRPr="00C55D6F">
        <w:rPr>
          <w:rFonts w:asciiTheme="majorBidi" w:hAnsiTheme="majorBidi" w:cstheme="majorBidi"/>
          <w:sz w:val="24"/>
          <w:szCs w:val="24"/>
        </w:rPr>
        <w:t>The study</w:t>
      </w:r>
      <w:r w:rsidR="001F4EF5">
        <w:rPr>
          <w:rFonts w:asciiTheme="majorBidi" w:hAnsiTheme="majorBidi" w:cstheme="majorBidi"/>
          <w:sz w:val="24"/>
          <w:szCs w:val="24"/>
        </w:rPr>
        <w:t xml:space="preserve">’s </w:t>
      </w:r>
      <w:r w:rsidR="000E22F6" w:rsidRPr="00C55D6F">
        <w:rPr>
          <w:rFonts w:asciiTheme="majorBidi" w:hAnsiTheme="majorBidi" w:cstheme="majorBidi"/>
          <w:sz w:val="24"/>
          <w:szCs w:val="24"/>
        </w:rPr>
        <w:t>theoretical background rest</w:t>
      </w:r>
      <w:r w:rsidR="001F4EF5">
        <w:rPr>
          <w:rFonts w:asciiTheme="majorBidi" w:hAnsiTheme="majorBidi" w:cstheme="majorBidi"/>
          <w:sz w:val="24"/>
          <w:szCs w:val="24"/>
        </w:rPr>
        <w:t>s</w:t>
      </w:r>
      <w:r w:rsidR="000E22F6" w:rsidRPr="00C55D6F">
        <w:rPr>
          <w:rFonts w:asciiTheme="majorBidi" w:hAnsiTheme="majorBidi" w:cstheme="majorBidi"/>
          <w:sz w:val="24"/>
          <w:szCs w:val="24"/>
        </w:rPr>
        <w:t xml:space="preserve"> on </w:t>
      </w:r>
      <w:r w:rsidR="001F4EF5">
        <w:rPr>
          <w:rFonts w:asciiTheme="majorBidi" w:hAnsiTheme="majorBidi" w:cstheme="majorBidi"/>
          <w:sz w:val="24"/>
          <w:szCs w:val="24"/>
        </w:rPr>
        <w:t xml:space="preserve">the </w:t>
      </w:r>
      <w:r w:rsidR="000E22F6" w:rsidRPr="00C55D6F">
        <w:rPr>
          <w:rFonts w:asciiTheme="majorBidi" w:hAnsiTheme="majorBidi" w:cstheme="majorBidi"/>
          <w:sz w:val="24"/>
          <w:szCs w:val="24"/>
        </w:rPr>
        <w:t>neo-classical</w:t>
      </w:r>
      <w:r w:rsidR="001F4EF5">
        <w:rPr>
          <w:rFonts w:asciiTheme="majorBidi" w:hAnsiTheme="majorBidi" w:cstheme="majorBidi"/>
          <w:sz w:val="24"/>
          <w:szCs w:val="24"/>
        </w:rPr>
        <w:t xml:space="preserve"> theory-based </w:t>
      </w:r>
      <w:r w:rsidR="0015630A">
        <w:rPr>
          <w:rFonts w:asciiTheme="majorBidi" w:hAnsiTheme="majorBidi" w:cstheme="majorBidi"/>
          <w:sz w:val="24"/>
          <w:szCs w:val="24"/>
        </w:rPr>
        <w:t xml:space="preserve">growth accounting framework and </w:t>
      </w:r>
      <w:r w:rsidR="000E22F6" w:rsidRPr="00C55D6F">
        <w:rPr>
          <w:rFonts w:asciiTheme="majorBidi" w:hAnsiTheme="majorBidi" w:cstheme="majorBidi"/>
          <w:sz w:val="24"/>
          <w:szCs w:val="24"/>
        </w:rPr>
        <w:t xml:space="preserve">Thirlwall’s </w:t>
      </w:r>
      <w:r w:rsidR="0015630A">
        <w:rPr>
          <w:rFonts w:asciiTheme="majorBidi" w:hAnsiTheme="majorBidi" w:cstheme="majorBidi"/>
          <w:sz w:val="24"/>
          <w:szCs w:val="24"/>
        </w:rPr>
        <w:t xml:space="preserve">(1979) theory on the role of industrial exports. </w:t>
      </w:r>
      <w:r w:rsidR="00C97B5D">
        <w:rPr>
          <w:rFonts w:asciiTheme="majorBidi" w:hAnsiTheme="majorBidi" w:cstheme="majorBidi"/>
          <w:sz w:val="24"/>
          <w:szCs w:val="24"/>
        </w:rPr>
        <w:t>The study employs</w:t>
      </w:r>
      <w:r w:rsidR="000E22F6" w:rsidRPr="00C55D6F">
        <w:rPr>
          <w:rFonts w:asciiTheme="majorBidi" w:hAnsiTheme="majorBidi" w:cstheme="majorBidi"/>
          <w:sz w:val="24"/>
          <w:szCs w:val="24"/>
        </w:rPr>
        <w:t xml:space="preserve"> </w:t>
      </w:r>
      <w:r>
        <w:rPr>
          <w:rFonts w:asciiTheme="majorBidi" w:hAnsiTheme="majorBidi" w:cstheme="majorBidi"/>
          <w:sz w:val="24"/>
          <w:szCs w:val="24"/>
        </w:rPr>
        <w:t>fixed effects (FE)</w:t>
      </w:r>
      <w:r w:rsidR="000E22F6" w:rsidRPr="00C55D6F">
        <w:rPr>
          <w:rFonts w:asciiTheme="majorBidi" w:hAnsiTheme="majorBidi" w:cstheme="majorBidi"/>
          <w:sz w:val="24"/>
          <w:szCs w:val="24"/>
        </w:rPr>
        <w:t xml:space="preserve"> </w:t>
      </w:r>
      <w:r w:rsidR="00C97B5D">
        <w:rPr>
          <w:rFonts w:asciiTheme="majorBidi" w:hAnsiTheme="majorBidi" w:cstheme="majorBidi"/>
          <w:sz w:val="24"/>
          <w:szCs w:val="24"/>
        </w:rPr>
        <w:t>estimation technique and reports that</w:t>
      </w:r>
      <w:r w:rsidR="0015630A">
        <w:rPr>
          <w:rFonts w:asciiTheme="majorBidi" w:hAnsiTheme="majorBidi" w:cstheme="majorBidi"/>
          <w:sz w:val="24"/>
          <w:szCs w:val="24"/>
        </w:rPr>
        <w:t xml:space="preserve"> while </w:t>
      </w:r>
      <w:r w:rsidR="00C97B5D">
        <w:rPr>
          <w:rFonts w:ascii="Times New Roman" w:hAnsi="Times New Roman" w:cs="Times New Roman"/>
          <w:sz w:val="24"/>
          <w:szCs w:val="24"/>
        </w:rPr>
        <w:t xml:space="preserve">the coefficient of industrial export (IX) </w:t>
      </w:r>
      <w:r w:rsidR="0015630A">
        <w:rPr>
          <w:rFonts w:asciiTheme="majorBidi" w:hAnsiTheme="majorBidi" w:cstheme="majorBidi"/>
          <w:sz w:val="24"/>
          <w:szCs w:val="24"/>
        </w:rPr>
        <w:t xml:space="preserve">in the estimated economic growth </w:t>
      </w:r>
      <w:r w:rsidR="00872E0D">
        <w:rPr>
          <w:rFonts w:asciiTheme="majorBidi" w:hAnsiTheme="majorBidi" w:cstheme="majorBidi"/>
          <w:sz w:val="24"/>
          <w:szCs w:val="24"/>
        </w:rPr>
        <w:t>regression equation is nega</w:t>
      </w:r>
      <w:r w:rsidR="0015630A">
        <w:rPr>
          <w:rFonts w:asciiTheme="majorBidi" w:hAnsiTheme="majorBidi" w:cstheme="majorBidi"/>
          <w:sz w:val="24"/>
          <w:szCs w:val="24"/>
        </w:rPr>
        <w:t xml:space="preserve">tive and statistically </w:t>
      </w:r>
      <w:r w:rsidR="00872E0D">
        <w:rPr>
          <w:rFonts w:asciiTheme="majorBidi" w:hAnsiTheme="majorBidi" w:cstheme="majorBidi"/>
          <w:sz w:val="24"/>
          <w:szCs w:val="24"/>
        </w:rPr>
        <w:t>in</w:t>
      </w:r>
      <w:r w:rsidR="0015630A">
        <w:rPr>
          <w:rFonts w:asciiTheme="majorBidi" w:hAnsiTheme="majorBidi" w:cstheme="majorBidi"/>
          <w:sz w:val="24"/>
          <w:szCs w:val="24"/>
        </w:rPr>
        <w:t xml:space="preserve">significant, </w:t>
      </w:r>
      <w:r w:rsidR="00872E0D">
        <w:rPr>
          <w:rFonts w:asciiTheme="majorBidi" w:hAnsiTheme="majorBidi" w:cstheme="majorBidi"/>
          <w:sz w:val="24"/>
          <w:szCs w:val="24"/>
        </w:rPr>
        <w:t>t</w:t>
      </w:r>
      <w:r w:rsidR="0015630A">
        <w:rPr>
          <w:rFonts w:ascii="Times New Roman" w:hAnsi="Times New Roman" w:cs="Times New Roman"/>
          <w:sz w:val="24"/>
          <w:szCs w:val="24"/>
        </w:rPr>
        <w:t xml:space="preserve">he coefficient of </w:t>
      </w:r>
      <w:r w:rsidR="00C97B5D">
        <w:rPr>
          <w:rFonts w:ascii="Times New Roman" w:hAnsi="Times New Roman" w:cs="Times New Roman"/>
          <w:sz w:val="24"/>
          <w:szCs w:val="24"/>
        </w:rPr>
        <w:t>non-industrial exports (N</w:t>
      </w:r>
      <w:r w:rsidR="00872E0D">
        <w:rPr>
          <w:rFonts w:ascii="Times New Roman" w:hAnsi="Times New Roman" w:cs="Times New Roman"/>
          <w:sz w:val="24"/>
          <w:szCs w:val="24"/>
        </w:rPr>
        <w:t xml:space="preserve">IX) is positive and statistically significant </w:t>
      </w:r>
      <w:r w:rsidR="00226349">
        <w:rPr>
          <w:rFonts w:ascii="Times New Roman" w:hAnsi="Times New Roman" w:cs="Times New Roman"/>
          <w:sz w:val="24"/>
          <w:szCs w:val="24"/>
        </w:rPr>
        <w:t>in the same equation. This thus implies that</w:t>
      </w:r>
      <w:r w:rsidR="00601C6C">
        <w:rPr>
          <w:rFonts w:ascii="Times New Roman" w:hAnsi="Times New Roman" w:cs="Times New Roman"/>
          <w:sz w:val="24"/>
          <w:szCs w:val="24"/>
        </w:rPr>
        <w:t xml:space="preserve"> that non-industrial export promotes economic growth more than industrial export and, hence, that countries in Africa</w:t>
      </w:r>
      <w:r w:rsidR="00601C6C" w:rsidRPr="00CB3550">
        <w:rPr>
          <w:rFonts w:ascii="Times New Roman" w:hAnsi="Times New Roman" w:cs="Times New Roman"/>
          <w:sz w:val="24"/>
          <w:szCs w:val="24"/>
        </w:rPr>
        <w:t xml:space="preserve"> have </w:t>
      </w:r>
      <w:r w:rsidR="00226349">
        <w:rPr>
          <w:rFonts w:ascii="Times New Roman" w:hAnsi="Times New Roman" w:cs="Times New Roman"/>
          <w:sz w:val="24"/>
          <w:szCs w:val="24"/>
        </w:rPr>
        <w:t xml:space="preserve">a greater </w:t>
      </w:r>
      <w:r w:rsidR="00601C6C" w:rsidRPr="00CB3550">
        <w:rPr>
          <w:rFonts w:ascii="Times New Roman" w:hAnsi="Times New Roman" w:cs="Times New Roman"/>
          <w:sz w:val="24"/>
          <w:szCs w:val="24"/>
        </w:rPr>
        <w:t>comparative advantage in producing</w:t>
      </w:r>
      <w:r w:rsidR="00601C6C">
        <w:rPr>
          <w:rFonts w:ascii="Times New Roman" w:hAnsi="Times New Roman" w:cs="Times New Roman"/>
          <w:sz w:val="24"/>
          <w:szCs w:val="24"/>
        </w:rPr>
        <w:t xml:space="preserve"> </w:t>
      </w:r>
      <w:r w:rsidR="00727EF9">
        <w:rPr>
          <w:rFonts w:ascii="Times New Roman" w:hAnsi="Times New Roman" w:cs="Times New Roman"/>
          <w:sz w:val="24"/>
          <w:szCs w:val="24"/>
        </w:rPr>
        <w:t xml:space="preserve">only </w:t>
      </w:r>
      <w:r w:rsidR="00601C6C" w:rsidRPr="00CB3550">
        <w:rPr>
          <w:rFonts w:ascii="Times New Roman" w:hAnsi="Times New Roman" w:cs="Times New Roman"/>
          <w:sz w:val="24"/>
          <w:szCs w:val="24"/>
        </w:rPr>
        <w:t>non-industrial goods</w:t>
      </w:r>
      <w:r w:rsidR="00601C6C">
        <w:rPr>
          <w:rFonts w:ascii="Times New Roman" w:hAnsi="Times New Roman" w:cs="Times New Roman"/>
          <w:sz w:val="24"/>
          <w:szCs w:val="24"/>
        </w:rPr>
        <w:t xml:space="preserve"> (</w:t>
      </w:r>
      <w:r w:rsidR="00226349">
        <w:rPr>
          <w:rFonts w:ascii="Times New Roman" w:hAnsi="Times New Roman" w:cs="Times New Roman"/>
          <w:sz w:val="24"/>
          <w:szCs w:val="24"/>
        </w:rPr>
        <w:t>i.e</w:t>
      </w:r>
      <w:r w:rsidR="00601C6C">
        <w:rPr>
          <w:rFonts w:ascii="Times New Roman" w:hAnsi="Times New Roman" w:cs="Times New Roman"/>
          <w:sz w:val="24"/>
          <w:szCs w:val="24"/>
        </w:rPr>
        <w:t xml:space="preserve">, agricultural products) and </w:t>
      </w:r>
      <w:r w:rsidR="00226349">
        <w:rPr>
          <w:rFonts w:ascii="Times New Roman" w:hAnsi="Times New Roman" w:cs="Times New Roman"/>
          <w:sz w:val="24"/>
          <w:szCs w:val="24"/>
        </w:rPr>
        <w:t xml:space="preserve">non-factor </w:t>
      </w:r>
      <w:r w:rsidR="00601C6C">
        <w:rPr>
          <w:rFonts w:ascii="Times New Roman" w:hAnsi="Times New Roman" w:cs="Times New Roman"/>
          <w:sz w:val="24"/>
          <w:szCs w:val="24"/>
        </w:rPr>
        <w:t xml:space="preserve">services </w:t>
      </w:r>
      <w:r w:rsidR="00727EF9">
        <w:rPr>
          <w:rFonts w:ascii="Times New Roman" w:hAnsi="Times New Roman" w:cs="Times New Roman"/>
          <w:sz w:val="24"/>
          <w:szCs w:val="24"/>
        </w:rPr>
        <w:t>and have</w:t>
      </w:r>
      <w:r w:rsidR="00226349">
        <w:rPr>
          <w:rFonts w:ascii="Times New Roman" w:hAnsi="Times New Roman" w:cs="Times New Roman"/>
          <w:sz w:val="24"/>
          <w:szCs w:val="24"/>
        </w:rPr>
        <w:t xml:space="preserve"> a smaller comparative </w:t>
      </w:r>
      <w:r w:rsidR="00727EF9">
        <w:rPr>
          <w:rFonts w:ascii="Times New Roman" w:hAnsi="Times New Roman" w:cs="Times New Roman"/>
          <w:sz w:val="24"/>
          <w:szCs w:val="24"/>
        </w:rPr>
        <w:t xml:space="preserve">advantage in the production of </w:t>
      </w:r>
      <w:r w:rsidR="00601C6C">
        <w:rPr>
          <w:rFonts w:ascii="Times New Roman" w:hAnsi="Times New Roman" w:cs="Times New Roman"/>
          <w:sz w:val="24"/>
          <w:szCs w:val="24"/>
        </w:rPr>
        <w:t>industrial goods for export.</w:t>
      </w:r>
    </w:p>
    <w:p w:rsidR="00601C6C" w:rsidRDefault="00601C6C" w:rsidP="0022634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Concerning when industrial export (IX) is unbundled</w:t>
      </w:r>
      <w:r w:rsidRPr="00CB3550">
        <w:rPr>
          <w:rFonts w:ascii="Times New Roman" w:hAnsi="Times New Roman" w:cs="Times New Roman"/>
          <w:sz w:val="24"/>
          <w:szCs w:val="24"/>
        </w:rPr>
        <w:t xml:space="preserve"> into </w:t>
      </w:r>
      <w:r>
        <w:rPr>
          <w:rFonts w:ascii="Times New Roman" w:hAnsi="Times New Roman" w:cs="Times New Roman"/>
          <w:sz w:val="24"/>
          <w:szCs w:val="24"/>
        </w:rPr>
        <w:t>manufacturing export (</w:t>
      </w:r>
      <w:r w:rsidRPr="00CB3550">
        <w:rPr>
          <w:rFonts w:ascii="Times New Roman" w:hAnsi="Times New Roman" w:cs="Times New Roman"/>
          <w:sz w:val="24"/>
          <w:szCs w:val="24"/>
        </w:rPr>
        <w:t>MX</w:t>
      </w:r>
      <w:r>
        <w:rPr>
          <w:rFonts w:ascii="Times New Roman" w:hAnsi="Times New Roman" w:cs="Times New Roman"/>
          <w:sz w:val="24"/>
          <w:szCs w:val="24"/>
        </w:rPr>
        <w:t>)</w:t>
      </w:r>
      <w:r w:rsidRPr="00CB3550">
        <w:rPr>
          <w:rFonts w:ascii="Times New Roman" w:hAnsi="Times New Roman" w:cs="Times New Roman"/>
          <w:sz w:val="24"/>
          <w:szCs w:val="24"/>
        </w:rPr>
        <w:t xml:space="preserve"> and </w:t>
      </w:r>
      <w:r>
        <w:rPr>
          <w:rFonts w:ascii="Times New Roman" w:hAnsi="Times New Roman" w:cs="Times New Roman"/>
          <w:sz w:val="24"/>
          <w:szCs w:val="24"/>
        </w:rPr>
        <w:t>non-manufacturing industrial export (</w:t>
      </w:r>
      <w:r w:rsidRPr="00CB3550">
        <w:rPr>
          <w:rFonts w:ascii="Times New Roman" w:hAnsi="Times New Roman" w:cs="Times New Roman"/>
          <w:sz w:val="24"/>
          <w:szCs w:val="24"/>
        </w:rPr>
        <w:t>NMIX</w:t>
      </w:r>
      <w:r>
        <w:rPr>
          <w:rFonts w:ascii="Times New Roman" w:hAnsi="Times New Roman" w:cs="Times New Roman"/>
          <w:sz w:val="24"/>
          <w:szCs w:val="24"/>
        </w:rPr>
        <w:t xml:space="preserve">) and featured simultaneously with non-industrial export (NIX) in the same estimated </w:t>
      </w:r>
      <w:r w:rsidR="00226349">
        <w:rPr>
          <w:rFonts w:ascii="Times New Roman" w:hAnsi="Times New Roman" w:cs="Times New Roman"/>
          <w:sz w:val="24"/>
          <w:szCs w:val="24"/>
        </w:rPr>
        <w:t xml:space="preserve">economic growth </w:t>
      </w:r>
      <w:r>
        <w:rPr>
          <w:rFonts w:ascii="Times New Roman" w:hAnsi="Times New Roman" w:cs="Times New Roman"/>
          <w:sz w:val="24"/>
          <w:szCs w:val="24"/>
        </w:rPr>
        <w:t xml:space="preserve">equation, it is only the coefficients of NIX and NMIX that are positive and statistically significant while that of MX is positive </w:t>
      </w:r>
      <w:r w:rsidR="00226349">
        <w:rPr>
          <w:rFonts w:ascii="Times New Roman" w:hAnsi="Times New Roman" w:cs="Times New Roman"/>
          <w:sz w:val="24"/>
          <w:szCs w:val="24"/>
        </w:rPr>
        <w:t>but statistically insignificant. As the positive and statistically significant coefficient of NIX exceeds that of NMIX, this implies</w:t>
      </w:r>
      <w:r>
        <w:rPr>
          <w:rFonts w:ascii="Times New Roman" w:hAnsi="Times New Roman" w:cs="Times New Roman"/>
          <w:sz w:val="24"/>
          <w:szCs w:val="24"/>
        </w:rPr>
        <w:t xml:space="preserve"> that non-industrial export promotes economic growth more </w:t>
      </w:r>
      <w:r w:rsidR="006A7087">
        <w:rPr>
          <w:rFonts w:ascii="Times New Roman" w:hAnsi="Times New Roman" w:cs="Times New Roman"/>
          <w:sz w:val="24"/>
          <w:szCs w:val="24"/>
        </w:rPr>
        <w:t xml:space="preserve">than </w:t>
      </w:r>
      <w:r>
        <w:rPr>
          <w:rFonts w:ascii="Times New Roman" w:hAnsi="Times New Roman" w:cs="Times New Roman"/>
          <w:sz w:val="24"/>
          <w:szCs w:val="24"/>
        </w:rPr>
        <w:t xml:space="preserve">non-manufacturing industrial exports </w:t>
      </w:r>
      <w:r w:rsidR="006A7087">
        <w:rPr>
          <w:rFonts w:ascii="Times New Roman" w:hAnsi="Times New Roman" w:cs="Times New Roman"/>
          <w:sz w:val="24"/>
          <w:szCs w:val="24"/>
        </w:rPr>
        <w:t xml:space="preserve">and manufacturing export has no </w:t>
      </w:r>
      <w:r>
        <w:rPr>
          <w:rFonts w:ascii="Times New Roman" w:hAnsi="Times New Roman" w:cs="Times New Roman"/>
          <w:sz w:val="24"/>
          <w:szCs w:val="24"/>
        </w:rPr>
        <w:t>effect on economic growth</w:t>
      </w:r>
      <w:r w:rsidR="006A7087">
        <w:rPr>
          <w:rFonts w:ascii="Times New Roman" w:hAnsi="Times New Roman" w:cs="Times New Roman"/>
          <w:sz w:val="24"/>
          <w:szCs w:val="24"/>
        </w:rPr>
        <w:t xml:space="preserve">. The study </w:t>
      </w:r>
      <w:r w:rsidR="00226349">
        <w:rPr>
          <w:rFonts w:ascii="Times New Roman" w:hAnsi="Times New Roman" w:cs="Times New Roman"/>
          <w:sz w:val="24"/>
          <w:szCs w:val="24"/>
        </w:rPr>
        <w:t xml:space="preserve">therefore </w:t>
      </w:r>
      <w:r w:rsidR="006A7087">
        <w:rPr>
          <w:rFonts w:ascii="Times New Roman" w:hAnsi="Times New Roman" w:cs="Times New Roman"/>
          <w:sz w:val="24"/>
          <w:szCs w:val="24"/>
        </w:rPr>
        <w:t>concludes that</w:t>
      </w:r>
      <w:r>
        <w:rPr>
          <w:rFonts w:ascii="Times New Roman" w:hAnsi="Times New Roman" w:cs="Times New Roman"/>
          <w:sz w:val="24"/>
          <w:szCs w:val="24"/>
        </w:rPr>
        <w:t xml:space="preserve"> the greatest comparative advantage of </w:t>
      </w:r>
      <w:r w:rsidRPr="00CB3550">
        <w:rPr>
          <w:rFonts w:ascii="Times New Roman" w:hAnsi="Times New Roman" w:cs="Times New Roman"/>
          <w:sz w:val="24"/>
          <w:szCs w:val="24"/>
        </w:rPr>
        <w:t xml:space="preserve">African </w:t>
      </w:r>
      <w:r>
        <w:rPr>
          <w:rFonts w:ascii="Times New Roman" w:hAnsi="Times New Roman" w:cs="Times New Roman"/>
          <w:sz w:val="24"/>
          <w:szCs w:val="24"/>
        </w:rPr>
        <w:t xml:space="preserve">countries </w:t>
      </w:r>
      <w:r w:rsidRPr="00CB3550">
        <w:rPr>
          <w:rFonts w:ascii="Times New Roman" w:hAnsi="Times New Roman" w:cs="Times New Roman"/>
          <w:sz w:val="24"/>
          <w:szCs w:val="24"/>
        </w:rPr>
        <w:t xml:space="preserve">lies in </w:t>
      </w:r>
      <w:r>
        <w:rPr>
          <w:rFonts w:ascii="Times New Roman" w:hAnsi="Times New Roman" w:cs="Times New Roman"/>
          <w:sz w:val="24"/>
          <w:szCs w:val="24"/>
        </w:rPr>
        <w:t xml:space="preserve">the production of </w:t>
      </w:r>
      <w:r w:rsidR="006A7087">
        <w:rPr>
          <w:rFonts w:ascii="Times New Roman" w:hAnsi="Times New Roman" w:cs="Times New Roman"/>
          <w:sz w:val="24"/>
          <w:szCs w:val="24"/>
        </w:rPr>
        <w:t xml:space="preserve">non-industrial goods (NIX) </w:t>
      </w:r>
      <w:r>
        <w:rPr>
          <w:rFonts w:ascii="Times New Roman" w:hAnsi="Times New Roman" w:cs="Times New Roman"/>
          <w:sz w:val="24"/>
          <w:szCs w:val="24"/>
        </w:rPr>
        <w:t xml:space="preserve">for export, followed by production for exports of </w:t>
      </w:r>
      <w:r w:rsidR="006A7087">
        <w:rPr>
          <w:rFonts w:ascii="Times New Roman" w:hAnsi="Times New Roman" w:cs="Times New Roman"/>
          <w:sz w:val="24"/>
          <w:szCs w:val="24"/>
        </w:rPr>
        <w:t xml:space="preserve">non-manufacturing </w:t>
      </w:r>
      <w:r>
        <w:rPr>
          <w:rFonts w:ascii="Times New Roman" w:hAnsi="Times New Roman" w:cs="Times New Roman"/>
          <w:sz w:val="24"/>
          <w:szCs w:val="24"/>
        </w:rPr>
        <w:t>industrial goods (N</w:t>
      </w:r>
      <w:r w:rsidR="006A7087">
        <w:rPr>
          <w:rFonts w:ascii="Times New Roman" w:hAnsi="Times New Roman" w:cs="Times New Roman"/>
          <w:sz w:val="24"/>
          <w:szCs w:val="24"/>
        </w:rPr>
        <w:t>MIX)</w:t>
      </w:r>
      <w:r w:rsidR="00226349">
        <w:rPr>
          <w:rFonts w:ascii="Times New Roman" w:hAnsi="Times New Roman" w:cs="Times New Roman"/>
          <w:sz w:val="24"/>
          <w:szCs w:val="24"/>
        </w:rPr>
        <w:t xml:space="preserve"> while the country has </w:t>
      </w:r>
      <w:r w:rsidR="00226349">
        <w:rPr>
          <w:rFonts w:ascii="Times New Roman" w:hAnsi="Times New Roman" w:cs="Times New Roman"/>
          <w:sz w:val="24"/>
          <w:szCs w:val="24"/>
        </w:rPr>
        <w:lastRenderedPageBreak/>
        <w:t xml:space="preserve">neither a comparative advantage nor </w:t>
      </w:r>
      <w:r w:rsidR="006A7087">
        <w:rPr>
          <w:rFonts w:ascii="Times New Roman" w:hAnsi="Times New Roman" w:cs="Times New Roman"/>
          <w:sz w:val="24"/>
          <w:szCs w:val="24"/>
        </w:rPr>
        <w:t>a</w:t>
      </w:r>
      <w:r>
        <w:rPr>
          <w:rFonts w:ascii="Times New Roman" w:hAnsi="Times New Roman" w:cs="Times New Roman"/>
          <w:sz w:val="24"/>
          <w:szCs w:val="24"/>
        </w:rPr>
        <w:t xml:space="preserve"> comparative </w:t>
      </w:r>
      <w:r w:rsidR="006A7087">
        <w:rPr>
          <w:rFonts w:ascii="Times New Roman" w:hAnsi="Times New Roman" w:cs="Times New Roman"/>
          <w:sz w:val="24"/>
          <w:szCs w:val="24"/>
        </w:rPr>
        <w:t>dis</w:t>
      </w:r>
      <w:r>
        <w:rPr>
          <w:rFonts w:ascii="Times New Roman" w:hAnsi="Times New Roman" w:cs="Times New Roman"/>
          <w:sz w:val="24"/>
          <w:szCs w:val="24"/>
        </w:rPr>
        <w:t>advantage in the production of manufactured goods (MX) for export.</w:t>
      </w:r>
      <w:r w:rsidR="006459E2">
        <w:rPr>
          <w:rFonts w:ascii="Times New Roman" w:hAnsi="Times New Roman" w:cs="Times New Roman"/>
          <w:sz w:val="24"/>
          <w:szCs w:val="24"/>
        </w:rPr>
        <w:t xml:space="preserve"> </w:t>
      </w:r>
    </w:p>
    <w:p w:rsidR="006459E2" w:rsidRDefault="006459E2" w:rsidP="001E58F0">
      <w:pPr>
        <w:autoSpaceDE w:val="0"/>
        <w:autoSpaceDN w:val="0"/>
        <w:adjustRightInd w:val="0"/>
        <w:spacing w:line="360" w:lineRule="auto"/>
        <w:jc w:val="both"/>
        <w:rPr>
          <w:rFonts w:ascii="Times New Roman" w:eastAsia="Calibri" w:hAnsi="Times New Roman"/>
          <w:sz w:val="24"/>
          <w:szCs w:val="24"/>
        </w:rPr>
      </w:pPr>
      <w:r>
        <w:rPr>
          <w:rFonts w:ascii="Times New Roman" w:eastAsia="Calibri" w:hAnsi="Times New Roman"/>
          <w:sz w:val="24"/>
          <w:szCs w:val="24"/>
        </w:rPr>
        <w:t>With respect to control variables, while the coefficient</w:t>
      </w:r>
      <w:r w:rsidR="00226349">
        <w:rPr>
          <w:rFonts w:ascii="Times New Roman" w:eastAsia="Calibri" w:hAnsi="Times New Roman"/>
          <w:sz w:val="24"/>
          <w:szCs w:val="24"/>
        </w:rPr>
        <w:t>s</w:t>
      </w:r>
      <w:r>
        <w:rPr>
          <w:rFonts w:ascii="Times New Roman" w:eastAsia="Calibri" w:hAnsi="Times New Roman"/>
          <w:sz w:val="24"/>
          <w:szCs w:val="24"/>
        </w:rPr>
        <w:t xml:space="preserve"> of</w:t>
      </w:r>
      <w:r w:rsidR="00226349">
        <w:rPr>
          <w:rFonts w:ascii="Times New Roman" w:eastAsia="Calibri" w:hAnsi="Times New Roman"/>
          <w:sz w:val="24"/>
          <w:szCs w:val="24"/>
        </w:rPr>
        <w:t xml:space="preserve"> capital stock growth, labour force growth and </w:t>
      </w:r>
      <w:r>
        <w:rPr>
          <w:rFonts w:ascii="Times New Roman" w:eastAsia="Calibri" w:hAnsi="Times New Roman"/>
          <w:sz w:val="24"/>
          <w:szCs w:val="24"/>
        </w:rPr>
        <w:t>financial development</w:t>
      </w:r>
      <w:r w:rsidR="001E58F0">
        <w:rPr>
          <w:rFonts w:ascii="Times New Roman" w:eastAsia="Calibri" w:hAnsi="Times New Roman"/>
          <w:sz w:val="24"/>
          <w:szCs w:val="24"/>
        </w:rPr>
        <w:t xml:space="preserve"> are all </w:t>
      </w:r>
      <w:r>
        <w:rPr>
          <w:rFonts w:ascii="Times New Roman" w:eastAsia="Calibri" w:hAnsi="Times New Roman"/>
          <w:sz w:val="24"/>
          <w:szCs w:val="24"/>
        </w:rPr>
        <w:t>found to be positive and statistically significant, the coefficient</w:t>
      </w:r>
      <w:r w:rsidR="001E58F0">
        <w:rPr>
          <w:rFonts w:ascii="Times New Roman" w:eastAsia="Calibri" w:hAnsi="Times New Roman"/>
          <w:sz w:val="24"/>
          <w:szCs w:val="24"/>
        </w:rPr>
        <w:t>s</w:t>
      </w:r>
      <w:r>
        <w:rPr>
          <w:rFonts w:ascii="Times New Roman" w:eastAsia="Calibri" w:hAnsi="Times New Roman"/>
          <w:sz w:val="24"/>
          <w:szCs w:val="24"/>
        </w:rPr>
        <w:t xml:space="preserve"> of general government </w:t>
      </w:r>
      <w:r w:rsidR="001E58F0">
        <w:rPr>
          <w:rFonts w:ascii="Times New Roman" w:eastAsia="Calibri" w:hAnsi="Times New Roman"/>
          <w:sz w:val="24"/>
          <w:szCs w:val="24"/>
        </w:rPr>
        <w:t xml:space="preserve">final consumption expenditure are found to be </w:t>
      </w:r>
      <w:r>
        <w:rPr>
          <w:rFonts w:ascii="Times New Roman" w:eastAsia="Calibri" w:hAnsi="Times New Roman"/>
          <w:sz w:val="24"/>
          <w:szCs w:val="24"/>
        </w:rPr>
        <w:t>negative and statistically significant. Therefore, the study concludes that</w:t>
      </w:r>
      <w:r w:rsidR="001E58F0">
        <w:rPr>
          <w:rFonts w:ascii="Times New Roman" w:eastAsia="Calibri" w:hAnsi="Times New Roman"/>
          <w:sz w:val="24"/>
          <w:szCs w:val="24"/>
        </w:rPr>
        <w:t xml:space="preserve"> while capital stock growth, labour force growth and the level of </w:t>
      </w:r>
      <w:r>
        <w:rPr>
          <w:rFonts w:ascii="Times New Roman" w:eastAsia="Calibri" w:hAnsi="Times New Roman"/>
          <w:sz w:val="24"/>
          <w:szCs w:val="24"/>
        </w:rPr>
        <w:t>financial development</w:t>
      </w:r>
      <w:r w:rsidR="001E58F0">
        <w:rPr>
          <w:rFonts w:ascii="Times New Roman" w:eastAsia="Calibri" w:hAnsi="Times New Roman"/>
          <w:sz w:val="24"/>
          <w:szCs w:val="24"/>
        </w:rPr>
        <w:t xml:space="preserve"> all have positive economic growth effects in line with the expectation, </w:t>
      </w:r>
      <w:r>
        <w:rPr>
          <w:rFonts w:ascii="Times New Roman" w:eastAsia="Calibri" w:hAnsi="Times New Roman"/>
          <w:sz w:val="24"/>
          <w:szCs w:val="24"/>
        </w:rPr>
        <w:t>general government fi</w:t>
      </w:r>
      <w:r w:rsidR="001E58F0">
        <w:rPr>
          <w:rFonts w:ascii="Times New Roman" w:eastAsia="Calibri" w:hAnsi="Times New Roman"/>
          <w:sz w:val="24"/>
          <w:szCs w:val="24"/>
        </w:rPr>
        <w:t>nal consumption expenditure has</w:t>
      </w:r>
      <w:r>
        <w:rPr>
          <w:rFonts w:ascii="Times New Roman" w:eastAsia="Calibri" w:hAnsi="Times New Roman"/>
          <w:sz w:val="24"/>
          <w:szCs w:val="24"/>
        </w:rPr>
        <w:t xml:space="preserve"> </w:t>
      </w:r>
      <w:r w:rsidR="001E58F0">
        <w:rPr>
          <w:rFonts w:ascii="Times New Roman" w:eastAsia="Calibri" w:hAnsi="Times New Roman"/>
          <w:sz w:val="24"/>
          <w:szCs w:val="24"/>
        </w:rPr>
        <w:t xml:space="preserve">a </w:t>
      </w:r>
      <w:r>
        <w:rPr>
          <w:rFonts w:ascii="Times New Roman" w:eastAsia="Calibri" w:hAnsi="Times New Roman"/>
          <w:sz w:val="24"/>
          <w:szCs w:val="24"/>
        </w:rPr>
        <w:t>negative effect on economic growth</w:t>
      </w:r>
      <w:r w:rsidR="001E58F0">
        <w:rPr>
          <w:rFonts w:ascii="Times New Roman" w:eastAsia="Calibri" w:hAnsi="Times New Roman"/>
          <w:sz w:val="24"/>
          <w:szCs w:val="24"/>
        </w:rPr>
        <w:t>, as might also be expected</w:t>
      </w:r>
      <w:r>
        <w:rPr>
          <w:rFonts w:ascii="Times New Roman" w:eastAsia="Calibri" w:hAnsi="Times New Roman"/>
          <w:sz w:val="24"/>
          <w:szCs w:val="24"/>
        </w:rPr>
        <w:t xml:space="preserve">. </w:t>
      </w:r>
    </w:p>
    <w:p w:rsidR="00727EF9" w:rsidRDefault="00727EF9" w:rsidP="00727EF9">
      <w:pPr>
        <w:autoSpaceDE w:val="0"/>
        <w:autoSpaceDN w:val="0"/>
        <w:adjustRightInd w:val="0"/>
        <w:spacing w:line="360" w:lineRule="auto"/>
        <w:jc w:val="both"/>
        <w:rPr>
          <w:rFonts w:ascii="Times New Roman" w:eastAsia="Calibri" w:hAnsi="Times New Roman"/>
          <w:b/>
          <w:bCs/>
          <w:sz w:val="24"/>
          <w:szCs w:val="24"/>
        </w:rPr>
      </w:pPr>
      <w:r>
        <w:rPr>
          <w:rFonts w:ascii="Times New Roman" w:eastAsia="Calibri" w:hAnsi="Times New Roman"/>
          <w:b/>
          <w:bCs/>
          <w:sz w:val="24"/>
          <w:szCs w:val="24"/>
        </w:rPr>
        <w:t>5.2</w:t>
      </w:r>
      <w:r>
        <w:rPr>
          <w:rFonts w:ascii="Times New Roman" w:eastAsia="Calibri" w:hAnsi="Times New Roman"/>
          <w:b/>
          <w:bCs/>
          <w:sz w:val="24"/>
          <w:szCs w:val="24"/>
        </w:rPr>
        <w:tab/>
        <w:t>Recommendations</w:t>
      </w:r>
    </w:p>
    <w:p w:rsidR="00A93AD4" w:rsidRDefault="00727EF9" w:rsidP="00695CCD">
      <w:pPr>
        <w:spacing w:line="360" w:lineRule="auto"/>
        <w:jc w:val="both"/>
        <w:rPr>
          <w:rFonts w:ascii="Times New Roman" w:hAnsi="Times New Roman" w:cs="Times New Roman"/>
          <w:sz w:val="24"/>
          <w:szCs w:val="24"/>
        </w:rPr>
      </w:pPr>
      <w:r w:rsidRPr="00CB3550">
        <w:rPr>
          <w:rFonts w:ascii="Times New Roman" w:hAnsi="Times New Roman" w:cs="Times New Roman"/>
          <w:sz w:val="24"/>
          <w:szCs w:val="24"/>
        </w:rPr>
        <w:t>Given the observation that that</w:t>
      </w:r>
      <w:r>
        <w:rPr>
          <w:rFonts w:ascii="Times New Roman" w:hAnsi="Times New Roman" w:cs="Times New Roman"/>
          <w:sz w:val="24"/>
          <w:szCs w:val="24"/>
        </w:rPr>
        <w:t xml:space="preserve"> </w:t>
      </w:r>
      <w:r w:rsidRPr="00CB3550">
        <w:rPr>
          <w:rFonts w:ascii="Times New Roman" w:hAnsi="Times New Roman" w:cs="Times New Roman"/>
          <w:sz w:val="24"/>
          <w:szCs w:val="24"/>
        </w:rPr>
        <w:t>African countries</w:t>
      </w:r>
      <w:r>
        <w:rPr>
          <w:rFonts w:ascii="Times New Roman" w:hAnsi="Times New Roman" w:cs="Times New Roman"/>
          <w:sz w:val="24"/>
          <w:szCs w:val="24"/>
        </w:rPr>
        <w:t>’ comparative advantage</w:t>
      </w:r>
      <w:r w:rsidRPr="00CB3550">
        <w:rPr>
          <w:rFonts w:ascii="Times New Roman" w:hAnsi="Times New Roman" w:cs="Times New Roman"/>
          <w:sz w:val="24"/>
          <w:szCs w:val="24"/>
        </w:rPr>
        <w:t xml:space="preserve"> lies</w:t>
      </w:r>
      <w:r>
        <w:rPr>
          <w:rFonts w:ascii="Times New Roman" w:hAnsi="Times New Roman" w:cs="Times New Roman"/>
          <w:sz w:val="24"/>
          <w:szCs w:val="24"/>
        </w:rPr>
        <w:t xml:space="preserve"> more</w:t>
      </w:r>
      <w:r w:rsidRPr="00CB3550">
        <w:rPr>
          <w:rFonts w:ascii="Times New Roman" w:hAnsi="Times New Roman" w:cs="Times New Roman"/>
          <w:sz w:val="24"/>
          <w:szCs w:val="24"/>
        </w:rPr>
        <w:t xml:space="preserve"> in the production</w:t>
      </w:r>
      <w:r>
        <w:rPr>
          <w:rFonts w:ascii="Times New Roman" w:hAnsi="Times New Roman" w:cs="Times New Roman"/>
          <w:sz w:val="24"/>
          <w:szCs w:val="24"/>
        </w:rPr>
        <w:t xml:space="preserve"> for export</w:t>
      </w:r>
      <w:r w:rsidRPr="00CB3550">
        <w:rPr>
          <w:rFonts w:ascii="Times New Roman" w:hAnsi="Times New Roman" w:cs="Times New Roman"/>
          <w:sz w:val="24"/>
          <w:szCs w:val="24"/>
        </w:rPr>
        <w:t xml:space="preserve"> of </w:t>
      </w:r>
      <w:r>
        <w:rPr>
          <w:rFonts w:ascii="Times New Roman" w:hAnsi="Times New Roman" w:cs="Times New Roman"/>
          <w:sz w:val="24"/>
          <w:szCs w:val="24"/>
        </w:rPr>
        <w:t xml:space="preserve">non-industrial </w:t>
      </w:r>
      <w:r w:rsidRPr="00CB3550">
        <w:rPr>
          <w:rFonts w:ascii="Times New Roman" w:hAnsi="Times New Roman" w:cs="Times New Roman"/>
          <w:sz w:val="24"/>
          <w:szCs w:val="24"/>
        </w:rPr>
        <w:t>products</w:t>
      </w:r>
      <w:r w:rsidR="00A93AD4">
        <w:rPr>
          <w:rFonts w:ascii="Times New Roman" w:hAnsi="Times New Roman" w:cs="Times New Roman"/>
          <w:sz w:val="24"/>
          <w:szCs w:val="24"/>
        </w:rPr>
        <w:t xml:space="preserve"> (viz; services and agricultural products)</w:t>
      </w:r>
      <w:r>
        <w:rPr>
          <w:rFonts w:ascii="Times New Roman" w:hAnsi="Times New Roman" w:cs="Times New Roman"/>
          <w:sz w:val="24"/>
          <w:szCs w:val="24"/>
        </w:rPr>
        <w:t xml:space="preserve"> </w:t>
      </w:r>
      <w:r w:rsidR="00A93AD4">
        <w:rPr>
          <w:rFonts w:ascii="Times New Roman" w:hAnsi="Times New Roman" w:cs="Times New Roman"/>
          <w:sz w:val="24"/>
          <w:szCs w:val="24"/>
        </w:rPr>
        <w:t xml:space="preserve">for export more than </w:t>
      </w:r>
      <w:r>
        <w:rPr>
          <w:rFonts w:ascii="Times New Roman" w:hAnsi="Times New Roman" w:cs="Times New Roman"/>
          <w:sz w:val="24"/>
          <w:szCs w:val="24"/>
        </w:rPr>
        <w:t xml:space="preserve">production for export of </w:t>
      </w:r>
      <w:r w:rsidRPr="00CB3550">
        <w:rPr>
          <w:rFonts w:ascii="Times New Roman" w:hAnsi="Times New Roman" w:cs="Times New Roman"/>
          <w:sz w:val="24"/>
          <w:szCs w:val="24"/>
        </w:rPr>
        <w:t>non-manu</w:t>
      </w:r>
      <w:r w:rsidR="001E58F0">
        <w:rPr>
          <w:rFonts w:ascii="Times New Roman" w:hAnsi="Times New Roman" w:cs="Times New Roman"/>
          <w:sz w:val="24"/>
          <w:szCs w:val="24"/>
        </w:rPr>
        <w:t xml:space="preserve">facturing industrial products and the observed non-existence of comparative advantage in manufacturing production for export, </w:t>
      </w:r>
      <w:r w:rsidRPr="00CB3550">
        <w:rPr>
          <w:rFonts w:ascii="Times New Roman" w:hAnsi="Times New Roman" w:cs="Times New Roman"/>
          <w:sz w:val="24"/>
          <w:szCs w:val="24"/>
        </w:rPr>
        <w:t xml:space="preserve">policymakers should pursue a strategy aimed at improving the production of </w:t>
      </w:r>
      <w:r w:rsidR="00A93AD4">
        <w:rPr>
          <w:rFonts w:ascii="Times New Roman" w:hAnsi="Times New Roman" w:cs="Times New Roman"/>
          <w:sz w:val="24"/>
          <w:szCs w:val="24"/>
        </w:rPr>
        <w:t>non-industrial</w:t>
      </w:r>
      <w:r>
        <w:rPr>
          <w:rFonts w:ascii="Times New Roman" w:hAnsi="Times New Roman" w:cs="Times New Roman"/>
          <w:sz w:val="24"/>
          <w:szCs w:val="24"/>
        </w:rPr>
        <w:t xml:space="preserve"> goods</w:t>
      </w:r>
      <w:r w:rsidRPr="00CB3550">
        <w:rPr>
          <w:rFonts w:ascii="Times New Roman" w:hAnsi="Times New Roman" w:cs="Times New Roman"/>
          <w:sz w:val="24"/>
          <w:szCs w:val="24"/>
        </w:rPr>
        <w:t xml:space="preserve"> for export</w:t>
      </w:r>
      <w:r>
        <w:rPr>
          <w:rFonts w:ascii="Times New Roman" w:hAnsi="Times New Roman" w:cs="Times New Roman"/>
          <w:sz w:val="24"/>
          <w:szCs w:val="24"/>
        </w:rPr>
        <w:t xml:space="preserve"> </w:t>
      </w:r>
      <w:r w:rsidRPr="00CB3550">
        <w:rPr>
          <w:rFonts w:ascii="Times New Roman" w:hAnsi="Times New Roman" w:cs="Times New Roman"/>
          <w:sz w:val="24"/>
          <w:szCs w:val="24"/>
        </w:rPr>
        <w:t xml:space="preserve">in preference to production of </w:t>
      </w:r>
      <w:r w:rsidR="00E63C31">
        <w:rPr>
          <w:rFonts w:ascii="Times New Roman" w:hAnsi="Times New Roman" w:cs="Times New Roman"/>
          <w:sz w:val="24"/>
          <w:szCs w:val="24"/>
        </w:rPr>
        <w:t>non-</w:t>
      </w:r>
      <w:r w:rsidRPr="00CB3550">
        <w:rPr>
          <w:rFonts w:ascii="Times New Roman" w:hAnsi="Times New Roman" w:cs="Times New Roman"/>
          <w:sz w:val="24"/>
          <w:szCs w:val="24"/>
        </w:rPr>
        <w:t>manu</w:t>
      </w:r>
      <w:r>
        <w:rPr>
          <w:rFonts w:ascii="Times New Roman" w:hAnsi="Times New Roman" w:cs="Times New Roman"/>
          <w:sz w:val="24"/>
          <w:szCs w:val="24"/>
        </w:rPr>
        <w:t>facturing industrial</w:t>
      </w:r>
      <w:r w:rsidRPr="00CB3550">
        <w:rPr>
          <w:rFonts w:ascii="Times New Roman" w:hAnsi="Times New Roman" w:cs="Times New Roman"/>
          <w:sz w:val="24"/>
          <w:szCs w:val="24"/>
        </w:rPr>
        <w:t xml:space="preserve"> </w:t>
      </w:r>
      <w:r>
        <w:rPr>
          <w:rFonts w:ascii="Times New Roman" w:hAnsi="Times New Roman" w:cs="Times New Roman"/>
          <w:sz w:val="24"/>
          <w:szCs w:val="24"/>
        </w:rPr>
        <w:t>goods</w:t>
      </w:r>
      <w:r w:rsidRPr="00CB3550">
        <w:rPr>
          <w:rFonts w:ascii="Times New Roman" w:hAnsi="Times New Roman" w:cs="Times New Roman"/>
          <w:sz w:val="24"/>
          <w:szCs w:val="24"/>
        </w:rPr>
        <w:t xml:space="preserve"> for export </w:t>
      </w:r>
      <w:r w:rsidR="00695CCD">
        <w:rPr>
          <w:rFonts w:ascii="Times New Roman" w:hAnsi="Times New Roman" w:cs="Times New Roman"/>
          <w:sz w:val="24"/>
          <w:szCs w:val="24"/>
        </w:rPr>
        <w:t xml:space="preserve">and refrain from manufacturing </w:t>
      </w:r>
      <w:r w:rsidRPr="00CB3550">
        <w:rPr>
          <w:rFonts w:ascii="Times New Roman" w:hAnsi="Times New Roman" w:cs="Times New Roman"/>
          <w:sz w:val="24"/>
          <w:szCs w:val="24"/>
        </w:rPr>
        <w:t xml:space="preserve">in </w:t>
      </w:r>
      <w:r w:rsidR="00695CCD">
        <w:rPr>
          <w:rFonts w:ascii="Times New Roman" w:hAnsi="Times New Roman" w:cs="Times New Roman"/>
          <w:sz w:val="24"/>
          <w:szCs w:val="24"/>
        </w:rPr>
        <w:t xml:space="preserve">production for export market in order </w:t>
      </w:r>
      <w:r>
        <w:rPr>
          <w:rFonts w:ascii="Times New Roman" w:hAnsi="Times New Roman" w:cs="Times New Roman"/>
          <w:sz w:val="24"/>
          <w:szCs w:val="24"/>
        </w:rPr>
        <w:t>to promote economic growth.</w:t>
      </w:r>
      <w:r w:rsidR="00695CCD">
        <w:rPr>
          <w:rFonts w:ascii="Times New Roman" w:hAnsi="Times New Roman" w:cs="Times New Roman"/>
          <w:sz w:val="24"/>
          <w:szCs w:val="24"/>
        </w:rPr>
        <w:t xml:space="preserve"> But that is for the meantime. In the long run, and in view of the fact that comparative advantage is not static but dynamic and does change with passage of time, policies should focus on how to have comparative advantage in manufacturing by removing those obstacles that presently militate against the current lack of comparative advantage that is observed in the study, like addressing of the infrastructural deficits, improvement of quality of manufactured goods to meet the international standard, and any other obstacles that could have contributed to the present lack of comparative advantage.</w:t>
      </w:r>
    </w:p>
    <w:p w:rsidR="008F0217" w:rsidRPr="00D13E5C" w:rsidRDefault="00A93AD4" w:rsidP="00D13E5C">
      <w:pPr>
        <w:spacing w:line="360" w:lineRule="auto"/>
        <w:jc w:val="both"/>
        <w:rPr>
          <w:rFonts w:ascii="Times New Roman" w:hAnsi="Times New Roman" w:cs="Times New Roman"/>
          <w:sz w:val="24"/>
          <w:szCs w:val="24"/>
        </w:rPr>
      </w:pPr>
      <w:r w:rsidRPr="00CB3550">
        <w:rPr>
          <w:rFonts w:ascii="Times New Roman" w:hAnsi="Times New Roman" w:cs="Times New Roman"/>
          <w:sz w:val="24"/>
          <w:szCs w:val="24"/>
        </w:rPr>
        <w:t xml:space="preserve">From the evidence that </w:t>
      </w:r>
      <w:r w:rsidR="00695CCD">
        <w:rPr>
          <w:rFonts w:ascii="Times New Roman" w:hAnsi="Times New Roman" w:cs="Times New Roman"/>
          <w:sz w:val="24"/>
          <w:szCs w:val="24"/>
        </w:rPr>
        <w:t>capital stock growth, labour force, growth</w:t>
      </w:r>
      <w:r w:rsidR="000E6C1E">
        <w:rPr>
          <w:rFonts w:ascii="Times New Roman" w:hAnsi="Times New Roman" w:cs="Times New Roman"/>
          <w:sz w:val="24"/>
          <w:szCs w:val="24"/>
        </w:rPr>
        <w:t xml:space="preserve"> and </w:t>
      </w:r>
      <w:r>
        <w:rPr>
          <w:rFonts w:ascii="Times New Roman" w:hAnsi="Times New Roman" w:cs="Times New Roman"/>
          <w:sz w:val="24"/>
          <w:szCs w:val="24"/>
        </w:rPr>
        <w:t>financial development</w:t>
      </w:r>
      <w:r w:rsidR="000E6C1E">
        <w:rPr>
          <w:rFonts w:ascii="Times New Roman" w:hAnsi="Times New Roman" w:cs="Times New Roman"/>
          <w:sz w:val="24"/>
          <w:szCs w:val="24"/>
        </w:rPr>
        <w:t xml:space="preserve"> all have </w:t>
      </w:r>
      <w:r>
        <w:rPr>
          <w:rFonts w:ascii="Times New Roman" w:hAnsi="Times New Roman" w:cs="Times New Roman"/>
          <w:sz w:val="24"/>
          <w:szCs w:val="24"/>
        </w:rPr>
        <w:t xml:space="preserve">positive effects on </w:t>
      </w:r>
      <w:r w:rsidRPr="00CB3550">
        <w:rPr>
          <w:rFonts w:ascii="Times New Roman" w:hAnsi="Times New Roman" w:cs="Times New Roman"/>
          <w:sz w:val="24"/>
          <w:szCs w:val="24"/>
        </w:rPr>
        <w:t xml:space="preserve">economic </w:t>
      </w:r>
      <w:r>
        <w:rPr>
          <w:rFonts w:ascii="Times New Roman" w:hAnsi="Times New Roman" w:cs="Times New Roman"/>
          <w:sz w:val="24"/>
          <w:szCs w:val="24"/>
        </w:rPr>
        <w:t>growth</w:t>
      </w:r>
      <w:r w:rsidRPr="00CB3550">
        <w:rPr>
          <w:rFonts w:ascii="Times New Roman" w:hAnsi="Times New Roman" w:cs="Times New Roman"/>
          <w:sz w:val="24"/>
          <w:szCs w:val="24"/>
        </w:rPr>
        <w:t xml:space="preserve">, it is recommended that </w:t>
      </w:r>
      <w:r>
        <w:rPr>
          <w:rFonts w:ascii="Times New Roman" w:hAnsi="Times New Roman" w:cs="Times New Roman"/>
          <w:sz w:val="24"/>
          <w:szCs w:val="24"/>
        </w:rPr>
        <w:t xml:space="preserve">policymakers should </w:t>
      </w:r>
      <w:r w:rsidRPr="00CB3550">
        <w:rPr>
          <w:rFonts w:ascii="Times New Roman" w:hAnsi="Times New Roman" w:cs="Times New Roman"/>
          <w:sz w:val="24"/>
          <w:szCs w:val="24"/>
        </w:rPr>
        <w:t>strengthen</w:t>
      </w:r>
      <w:r>
        <w:rPr>
          <w:rFonts w:ascii="Times New Roman" w:hAnsi="Times New Roman" w:cs="Times New Roman"/>
          <w:sz w:val="24"/>
          <w:szCs w:val="24"/>
        </w:rPr>
        <w:t xml:space="preserve"> </w:t>
      </w:r>
      <w:r w:rsidRPr="00CB3550">
        <w:rPr>
          <w:rFonts w:ascii="Times New Roman" w:hAnsi="Times New Roman" w:cs="Times New Roman"/>
          <w:sz w:val="24"/>
          <w:szCs w:val="24"/>
        </w:rPr>
        <w:t>appropriate</w:t>
      </w:r>
      <w:r>
        <w:rPr>
          <w:rFonts w:ascii="Times New Roman" w:hAnsi="Times New Roman" w:cs="Times New Roman"/>
          <w:sz w:val="24"/>
          <w:szCs w:val="24"/>
        </w:rPr>
        <w:t xml:space="preserve"> measures to increase </w:t>
      </w:r>
      <w:r w:rsidR="00DA1768">
        <w:rPr>
          <w:rFonts w:ascii="Times New Roman" w:hAnsi="Times New Roman" w:cs="Times New Roman"/>
          <w:sz w:val="24"/>
          <w:szCs w:val="24"/>
        </w:rPr>
        <w:t xml:space="preserve">capital stock, labour force (without necessarily increasing the population size) and </w:t>
      </w:r>
      <w:r>
        <w:rPr>
          <w:rFonts w:ascii="Times New Roman" w:hAnsi="Times New Roman" w:cs="Times New Roman"/>
          <w:sz w:val="24"/>
          <w:szCs w:val="24"/>
        </w:rPr>
        <w:t xml:space="preserve">financial development </w:t>
      </w:r>
      <w:r w:rsidRPr="00CB3550">
        <w:rPr>
          <w:rFonts w:ascii="Times New Roman" w:hAnsi="Times New Roman" w:cs="Times New Roman"/>
          <w:sz w:val="24"/>
          <w:szCs w:val="24"/>
        </w:rPr>
        <w:t>in order to boost economic growth</w:t>
      </w:r>
      <w:r>
        <w:rPr>
          <w:rFonts w:ascii="Times New Roman" w:hAnsi="Times New Roman" w:cs="Times New Roman"/>
          <w:sz w:val="24"/>
          <w:szCs w:val="24"/>
        </w:rPr>
        <w:t>. Also, based on the evidence that general government final consumption expenditure has</w:t>
      </w:r>
      <w:r w:rsidRPr="00CB3550">
        <w:rPr>
          <w:rFonts w:ascii="Times New Roman" w:hAnsi="Times New Roman" w:cs="Times New Roman"/>
          <w:sz w:val="24"/>
          <w:szCs w:val="24"/>
        </w:rPr>
        <w:t xml:space="preserve"> </w:t>
      </w:r>
      <w:r w:rsidR="00DA1768">
        <w:rPr>
          <w:rFonts w:ascii="Times New Roman" w:hAnsi="Times New Roman" w:cs="Times New Roman"/>
          <w:sz w:val="24"/>
          <w:szCs w:val="24"/>
        </w:rPr>
        <w:t xml:space="preserve">a </w:t>
      </w:r>
      <w:r w:rsidRPr="00CB3550">
        <w:rPr>
          <w:rFonts w:ascii="Times New Roman" w:hAnsi="Times New Roman" w:cs="Times New Roman"/>
          <w:sz w:val="24"/>
          <w:szCs w:val="24"/>
        </w:rPr>
        <w:t xml:space="preserve">negative effect on economic </w:t>
      </w:r>
      <w:r>
        <w:rPr>
          <w:rFonts w:ascii="Times New Roman" w:hAnsi="Times New Roman" w:cs="Times New Roman"/>
          <w:sz w:val="24"/>
          <w:szCs w:val="24"/>
        </w:rPr>
        <w:t>growth</w:t>
      </w:r>
      <w:r w:rsidRPr="00CB3550">
        <w:rPr>
          <w:rFonts w:ascii="Times New Roman" w:hAnsi="Times New Roman" w:cs="Times New Roman"/>
          <w:sz w:val="24"/>
          <w:szCs w:val="24"/>
        </w:rPr>
        <w:t>, it is recommended that African</w:t>
      </w:r>
      <w:r w:rsidR="00125F17">
        <w:rPr>
          <w:rFonts w:ascii="Times New Roman" w:hAnsi="Times New Roman" w:cs="Times New Roman"/>
          <w:sz w:val="24"/>
          <w:szCs w:val="24"/>
        </w:rPr>
        <w:t xml:space="preserve"> countries should reduce</w:t>
      </w:r>
      <w:r w:rsidR="00125F17" w:rsidRPr="00CB3550">
        <w:rPr>
          <w:rFonts w:ascii="Times New Roman" w:hAnsi="Times New Roman" w:cs="Times New Roman"/>
          <w:sz w:val="24"/>
          <w:szCs w:val="24"/>
        </w:rPr>
        <w:t xml:space="preserve"> </w:t>
      </w:r>
      <w:r w:rsidR="00125F17">
        <w:rPr>
          <w:rFonts w:ascii="Times New Roman" w:hAnsi="Times New Roman" w:cs="Times New Roman"/>
          <w:sz w:val="24"/>
          <w:szCs w:val="24"/>
        </w:rPr>
        <w:t>general government final consumption expenditure</w:t>
      </w:r>
      <w:r w:rsidR="00C850A2">
        <w:rPr>
          <w:rFonts w:ascii="Times New Roman" w:hAnsi="Times New Roman" w:cs="Times New Roman"/>
          <w:sz w:val="24"/>
          <w:szCs w:val="24"/>
        </w:rPr>
        <w:t xml:space="preserve"> (and beef up its productivity by directing it to growth-promoting areas)</w:t>
      </w:r>
      <w:r w:rsidR="00125F17" w:rsidRPr="00CB3550">
        <w:rPr>
          <w:rFonts w:ascii="Times New Roman" w:hAnsi="Times New Roman" w:cs="Times New Roman"/>
          <w:sz w:val="24"/>
          <w:szCs w:val="24"/>
        </w:rPr>
        <w:t xml:space="preserve"> in order to promote economic growth.</w:t>
      </w:r>
      <w:r w:rsidR="00C850A2">
        <w:rPr>
          <w:rFonts w:ascii="Times New Roman" w:hAnsi="Times New Roman" w:cs="Times New Roman"/>
          <w:sz w:val="24"/>
          <w:szCs w:val="24"/>
        </w:rPr>
        <w:t xml:space="preserve"> </w:t>
      </w:r>
    </w:p>
    <w:p w:rsidR="00505D60" w:rsidRPr="00C55D6F" w:rsidRDefault="00505D60" w:rsidP="000751EE">
      <w:pPr>
        <w:spacing w:line="360" w:lineRule="auto"/>
        <w:jc w:val="center"/>
        <w:rPr>
          <w:rFonts w:asciiTheme="majorBidi" w:hAnsiTheme="majorBidi" w:cstheme="majorBidi"/>
          <w:b/>
          <w:bCs/>
          <w:sz w:val="24"/>
          <w:szCs w:val="24"/>
        </w:rPr>
      </w:pPr>
      <w:r w:rsidRPr="00C55D6F">
        <w:rPr>
          <w:rFonts w:asciiTheme="majorBidi" w:hAnsiTheme="majorBidi" w:cstheme="majorBidi"/>
          <w:b/>
          <w:bCs/>
          <w:sz w:val="24"/>
          <w:szCs w:val="24"/>
        </w:rPr>
        <w:lastRenderedPageBreak/>
        <w:t>References</w:t>
      </w:r>
    </w:p>
    <w:p w:rsidR="00A94575" w:rsidRDefault="00A94575" w:rsidP="00A94575">
      <w:pPr>
        <w:spacing w:line="360" w:lineRule="auto"/>
        <w:jc w:val="both"/>
        <w:rPr>
          <w:rStyle w:val="normaltextrun"/>
          <w:rFonts w:asciiTheme="majorBidi" w:hAnsiTheme="majorBidi" w:cstheme="majorBidi"/>
          <w:sz w:val="24"/>
          <w:szCs w:val="24"/>
        </w:rPr>
      </w:pPr>
      <w:r>
        <w:rPr>
          <w:rFonts w:ascii="Times New Roman" w:hAnsi="Times New Roman" w:cs="Times New Roman"/>
          <w:sz w:val="24"/>
          <w:szCs w:val="24"/>
        </w:rPr>
        <w:t xml:space="preserve">Aaqib S., Muhammed, A., Zahid, S., &amp; Wajid, K. (2020). Financial development, human </w:t>
      </w:r>
      <w:r>
        <w:rPr>
          <w:rFonts w:ascii="Times New Roman" w:hAnsi="Times New Roman" w:cs="Times New Roman"/>
          <w:sz w:val="24"/>
          <w:szCs w:val="24"/>
        </w:rPr>
        <w:tab/>
        <w:t xml:space="preserve">capital and its impact on economic growth of emerging countries. </w:t>
      </w:r>
      <w:r>
        <w:rPr>
          <w:rFonts w:ascii="Times New Roman" w:hAnsi="Times New Roman" w:cs="Times New Roman"/>
          <w:i/>
          <w:sz w:val="24"/>
          <w:szCs w:val="24"/>
        </w:rPr>
        <w:t xml:space="preserve">Asian Journal of </w:t>
      </w:r>
      <w:r>
        <w:rPr>
          <w:rFonts w:ascii="Times New Roman" w:hAnsi="Times New Roman" w:cs="Times New Roman"/>
          <w:i/>
          <w:sz w:val="24"/>
          <w:szCs w:val="24"/>
        </w:rPr>
        <w:tab/>
        <w:t>Economics and Banking, 5(1), 86-100.</w:t>
      </w:r>
      <w:r>
        <w:rPr>
          <w:rStyle w:val="normaltextrun"/>
          <w:rFonts w:asciiTheme="majorBidi" w:hAnsiTheme="majorBidi" w:cstheme="majorBidi"/>
          <w:sz w:val="24"/>
          <w:szCs w:val="24"/>
        </w:rPr>
        <w:t xml:space="preserve"> </w:t>
      </w:r>
    </w:p>
    <w:p w:rsidR="00A94575" w:rsidRDefault="00A94575" w:rsidP="00A94575">
      <w:pPr>
        <w:tabs>
          <w:tab w:val="left" w:pos="426"/>
          <w:tab w:val="left" w:pos="1134"/>
        </w:tabs>
        <w:spacing w:line="360" w:lineRule="auto"/>
        <w:ind w:left="1134" w:hanging="1134"/>
        <w:jc w:val="both"/>
        <w:rPr>
          <w:rFonts w:ascii="Times New Roman" w:hAnsi="Times New Roman" w:cs="Times New Roman"/>
          <w:b/>
          <w:i/>
          <w:sz w:val="24"/>
          <w:szCs w:val="24"/>
        </w:rPr>
      </w:pPr>
      <w:r>
        <w:rPr>
          <w:rFonts w:ascii="Times New Roman" w:hAnsi="Times New Roman" w:cs="Times New Roman"/>
          <w:sz w:val="24"/>
          <w:szCs w:val="24"/>
        </w:rPr>
        <w:t xml:space="preserve">Arora, R.,&amp; Jalilian, H. (2020). Financial Development, Human Capital and Economic Growth: The Indian Case. </w:t>
      </w:r>
      <w:r>
        <w:rPr>
          <w:rFonts w:ascii="Times New Roman" w:hAnsi="Times New Roman" w:cs="Times New Roman"/>
          <w:i/>
          <w:sz w:val="24"/>
          <w:szCs w:val="24"/>
        </w:rPr>
        <w:t>Journal of Banking, Finance and Sustainable Development.</w:t>
      </w:r>
      <w:r>
        <w:rPr>
          <w:rFonts w:ascii="Times New Roman" w:hAnsi="Times New Roman" w:cs="Times New Roman"/>
          <w:sz w:val="24"/>
          <w:szCs w:val="24"/>
        </w:rPr>
        <w:t>1(1): 69-83.</w:t>
      </w:r>
      <w:r>
        <w:rPr>
          <w:rFonts w:ascii="Times New Roman" w:hAnsi="Times New Roman" w:cs="Times New Roman"/>
          <w:b/>
          <w:i/>
          <w:sz w:val="24"/>
          <w:szCs w:val="24"/>
        </w:rPr>
        <w:tab/>
      </w:r>
    </w:p>
    <w:p w:rsidR="00A94575" w:rsidRDefault="00A94575" w:rsidP="00A94575">
      <w:pPr>
        <w:autoSpaceDE w:val="0"/>
        <w:autoSpaceDN w:val="0"/>
        <w:adjustRightInd w:val="0"/>
        <w:spacing w:after="0" w:line="360" w:lineRule="auto"/>
        <w:jc w:val="both"/>
        <w:rPr>
          <w:rStyle w:val="normaltextrun"/>
          <w:rFonts w:asciiTheme="majorBidi" w:hAnsiTheme="majorBidi" w:cstheme="majorBidi"/>
          <w:sz w:val="24"/>
          <w:szCs w:val="24"/>
        </w:rPr>
      </w:pPr>
      <w:r>
        <w:rPr>
          <w:rFonts w:asciiTheme="majorBidi" w:hAnsiTheme="majorBidi" w:cstheme="majorBidi"/>
          <w:sz w:val="24"/>
          <w:szCs w:val="24"/>
        </w:rPr>
        <w:t xml:space="preserve">Bahrini, R., &amp; Qaffas A. A. (2019). Article: Impact of information and communication </w:t>
      </w:r>
      <w:r>
        <w:rPr>
          <w:rFonts w:asciiTheme="majorBidi" w:hAnsiTheme="majorBidi" w:cstheme="majorBidi"/>
          <w:sz w:val="24"/>
          <w:szCs w:val="24"/>
        </w:rPr>
        <w:tab/>
        <w:t xml:space="preserve">technology </w:t>
      </w:r>
      <w:r>
        <w:rPr>
          <w:rFonts w:asciiTheme="majorBidi" w:hAnsiTheme="majorBidi" w:cstheme="majorBidi"/>
          <w:sz w:val="24"/>
          <w:szCs w:val="24"/>
        </w:rPr>
        <w:tab/>
        <w:t xml:space="preserve">on economic growth: evidence from developing countries.  </w:t>
      </w:r>
    </w:p>
    <w:p w:rsidR="00A94575" w:rsidRDefault="00A94575" w:rsidP="00A94575">
      <w:pPr>
        <w:spacing w:line="360" w:lineRule="auto"/>
        <w:jc w:val="both"/>
        <w:rPr>
          <w:rFonts w:asciiTheme="majorBidi" w:hAnsiTheme="majorBidi" w:cstheme="majorBidi"/>
          <w:sz w:val="24"/>
          <w:szCs w:val="24"/>
        </w:rPr>
      </w:pPr>
      <w:r>
        <w:rPr>
          <w:rStyle w:val="normaltextrun"/>
          <w:rFonts w:asciiTheme="majorBidi" w:hAnsiTheme="majorBidi" w:cstheme="majorBidi"/>
          <w:sz w:val="24"/>
          <w:szCs w:val="24"/>
        </w:rPr>
        <w:t xml:space="preserve">Bokosi, F. K. (2022). </w:t>
      </w:r>
      <w:r>
        <w:rPr>
          <w:rFonts w:asciiTheme="majorBidi" w:hAnsiTheme="majorBidi" w:cstheme="majorBidi"/>
          <w:sz w:val="24"/>
          <w:szCs w:val="24"/>
        </w:rPr>
        <w:t xml:space="preserve">The Effects of </w:t>
      </w:r>
      <w:r>
        <w:rPr>
          <w:rFonts w:asciiTheme="majorBidi" w:hAnsiTheme="majorBidi" w:cstheme="majorBidi"/>
          <w:sz w:val="24"/>
          <w:szCs w:val="24"/>
        </w:rPr>
        <w:tab/>
        <w:t xml:space="preserve">Industrialization on Economic Growth: Panel data </w:t>
      </w:r>
      <w:r>
        <w:rPr>
          <w:rFonts w:asciiTheme="majorBidi" w:hAnsiTheme="majorBidi" w:cstheme="majorBidi"/>
          <w:sz w:val="24"/>
          <w:szCs w:val="24"/>
        </w:rPr>
        <w:tab/>
        <w:t xml:space="preserve">evidence for SADC countries. </w:t>
      </w:r>
      <w:r>
        <w:rPr>
          <w:rFonts w:asciiTheme="majorBidi" w:hAnsiTheme="majorBidi" w:cstheme="majorBidi"/>
          <w:i/>
          <w:iCs/>
          <w:sz w:val="24"/>
          <w:szCs w:val="24"/>
        </w:rPr>
        <w:t xml:space="preserve">African Journal of Economic Review, 10 </w:t>
      </w:r>
      <w:r>
        <w:rPr>
          <w:rFonts w:asciiTheme="majorBidi" w:hAnsiTheme="majorBidi" w:cstheme="majorBidi"/>
          <w:sz w:val="24"/>
          <w:szCs w:val="24"/>
        </w:rPr>
        <w:t>(3)</w:t>
      </w:r>
      <w:r>
        <w:rPr>
          <w:rStyle w:val="eop"/>
          <w:rFonts w:asciiTheme="majorBidi" w:hAnsiTheme="majorBidi" w:cstheme="majorBidi"/>
          <w:sz w:val="24"/>
          <w:szCs w:val="24"/>
        </w:rPr>
        <w:t>, 89-109  </w:t>
      </w:r>
    </w:p>
    <w:p w:rsidR="00A94575" w:rsidRDefault="00A94575" w:rsidP="00A94575">
      <w:pPr>
        <w:pStyle w:val="Default"/>
        <w:spacing w:line="360" w:lineRule="auto"/>
        <w:ind w:left="1134" w:hanging="1134"/>
        <w:jc w:val="both"/>
        <w:rPr>
          <w:rFonts w:ascii="Times New Roman" w:hAnsi="Times New Roman" w:cs="Times New Roman"/>
          <w:color w:val="auto"/>
        </w:rPr>
      </w:pPr>
      <w:r>
        <w:rPr>
          <w:rFonts w:ascii="Times New Roman" w:hAnsi="Times New Roman" w:cs="Times New Roman"/>
          <w:color w:val="auto"/>
        </w:rPr>
        <w:t xml:space="preserve">Chollada, L. (2019). Financial Efficiency and Economic Growth in Thailand. </w:t>
      </w:r>
      <w:r>
        <w:rPr>
          <w:rFonts w:ascii="Times New Roman" w:hAnsi="Times New Roman" w:cs="Times New Roman"/>
          <w:i/>
          <w:color w:val="auto"/>
        </w:rPr>
        <w:t>Journal of  Modern Accounting and Auditing, 15(3)</w:t>
      </w:r>
      <w:r>
        <w:rPr>
          <w:rFonts w:ascii="Times New Roman" w:hAnsi="Times New Roman" w:cs="Times New Roman"/>
          <w:color w:val="auto"/>
        </w:rPr>
        <w:t>, 105-112.</w:t>
      </w:r>
    </w:p>
    <w:p w:rsidR="00A94575" w:rsidRPr="008D5458" w:rsidRDefault="00A94575" w:rsidP="00A9457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Cuaresma, J. C., &amp; Julia W. (2005). On export composition and growth. </w:t>
      </w:r>
      <w:r>
        <w:rPr>
          <w:rFonts w:asciiTheme="majorBidi" w:hAnsiTheme="majorBidi" w:cstheme="majorBidi"/>
          <w:i/>
          <w:iCs/>
          <w:sz w:val="24"/>
          <w:szCs w:val="24"/>
        </w:rPr>
        <w:t xml:space="preserve">Review of World </w:t>
      </w:r>
      <w:r>
        <w:rPr>
          <w:rFonts w:asciiTheme="majorBidi" w:hAnsiTheme="majorBidi" w:cstheme="majorBidi"/>
          <w:i/>
          <w:iCs/>
          <w:sz w:val="24"/>
          <w:szCs w:val="24"/>
        </w:rPr>
        <w:tab/>
        <w:t>Economics, 141, 33-49.</w:t>
      </w:r>
      <w:r>
        <w:rPr>
          <w:rFonts w:asciiTheme="majorBidi" w:hAnsiTheme="majorBidi" w:cstheme="majorBidi"/>
          <w:sz w:val="24"/>
          <w:szCs w:val="24"/>
        </w:rPr>
        <w:t xml:space="preserve"> Encyclopaedia Britannica, (2022). </w:t>
      </w:r>
      <w:r>
        <w:rPr>
          <w:rFonts w:asciiTheme="majorBidi" w:hAnsiTheme="majorBidi" w:cstheme="majorBidi"/>
          <w:i/>
          <w:sz w:val="24"/>
          <w:szCs w:val="24"/>
        </w:rPr>
        <w:t xml:space="preserve">Definition of comparative </w:t>
      </w:r>
      <w:r>
        <w:rPr>
          <w:rFonts w:asciiTheme="majorBidi" w:hAnsiTheme="majorBidi" w:cstheme="majorBidi"/>
          <w:i/>
          <w:sz w:val="24"/>
          <w:szCs w:val="24"/>
        </w:rPr>
        <w:tab/>
        <w:t xml:space="preserve">advantage. </w:t>
      </w:r>
      <w:r>
        <w:rPr>
          <w:rFonts w:asciiTheme="majorBidi" w:hAnsiTheme="majorBidi" w:cstheme="majorBidi"/>
          <w:sz w:val="24"/>
          <w:szCs w:val="24"/>
        </w:rPr>
        <w:t>Retrieved from: https://www.britannica.com/topic/comparativeadvantage.</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Demir, O. (2018). Does high tech exports really matter for economic growth?</w:t>
      </w:r>
      <w:r w:rsidRPr="00C55D6F">
        <w:rPr>
          <w:rFonts w:asciiTheme="majorBidi" w:hAnsiTheme="majorBidi" w:cstheme="majorBidi"/>
          <w:color w:val="000000" w:themeColor="text1"/>
          <w:sz w:val="24"/>
          <w:szCs w:val="24"/>
        </w:rPr>
        <w:br/>
      </w:r>
      <w:r w:rsidRPr="00C55D6F">
        <w:rPr>
          <w:rFonts w:asciiTheme="majorBidi" w:hAnsiTheme="majorBidi" w:cstheme="majorBidi"/>
          <w:color w:val="000000" w:themeColor="text1"/>
          <w:sz w:val="24"/>
          <w:szCs w:val="24"/>
        </w:rPr>
        <w:tab/>
        <w:t xml:space="preserve">A panel approach for upper middle-income economies. </w:t>
      </w:r>
      <w:r w:rsidRPr="00C55D6F">
        <w:rPr>
          <w:rFonts w:asciiTheme="majorBidi" w:hAnsiTheme="majorBidi" w:cstheme="majorBidi"/>
          <w:i/>
          <w:iCs/>
          <w:color w:val="000000" w:themeColor="text1"/>
          <w:sz w:val="24"/>
          <w:szCs w:val="24"/>
        </w:rPr>
        <w:t>A</w:t>
      </w:r>
      <w:r>
        <w:rPr>
          <w:rFonts w:asciiTheme="majorBidi" w:hAnsiTheme="majorBidi" w:cstheme="majorBidi"/>
          <w:i/>
          <w:iCs/>
          <w:color w:val="000000" w:themeColor="text1"/>
          <w:sz w:val="24"/>
          <w:szCs w:val="24"/>
        </w:rPr>
        <w:t xml:space="preserve">cademic Journal of </w:t>
      </w:r>
      <w:r>
        <w:rPr>
          <w:rFonts w:asciiTheme="majorBidi" w:hAnsiTheme="majorBidi" w:cstheme="majorBidi"/>
          <w:i/>
          <w:iCs/>
          <w:color w:val="000000" w:themeColor="text1"/>
          <w:sz w:val="24"/>
          <w:szCs w:val="24"/>
        </w:rPr>
        <w:tab/>
        <w:t xml:space="preserve">Information </w:t>
      </w:r>
      <w:r w:rsidRPr="00C55D6F">
        <w:rPr>
          <w:rFonts w:asciiTheme="majorBidi" w:hAnsiTheme="majorBidi" w:cstheme="majorBidi"/>
          <w:i/>
          <w:iCs/>
          <w:color w:val="000000" w:themeColor="text1"/>
          <w:sz w:val="24"/>
          <w:szCs w:val="24"/>
        </w:rPr>
        <w:t>Technology, 9</w:t>
      </w:r>
      <w:r w:rsidRPr="00C55D6F">
        <w:rPr>
          <w:rFonts w:asciiTheme="majorBidi" w:hAnsiTheme="majorBidi" w:cstheme="majorBidi"/>
          <w:color w:val="000000" w:themeColor="text1"/>
          <w:sz w:val="24"/>
          <w:szCs w:val="24"/>
        </w:rPr>
        <w:t>(30), 43-54.</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Dornbusch, R., Fischer, S., &amp; Startz, R. (2011). </w:t>
      </w:r>
      <w:r w:rsidRPr="00C55D6F">
        <w:rPr>
          <w:rFonts w:asciiTheme="majorBidi" w:hAnsiTheme="majorBidi" w:cstheme="majorBidi"/>
          <w:i/>
          <w:iCs/>
          <w:color w:val="000000" w:themeColor="text1"/>
          <w:sz w:val="24"/>
          <w:szCs w:val="24"/>
        </w:rPr>
        <w:t xml:space="preserve">Macroeconomics </w:t>
      </w:r>
      <w:r w:rsidRPr="00C55D6F">
        <w:rPr>
          <w:rFonts w:asciiTheme="majorBidi" w:hAnsiTheme="majorBidi" w:cstheme="majorBidi"/>
          <w:color w:val="000000" w:themeColor="text1"/>
          <w:sz w:val="24"/>
          <w:szCs w:val="24"/>
        </w:rPr>
        <w:t xml:space="preserve">(11th ed.). New York: </w:t>
      </w:r>
      <w:r w:rsidRPr="00C55D6F">
        <w:rPr>
          <w:rFonts w:asciiTheme="majorBidi" w:hAnsiTheme="majorBidi" w:cstheme="majorBidi"/>
          <w:color w:val="000000" w:themeColor="text1"/>
          <w:sz w:val="24"/>
          <w:szCs w:val="24"/>
        </w:rPr>
        <w:tab/>
        <w:t>McGraw-Hill Companies, Inc.</w:t>
      </w:r>
    </w:p>
    <w:p w:rsidR="00A94575" w:rsidRDefault="00A94575" w:rsidP="00A94575">
      <w:pPr>
        <w:spacing w:after="0" w:line="360" w:lineRule="auto"/>
        <w:rPr>
          <w:rFonts w:asciiTheme="majorBidi" w:hAnsiTheme="majorBidi" w:cstheme="majorBidi"/>
          <w:sz w:val="24"/>
          <w:szCs w:val="24"/>
        </w:rPr>
      </w:pPr>
      <w:r>
        <w:rPr>
          <w:rFonts w:asciiTheme="majorBidi" w:hAnsiTheme="majorBidi" w:cstheme="majorBidi"/>
          <w:sz w:val="24"/>
          <w:szCs w:val="24"/>
        </w:rPr>
        <w:t xml:space="preserve">Drukker, D. M. (2003). Testing for serial correlation in Linear Panel-data Models. </w:t>
      </w:r>
      <w:r>
        <w:rPr>
          <w:rFonts w:asciiTheme="majorBidi" w:hAnsiTheme="majorBidi" w:cstheme="majorBidi"/>
          <w:i/>
          <w:iCs/>
          <w:sz w:val="24"/>
          <w:szCs w:val="24"/>
        </w:rPr>
        <w:t xml:space="preserve">Stata </w:t>
      </w:r>
      <w:r>
        <w:rPr>
          <w:rFonts w:asciiTheme="majorBidi" w:hAnsiTheme="majorBidi" w:cstheme="majorBidi"/>
          <w:i/>
          <w:iCs/>
          <w:sz w:val="24"/>
          <w:szCs w:val="24"/>
        </w:rPr>
        <w:tab/>
        <w:t>Journal</w:t>
      </w:r>
      <w:r>
        <w:rPr>
          <w:rFonts w:asciiTheme="majorBidi" w:hAnsiTheme="majorBidi" w:cstheme="majorBidi"/>
          <w:sz w:val="24"/>
          <w:szCs w:val="24"/>
        </w:rPr>
        <w:t xml:space="preserve">, </w:t>
      </w:r>
      <w:r>
        <w:rPr>
          <w:rFonts w:asciiTheme="majorBidi" w:hAnsiTheme="majorBidi" w:cstheme="majorBidi"/>
          <w:i/>
          <w:iCs/>
          <w:sz w:val="24"/>
          <w:szCs w:val="24"/>
        </w:rPr>
        <w:t>3</w:t>
      </w:r>
      <w:r>
        <w:rPr>
          <w:rFonts w:asciiTheme="majorBidi" w:hAnsiTheme="majorBidi" w:cstheme="majorBidi"/>
          <w:sz w:val="24"/>
          <w:szCs w:val="24"/>
        </w:rPr>
        <w:t>(2), 168-177.</w:t>
      </w:r>
    </w:p>
    <w:p w:rsidR="00A94575"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Eboagu, C., &amp; Adeleye, N. (2019). Evaluation of ICT development and economic growth in </w:t>
      </w:r>
      <w:r>
        <w:rPr>
          <w:rFonts w:asciiTheme="majorBidi" w:hAnsiTheme="majorBidi" w:cstheme="majorBidi"/>
          <w:sz w:val="24"/>
          <w:szCs w:val="24"/>
        </w:rPr>
        <w:tab/>
        <w:t xml:space="preserve">Africa. </w:t>
      </w:r>
      <w:r>
        <w:rPr>
          <w:rFonts w:asciiTheme="majorBidi" w:hAnsiTheme="majorBidi" w:cstheme="majorBidi"/>
          <w:i/>
          <w:iCs/>
          <w:sz w:val="24"/>
          <w:szCs w:val="24"/>
        </w:rPr>
        <w:t>NETNOMICS Economic Research and Electronic Networking</w:t>
      </w:r>
      <w:r>
        <w:rPr>
          <w:rFonts w:asciiTheme="majorBidi" w:hAnsiTheme="majorBidi" w:cstheme="majorBidi"/>
          <w:sz w:val="24"/>
          <w:szCs w:val="24"/>
        </w:rPr>
        <w:t xml:space="preserve">, DOI: </w:t>
      </w:r>
      <w:r>
        <w:rPr>
          <w:rFonts w:asciiTheme="majorBidi" w:hAnsiTheme="majorBidi" w:cstheme="majorBidi"/>
          <w:sz w:val="24"/>
          <w:szCs w:val="24"/>
        </w:rPr>
        <w:tab/>
        <w:t>10.1007/s11066-019-09131-6.</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Eduardo, J., &amp; Cota, M. (2016). Exports and economic growth in Mexico,</w:t>
      </w:r>
      <w:r w:rsidRPr="00C55D6F">
        <w:rPr>
          <w:rFonts w:asciiTheme="majorBidi" w:hAnsiTheme="majorBidi" w:cstheme="majorBidi"/>
          <w:color w:val="000000" w:themeColor="text1"/>
          <w:sz w:val="24"/>
          <w:szCs w:val="24"/>
        </w:rPr>
        <w:br/>
      </w:r>
      <w:r w:rsidRPr="00C55D6F">
        <w:rPr>
          <w:rFonts w:asciiTheme="majorBidi" w:hAnsiTheme="majorBidi" w:cstheme="majorBidi"/>
          <w:color w:val="000000" w:themeColor="text1"/>
          <w:sz w:val="24"/>
          <w:szCs w:val="24"/>
        </w:rPr>
        <w:tab/>
        <w:t xml:space="preserve">2007-2014: A panel cointegration approach. </w:t>
      </w:r>
      <w:r w:rsidRPr="00C55D6F">
        <w:rPr>
          <w:rFonts w:asciiTheme="majorBidi" w:hAnsiTheme="majorBidi" w:cstheme="majorBidi"/>
          <w:i/>
          <w:iCs/>
          <w:color w:val="000000" w:themeColor="text1"/>
          <w:sz w:val="24"/>
          <w:szCs w:val="24"/>
        </w:rPr>
        <w:t>Semestre Económico</w:t>
      </w:r>
      <w:r w:rsidRPr="00C55D6F">
        <w:rPr>
          <w:rFonts w:asciiTheme="majorBidi" w:hAnsiTheme="majorBidi" w:cstheme="majorBidi"/>
          <w:color w:val="000000" w:themeColor="text1"/>
          <w:sz w:val="24"/>
          <w:szCs w:val="24"/>
        </w:rPr>
        <w:t xml:space="preserve">, </w:t>
      </w:r>
      <w:r w:rsidRPr="00C55D6F">
        <w:rPr>
          <w:rFonts w:asciiTheme="majorBidi" w:hAnsiTheme="majorBidi" w:cstheme="majorBidi"/>
          <w:i/>
          <w:iCs/>
          <w:color w:val="000000" w:themeColor="text1"/>
          <w:sz w:val="24"/>
          <w:szCs w:val="24"/>
        </w:rPr>
        <w:t>20</w:t>
      </w:r>
      <w:r w:rsidRPr="00C55D6F">
        <w:rPr>
          <w:rFonts w:asciiTheme="majorBidi" w:hAnsiTheme="majorBidi" w:cstheme="majorBidi"/>
          <w:color w:val="000000" w:themeColor="text1"/>
          <w:sz w:val="24"/>
          <w:szCs w:val="24"/>
        </w:rPr>
        <w:t>(44), 19-44.</w:t>
      </w:r>
    </w:p>
    <w:p w:rsidR="00A94575" w:rsidRDefault="00A94575" w:rsidP="00A9457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Galvao, A. F., Montes-Rojas, G., Sosa-Escudero, &amp; Wang, L. (2013). Test for skewness and </w:t>
      </w:r>
      <w:r>
        <w:rPr>
          <w:rFonts w:asciiTheme="majorBidi" w:hAnsiTheme="majorBidi" w:cstheme="majorBidi"/>
          <w:sz w:val="24"/>
          <w:szCs w:val="24"/>
        </w:rPr>
        <w:tab/>
        <w:t xml:space="preserve">kurtosis in the one-way error component model. </w:t>
      </w:r>
      <w:r>
        <w:rPr>
          <w:rFonts w:asciiTheme="majorBidi" w:hAnsiTheme="majorBidi" w:cstheme="majorBidi"/>
          <w:i/>
          <w:iCs/>
          <w:sz w:val="24"/>
          <w:szCs w:val="24"/>
        </w:rPr>
        <w:t xml:space="preserve">Journal of Multivariate Analysis, </w:t>
      </w:r>
      <w:r>
        <w:rPr>
          <w:rFonts w:asciiTheme="majorBidi" w:hAnsiTheme="majorBidi" w:cstheme="majorBidi"/>
          <w:i/>
          <w:iCs/>
          <w:sz w:val="24"/>
          <w:szCs w:val="24"/>
        </w:rPr>
        <w:tab/>
        <w:t>12</w:t>
      </w:r>
      <w:r>
        <w:rPr>
          <w:rFonts w:asciiTheme="majorBidi" w:hAnsiTheme="majorBidi" w:cstheme="majorBidi"/>
          <w:sz w:val="24"/>
          <w:szCs w:val="24"/>
        </w:rPr>
        <w:t xml:space="preserve">(2), </w:t>
      </w:r>
      <w:r>
        <w:rPr>
          <w:rFonts w:asciiTheme="majorBidi" w:hAnsiTheme="majorBidi" w:cstheme="majorBidi"/>
          <w:sz w:val="24"/>
          <w:szCs w:val="24"/>
        </w:rPr>
        <w:tab/>
        <w:t>35-52.</w:t>
      </w:r>
    </w:p>
    <w:p w:rsidR="00A94575" w:rsidRDefault="00A94575" w:rsidP="00A94575">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Gujarati, D. N. (2009). </w:t>
      </w:r>
      <w:r>
        <w:rPr>
          <w:rFonts w:asciiTheme="majorBidi" w:hAnsiTheme="majorBidi" w:cstheme="majorBidi"/>
          <w:i/>
          <w:iCs/>
          <w:sz w:val="24"/>
          <w:szCs w:val="24"/>
        </w:rPr>
        <w:t>Basic econometrics</w:t>
      </w:r>
      <w:r>
        <w:rPr>
          <w:rFonts w:asciiTheme="majorBidi" w:hAnsiTheme="majorBidi" w:cstheme="majorBidi"/>
          <w:sz w:val="24"/>
          <w:szCs w:val="24"/>
        </w:rPr>
        <w:t>. New York: McGraw-Hill, Inc.</w:t>
      </w:r>
    </w:p>
    <w:p w:rsidR="00A94575"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Hachicha, N. (2003). Exports, export composition and growth: A simultaneous error-correction</w:t>
      </w:r>
      <w:r>
        <w:rPr>
          <w:rFonts w:asciiTheme="majorBidi" w:hAnsiTheme="majorBidi" w:cstheme="majorBidi"/>
          <w:sz w:val="24"/>
          <w:szCs w:val="24"/>
        </w:rPr>
        <w:br/>
      </w:r>
      <w:r>
        <w:rPr>
          <w:rFonts w:asciiTheme="majorBidi" w:hAnsiTheme="majorBidi" w:cstheme="majorBidi"/>
          <w:sz w:val="24"/>
          <w:szCs w:val="24"/>
        </w:rPr>
        <w:tab/>
        <w:t xml:space="preserve">model for Tunisia, </w:t>
      </w:r>
      <w:r>
        <w:rPr>
          <w:rFonts w:asciiTheme="majorBidi" w:hAnsiTheme="majorBidi" w:cstheme="majorBidi"/>
          <w:i/>
          <w:iCs/>
          <w:sz w:val="24"/>
          <w:szCs w:val="24"/>
        </w:rPr>
        <w:t>International Economic Journal</w:t>
      </w:r>
      <w:r>
        <w:rPr>
          <w:rFonts w:asciiTheme="majorBidi" w:hAnsiTheme="majorBidi" w:cstheme="majorBidi"/>
          <w:sz w:val="24"/>
          <w:szCs w:val="24"/>
        </w:rPr>
        <w:t xml:space="preserve">, </w:t>
      </w:r>
      <w:r>
        <w:rPr>
          <w:rFonts w:asciiTheme="majorBidi" w:hAnsiTheme="majorBidi" w:cstheme="majorBidi"/>
          <w:i/>
          <w:iCs/>
          <w:sz w:val="24"/>
          <w:szCs w:val="24"/>
        </w:rPr>
        <w:t>17</w:t>
      </w:r>
      <w:r>
        <w:rPr>
          <w:rFonts w:asciiTheme="majorBidi" w:hAnsiTheme="majorBidi" w:cstheme="majorBidi"/>
          <w:sz w:val="24"/>
          <w:szCs w:val="24"/>
        </w:rPr>
        <w:t>(1), 101-193.</w:t>
      </w:r>
    </w:p>
    <w:p w:rsidR="00A94575" w:rsidRPr="00257F47"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Heckscher, E. F., &amp; Ohlin B. (1933). </w:t>
      </w:r>
      <w:r>
        <w:rPr>
          <w:rFonts w:asciiTheme="majorBidi" w:hAnsiTheme="majorBidi" w:cstheme="majorBidi"/>
          <w:i/>
          <w:iCs/>
          <w:sz w:val="24"/>
          <w:szCs w:val="24"/>
        </w:rPr>
        <w:t>Heckscher Ohlin Trade theory</w:t>
      </w:r>
      <w:r>
        <w:rPr>
          <w:rFonts w:asciiTheme="majorBidi" w:hAnsiTheme="majorBidi" w:cstheme="majorBidi"/>
          <w:sz w:val="24"/>
          <w:szCs w:val="24"/>
        </w:rPr>
        <w:t xml:space="preserve">, translated and edited by </w:t>
      </w:r>
      <w:r>
        <w:rPr>
          <w:rFonts w:asciiTheme="majorBidi" w:hAnsiTheme="majorBidi" w:cstheme="majorBidi"/>
          <w:sz w:val="24"/>
          <w:szCs w:val="24"/>
        </w:rPr>
        <w:tab/>
        <w:t xml:space="preserve">Harry </w:t>
      </w:r>
      <w:r>
        <w:rPr>
          <w:rFonts w:asciiTheme="majorBidi" w:hAnsiTheme="majorBidi" w:cstheme="majorBidi"/>
          <w:sz w:val="24"/>
          <w:szCs w:val="24"/>
        </w:rPr>
        <w:tab/>
        <w:t xml:space="preserve">F., &amp; Flanders M. J. (1991), Cambridge, Mass., MIT press.  </w:t>
      </w:r>
    </w:p>
    <w:p w:rsidR="00A94575"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Herzer, D., Lehmann, F.N., &amp; Siliverstovs, B. (2005). </w:t>
      </w:r>
      <w:r>
        <w:rPr>
          <w:rFonts w:asciiTheme="majorBidi" w:hAnsiTheme="majorBidi" w:cstheme="majorBidi"/>
          <w:iCs/>
          <w:sz w:val="24"/>
          <w:szCs w:val="24"/>
        </w:rPr>
        <w:t xml:space="preserve">Export-Led growth in Chile: assessing </w:t>
      </w:r>
      <w:r>
        <w:rPr>
          <w:rFonts w:asciiTheme="majorBidi" w:hAnsiTheme="majorBidi" w:cstheme="majorBidi"/>
          <w:iCs/>
          <w:sz w:val="24"/>
          <w:szCs w:val="24"/>
        </w:rPr>
        <w:tab/>
        <w:t>the role of</w:t>
      </w:r>
      <w:r>
        <w:rPr>
          <w:rFonts w:asciiTheme="majorBidi" w:hAnsiTheme="majorBidi" w:cstheme="majorBidi"/>
          <w:sz w:val="24"/>
          <w:szCs w:val="24"/>
        </w:rPr>
        <w:t xml:space="preserve"> </w:t>
      </w:r>
      <w:r>
        <w:rPr>
          <w:rFonts w:asciiTheme="majorBidi" w:hAnsiTheme="majorBidi" w:cstheme="majorBidi"/>
          <w:iCs/>
          <w:sz w:val="24"/>
          <w:szCs w:val="24"/>
        </w:rPr>
        <w:t>export composition in productivity growth</w:t>
      </w:r>
      <w:r>
        <w:rPr>
          <w:rFonts w:asciiTheme="majorBidi" w:hAnsiTheme="majorBidi" w:cstheme="majorBidi"/>
          <w:sz w:val="24"/>
          <w:szCs w:val="24"/>
        </w:rPr>
        <w:t xml:space="preserve">. </w:t>
      </w:r>
      <w:r>
        <w:rPr>
          <w:rFonts w:asciiTheme="majorBidi" w:hAnsiTheme="majorBidi" w:cstheme="majorBidi"/>
          <w:i/>
          <w:sz w:val="24"/>
          <w:szCs w:val="24"/>
        </w:rPr>
        <w:t xml:space="preserve">America Institute for Economic </w:t>
      </w:r>
      <w:r>
        <w:rPr>
          <w:rFonts w:asciiTheme="majorBidi" w:hAnsiTheme="majorBidi" w:cstheme="majorBidi"/>
          <w:i/>
          <w:sz w:val="24"/>
          <w:szCs w:val="24"/>
        </w:rPr>
        <w:tab/>
        <w:t>Research</w:t>
      </w:r>
      <w:r>
        <w:rPr>
          <w:rFonts w:asciiTheme="majorBidi" w:hAnsiTheme="majorBidi" w:cstheme="majorBidi"/>
          <w:sz w:val="24"/>
          <w:szCs w:val="24"/>
        </w:rPr>
        <w:t>, Germany, 1-30.</w:t>
      </w:r>
    </w:p>
    <w:p w:rsidR="00D13E5C" w:rsidRPr="00D13E5C" w:rsidRDefault="00D13E5C" w:rsidP="00D13E5C">
      <w:pPr>
        <w:spacing w:line="360" w:lineRule="auto"/>
        <w:jc w:val="both"/>
        <w:rPr>
          <w:rFonts w:ascii="Times New Roman" w:hAnsi="Times New Roman" w:cs="Times New Roman"/>
          <w:sz w:val="24"/>
          <w:szCs w:val="24"/>
        </w:rPr>
      </w:pPr>
      <w:r w:rsidRPr="007E00DA">
        <w:rPr>
          <w:rFonts w:asciiTheme="majorBidi" w:hAnsiTheme="majorBidi" w:cstheme="majorBidi"/>
          <w:color w:val="000000" w:themeColor="text1"/>
          <w:sz w:val="24"/>
          <w:szCs w:val="24"/>
        </w:rPr>
        <w:t>Ikuemonisan</w:t>
      </w:r>
      <w:r>
        <w:rPr>
          <w:rFonts w:asciiTheme="majorBidi" w:hAnsiTheme="majorBidi" w:cstheme="majorBidi"/>
          <w:color w:val="000000" w:themeColor="text1"/>
          <w:sz w:val="24"/>
          <w:szCs w:val="24"/>
        </w:rPr>
        <w:t xml:space="preserve">, E. S., Kolawole, E., &amp; Akinbola, A. E. (2024). Economic growth effects of </w:t>
      </w:r>
      <w:r>
        <w:rPr>
          <w:rFonts w:asciiTheme="majorBidi" w:hAnsiTheme="majorBidi" w:cstheme="majorBidi"/>
          <w:color w:val="000000" w:themeColor="text1"/>
          <w:sz w:val="24"/>
          <w:szCs w:val="24"/>
        </w:rPr>
        <w:tab/>
        <w:t xml:space="preserve">agricultural, manufacturing and crude oil exports in Nigeria. </w:t>
      </w:r>
      <w:r>
        <w:rPr>
          <w:rFonts w:asciiTheme="majorBidi" w:hAnsiTheme="majorBidi" w:cstheme="majorBidi"/>
          <w:i/>
          <w:iCs/>
          <w:color w:val="000000" w:themeColor="text1"/>
          <w:sz w:val="24"/>
          <w:szCs w:val="24"/>
        </w:rPr>
        <w:t>Trends Agric. Sci.</w:t>
      </w:r>
      <w:r>
        <w:rPr>
          <w:rFonts w:asciiTheme="majorBidi" w:hAnsiTheme="majorBidi" w:cstheme="majorBidi"/>
          <w:color w:val="000000" w:themeColor="text1"/>
          <w:sz w:val="24"/>
          <w:szCs w:val="24"/>
        </w:rPr>
        <w:t xml:space="preserve">, </w:t>
      </w:r>
      <w:r>
        <w:rPr>
          <w:rFonts w:asciiTheme="majorBidi" w:hAnsiTheme="majorBidi" w:cstheme="majorBidi"/>
          <w:i/>
          <w:iCs/>
          <w:color w:val="000000" w:themeColor="text1"/>
          <w:sz w:val="24"/>
          <w:szCs w:val="24"/>
        </w:rPr>
        <w:t>3</w:t>
      </w:r>
      <w:r>
        <w:rPr>
          <w:rFonts w:asciiTheme="majorBidi" w:hAnsiTheme="majorBidi" w:cstheme="majorBidi"/>
          <w:color w:val="000000" w:themeColor="text1"/>
          <w:sz w:val="24"/>
          <w:szCs w:val="24"/>
        </w:rPr>
        <w:t xml:space="preserve">(1), </w:t>
      </w:r>
      <w:r>
        <w:rPr>
          <w:rFonts w:asciiTheme="majorBidi" w:hAnsiTheme="majorBidi" w:cstheme="majorBidi"/>
          <w:color w:val="000000" w:themeColor="text1"/>
          <w:sz w:val="24"/>
          <w:szCs w:val="24"/>
        </w:rPr>
        <w:tab/>
      </w:r>
      <w:r>
        <w:rPr>
          <w:rFonts w:asciiTheme="majorBidi" w:hAnsiTheme="majorBidi" w:cstheme="majorBidi"/>
          <w:color w:val="000000" w:themeColor="text1"/>
          <w:sz w:val="24"/>
          <w:szCs w:val="24"/>
        </w:rPr>
        <w:t xml:space="preserve">17-28. </w:t>
      </w:r>
    </w:p>
    <w:p w:rsidR="00A94575" w:rsidRDefault="00A94575" w:rsidP="00A94575">
      <w:pPr>
        <w:spacing w:line="360" w:lineRule="auto"/>
        <w:ind w:left="1134" w:hanging="1134"/>
        <w:jc w:val="both"/>
        <w:rPr>
          <w:rStyle w:val="HTMLCite"/>
          <w:rFonts w:ascii="Times New Roman" w:hAnsi="Times New Roman" w:cs="Times New Roman"/>
          <w:i w:val="0"/>
          <w:iCs w:val="0"/>
          <w:sz w:val="24"/>
          <w:szCs w:val="24"/>
        </w:rPr>
      </w:pPr>
      <w:r>
        <w:rPr>
          <w:rFonts w:ascii="Times New Roman" w:hAnsi="Times New Roman" w:cs="Times New Roman"/>
          <w:sz w:val="24"/>
          <w:szCs w:val="24"/>
        </w:rPr>
        <w:t xml:space="preserve">Jong, C., Yi, J., &amp; Sang Y. (2019). Study of the Relationship between GovernmentExpenditures and Economic Growth for China and Korea. </w:t>
      </w:r>
      <w:r>
        <w:rPr>
          <w:rFonts w:ascii="Times New Roman" w:hAnsi="Times New Roman" w:cs="Times New Roman"/>
          <w:i/>
          <w:sz w:val="24"/>
          <w:szCs w:val="24"/>
        </w:rPr>
        <w:t>Sustaianability, MDPI, Open Access Journal, 11(22),</w:t>
      </w:r>
      <w:r>
        <w:rPr>
          <w:rFonts w:ascii="Times New Roman" w:hAnsi="Times New Roman" w:cs="Times New Roman"/>
          <w:sz w:val="24"/>
          <w:szCs w:val="24"/>
        </w:rPr>
        <w:t xml:space="preserve"> 1-14.</w:t>
      </w:r>
    </w:p>
    <w:p w:rsidR="00A94575" w:rsidRDefault="00A94575" w:rsidP="00A94575">
      <w:pPr>
        <w:spacing w:line="360" w:lineRule="auto"/>
        <w:jc w:val="both"/>
        <w:rPr>
          <w:rStyle w:val="HTMLCite"/>
          <w:rFonts w:asciiTheme="majorBidi" w:hAnsiTheme="majorBidi" w:cstheme="majorBidi"/>
          <w:sz w:val="24"/>
          <w:szCs w:val="24"/>
          <w:shd w:val="clear" w:color="auto" w:fill="FFFFFF"/>
        </w:rPr>
      </w:pPr>
      <w:r>
        <w:rPr>
          <w:rStyle w:val="HTMLCite"/>
          <w:rFonts w:asciiTheme="majorBidi" w:hAnsiTheme="majorBidi" w:cstheme="majorBidi"/>
          <w:sz w:val="24"/>
          <w:szCs w:val="24"/>
          <w:shd w:val="clear" w:color="auto" w:fill="FFFFFF"/>
        </w:rPr>
        <w:t xml:space="preserve">Kaldor, N. (1966). Causes of the slow rate of economic growth in the United Kingdom. New </w:t>
      </w:r>
      <w:r>
        <w:rPr>
          <w:rStyle w:val="HTMLCite"/>
          <w:rFonts w:asciiTheme="majorBidi" w:hAnsiTheme="majorBidi" w:cstheme="majorBidi"/>
          <w:sz w:val="24"/>
          <w:szCs w:val="24"/>
          <w:shd w:val="clear" w:color="auto" w:fill="FFFFFF"/>
        </w:rPr>
        <w:tab/>
        <w:t xml:space="preserve">York: Ithaca.   </w:t>
      </w:r>
      <w:r>
        <w:rPr>
          <w:rStyle w:val="HTMLCite"/>
          <w:rFonts w:asciiTheme="majorBidi" w:hAnsiTheme="majorBidi" w:cstheme="majorBidi"/>
          <w:sz w:val="24"/>
          <w:szCs w:val="24"/>
          <w:shd w:val="clear" w:color="auto" w:fill="FFFFFF"/>
        </w:rPr>
        <w:tab/>
      </w:r>
    </w:p>
    <w:p w:rsidR="00A94575" w:rsidRDefault="00A94575" w:rsidP="00A94575">
      <w:pPr>
        <w:spacing w:line="360" w:lineRule="auto"/>
        <w:jc w:val="both"/>
        <w:rPr>
          <w:rStyle w:val="HTMLCite"/>
          <w:rFonts w:asciiTheme="majorBidi" w:hAnsiTheme="majorBidi" w:cstheme="majorBidi"/>
          <w:sz w:val="24"/>
          <w:szCs w:val="24"/>
          <w:shd w:val="clear" w:color="auto" w:fill="FFFFFF"/>
        </w:rPr>
      </w:pPr>
      <w:r>
        <w:rPr>
          <w:rStyle w:val="HTMLCite"/>
          <w:rFonts w:asciiTheme="majorBidi" w:hAnsiTheme="majorBidi" w:cstheme="majorBidi"/>
          <w:sz w:val="24"/>
          <w:szCs w:val="24"/>
          <w:shd w:val="clear" w:color="auto" w:fill="FFFFFF"/>
        </w:rPr>
        <w:t xml:space="preserve">Kaldor, N. (1967). Strategic Factors in Economic Development. New York: Ithaca.   </w:t>
      </w:r>
    </w:p>
    <w:p w:rsidR="00A94575" w:rsidRDefault="00A94575" w:rsidP="00A94575">
      <w:pPr>
        <w:spacing w:line="360" w:lineRule="auto"/>
        <w:jc w:val="both"/>
        <w:rPr>
          <w:rStyle w:val="HTMLCite"/>
          <w:rFonts w:asciiTheme="majorBidi" w:hAnsiTheme="majorBidi" w:cstheme="majorBidi"/>
          <w:i w:val="0"/>
          <w:iCs w:val="0"/>
          <w:sz w:val="24"/>
          <w:szCs w:val="24"/>
          <w:shd w:val="clear" w:color="auto" w:fill="FFFFFF"/>
        </w:rPr>
      </w:pPr>
      <w:r>
        <w:rPr>
          <w:rStyle w:val="HTMLCite"/>
          <w:rFonts w:asciiTheme="majorBidi" w:hAnsiTheme="majorBidi" w:cstheme="majorBidi"/>
          <w:sz w:val="24"/>
          <w:szCs w:val="24"/>
          <w:shd w:val="clear" w:color="auto" w:fill="FFFFFF"/>
        </w:rPr>
        <w:t xml:space="preserve">Kaldor, N., &amp; Verdoorn, (1975). Economic growth law: A comment on Mr. Rowthorn Article. </w:t>
      </w:r>
      <w:r>
        <w:rPr>
          <w:rStyle w:val="HTMLCite"/>
          <w:rFonts w:asciiTheme="majorBidi" w:hAnsiTheme="majorBidi" w:cstheme="majorBidi"/>
          <w:sz w:val="24"/>
          <w:szCs w:val="24"/>
          <w:shd w:val="clear" w:color="auto" w:fill="FFFFFF"/>
        </w:rPr>
        <w:tab/>
        <w:t>Economic Journal, 85, 891-896.</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Kilavuz, E., &amp; Topcu, B. A. (2012). Export and economic growth in</w:t>
      </w:r>
      <w:r>
        <w:rPr>
          <w:rFonts w:asciiTheme="majorBidi" w:hAnsiTheme="majorBidi" w:cstheme="majorBidi"/>
          <w:color w:val="000000" w:themeColor="text1"/>
          <w:sz w:val="24"/>
          <w:szCs w:val="24"/>
        </w:rPr>
        <w:t xml:space="preserve"> the case of the </w:t>
      </w:r>
      <w:r>
        <w:rPr>
          <w:rFonts w:asciiTheme="majorBidi" w:hAnsiTheme="majorBidi" w:cstheme="majorBidi"/>
          <w:color w:val="000000" w:themeColor="text1"/>
          <w:sz w:val="24"/>
          <w:szCs w:val="24"/>
        </w:rPr>
        <w:tab/>
        <w:t xml:space="preserve">manufacturing </w:t>
      </w:r>
      <w:r w:rsidRPr="00C55D6F">
        <w:rPr>
          <w:rFonts w:asciiTheme="majorBidi" w:hAnsiTheme="majorBidi" w:cstheme="majorBidi"/>
          <w:color w:val="000000" w:themeColor="text1"/>
          <w:sz w:val="24"/>
          <w:szCs w:val="24"/>
        </w:rPr>
        <w:t xml:space="preserve">industry: Panel data analysis of developing countries. </w:t>
      </w:r>
      <w:r w:rsidRPr="00C55D6F">
        <w:rPr>
          <w:rFonts w:asciiTheme="majorBidi" w:hAnsiTheme="majorBidi" w:cstheme="majorBidi"/>
          <w:i/>
          <w:iCs/>
          <w:color w:val="000000" w:themeColor="text1"/>
          <w:sz w:val="24"/>
          <w:szCs w:val="24"/>
        </w:rPr>
        <w:t>Inte</w:t>
      </w:r>
      <w:r>
        <w:rPr>
          <w:rFonts w:asciiTheme="majorBidi" w:hAnsiTheme="majorBidi" w:cstheme="majorBidi"/>
          <w:i/>
          <w:iCs/>
          <w:color w:val="000000" w:themeColor="text1"/>
          <w:sz w:val="24"/>
          <w:szCs w:val="24"/>
        </w:rPr>
        <w:t xml:space="preserve">rnational </w:t>
      </w:r>
      <w:r>
        <w:rPr>
          <w:rFonts w:asciiTheme="majorBidi" w:hAnsiTheme="majorBidi" w:cstheme="majorBidi"/>
          <w:i/>
          <w:iCs/>
          <w:color w:val="000000" w:themeColor="text1"/>
          <w:sz w:val="24"/>
          <w:szCs w:val="24"/>
        </w:rPr>
        <w:tab/>
        <w:t xml:space="preserve">Journal of Economics </w:t>
      </w:r>
      <w:r w:rsidRPr="00C55D6F">
        <w:rPr>
          <w:rFonts w:asciiTheme="majorBidi" w:hAnsiTheme="majorBidi" w:cstheme="majorBidi"/>
          <w:i/>
          <w:iCs/>
          <w:color w:val="000000" w:themeColor="text1"/>
          <w:sz w:val="24"/>
          <w:szCs w:val="24"/>
        </w:rPr>
        <w:t>and Financial Issues</w:t>
      </w:r>
      <w:r w:rsidRPr="00C55D6F">
        <w:rPr>
          <w:rFonts w:asciiTheme="majorBidi" w:hAnsiTheme="majorBidi" w:cstheme="majorBidi"/>
          <w:color w:val="000000" w:themeColor="text1"/>
          <w:sz w:val="24"/>
          <w:szCs w:val="24"/>
        </w:rPr>
        <w:t xml:space="preserve">, </w:t>
      </w:r>
      <w:r w:rsidRPr="00C55D6F">
        <w:rPr>
          <w:rFonts w:asciiTheme="majorBidi" w:hAnsiTheme="majorBidi" w:cstheme="majorBidi"/>
          <w:i/>
          <w:iCs/>
          <w:color w:val="000000" w:themeColor="text1"/>
          <w:sz w:val="24"/>
          <w:szCs w:val="24"/>
        </w:rPr>
        <w:t>2</w:t>
      </w:r>
      <w:r w:rsidRPr="00C55D6F">
        <w:rPr>
          <w:rFonts w:asciiTheme="majorBidi" w:hAnsiTheme="majorBidi" w:cstheme="majorBidi"/>
          <w:color w:val="000000" w:themeColor="text1"/>
          <w:sz w:val="24"/>
          <w:szCs w:val="24"/>
        </w:rPr>
        <w:t>(2), 201-215.</w:t>
      </w:r>
    </w:p>
    <w:p w:rsidR="00A94575"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Kurt, S., &amp; Terzi, H. (2007), </w:t>
      </w:r>
      <w:r>
        <w:rPr>
          <w:rFonts w:asciiTheme="majorBidi" w:hAnsiTheme="majorBidi" w:cstheme="majorBidi"/>
          <w:iCs/>
          <w:sz w:val="24"/>
          <w:szCs w:val="24"/>
        </w:rPr>
        <w:t>İmalat sanayi diş ticareti, verimlilik ve ekonomik büyüme ilişkisi</w:t>
      </w: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i/>
          <w:iCs/>
          <w:sz w:val="24"/>
          <w:szCs w:val="24"/>
        </w:rPr>
        <w:t>Atatürk Üniversitesi İktisadi ve İdari Bilimler Dergisi</w:t>
      </w:r>
      <w:r>
        <w:rPr>
          <w:rFonts w:asciiTheme="majorBidi" w:hAnsiTheme="majorBidi" w:cstheme="majorBidi"/>
          <w:sz w:val="24"/>
          <w:szCs w:val="24"/>
        </w:rPr>
        <w:t>, 21(1), 25-46.</w:t>
      </w:r>
    </w:p>
    <w:p w:rsidR="00A94575" w:rsidRPr="008B7799" w:rsidRDefault="00A94575" w:rsidP="00A94575">
      <w:pPr>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Lugina, E. J., Mwakalobo, A. B. S., &amp; Lwesya, F. (2022). Efects of industrialization on </w:t>
      </w:r>
      <w:r w:rsidRPr="00C55D6F">
        <w:rPr>
          <w:rFonts w:asciiTheme="majorBidi" w:hAnsiTheme="majorBidi" w:cstheme="majorBidi"/>
          <w:color w:val="000000" w:themeColor="text1"/>
          <w:sz w:val="24"/>
          <w:szCs w:val="24"/>
        </w:rPr>
        <w:tab/>
        <w:t xml:space="preserve">Tanzania’s economic growth: a case of manufacturing sector. </w:t>
      </w:r>
      <w:r w:rsidRPr="00C55D6F">
        <w:rPr>
          <w:rFonts w:asciiTheme="majorBidi" w:hAnsiTheme="majorBidi" w:cstheme="majorBidi"/>
          <w:i/>
          <w:iCs/>
          <w:color w:val="000000" w:themeColor="text1"/>
          <w:sz w:val="24"/>
          <w:szCs w:val="24"/>
        </w:rPr>
        <w:t xml:space="preserve">Future Business </w:t>
      </w:r>
      <w:r>
        <w:rPr>
          <w:rFonts w:asciiTheme="majorBidi" w:hAnsiTheme="majorBidi" w:cstheme="majorBidi"/>
          <w:i/>
          <w:iCs/>
          <w:color w:val="000000" w:themeColor="text1"/>
          <w:sz w:val="24"/>
          <w:szCs w:val="24"/>
        </w:rPr>
        <w:tab/>
      </w:r>
      <w:r w:rsidRPr="00C55D6F">
        <w:rPr>
          <w:rFonts w:asciiTheme="majorBidi" w:hAnsiTheme="majorBidi" w:cstheme="majorBidi"/>
          <w:i/>
          <w:iCs/>
          <w:color w:val="000000" w:themeColor="text1"/>
          <w:sz w:val="24"/>
          <w:szCs w:val="24"/>
        </w:rPr>
        <w:t>Journal</w:t>
      </w:r>
      <w:r>
        <w:rPr>
          <w:rFonts w:asciiTheme="majorBidi" w:hAnsiTheme="majorBidi" w:cstheme="majorBidi"/>
          <w:color w:val="000000" w:themeColor="text1"/>
          <w:sz w:val="24"/>
          <w:szCs w:val="24"/>
        </w:rPr>
        <w:t xml:space="preserve">, </w:t>
      </w:r>
      <w:r w:rsidRPr="00C55D6F">
        <w:rPr>
          <w:rFonts w:asciiTheme="majorBidi" w:hAnsiTheme="majorBidi" w:cstheme="majorBidi"/>
          <w:color w:val="000000" w:themeColor="text1"/>
          <w:sz w:val="24"/>
          <w:szCs w:val="24"/>
        </w:rPr>
        <w:t xml:space="preserve">8:62. </w:t>
      </w:r>
      <w:hyperlink r:id="rId7" w:history="1">
        <w:r w:rsidRPr="008B7799">
          <w:rPr>
            <w:rStyle w:val="Hyperlink"/>
            <w:rFonts w:asciiTheme="majorBidi" w:hAnsiTheme="majorBidi" w:cstheme="majorBidi"/>
            <w:color w:val="000000" w:themeColor="text1"/>
            <w:sz w:val="24"/>
            <w:szCs w:val="24"/>
            <w:u w:val="none"/>
          </w:rPr>
          <w:t>https://doi.org/10.1186/s43093-022-00177-x</w:t>
        </w:r>
      </w:hyperlink>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Matthew, A. O., Agidee, E. D., Adediran, O., Folarin, E., Osabohi</w:t>
      </w:r>
      <w:r>
        <w:rPr>
          <w:rFonts w:asciiTheme="majorBidi" w:hAnsiTheme="majorBidi" w:cstheme="majorBidi"/>
          <w:color w:val="000000" w:themeColor="text1"/>
          <w:sz w:val="24"/>
          <w:szCs w:val="24"/>
        </w:rPr>
        <w:t xml:space="preserve">en, R., &amp; Olawande, T. </w:t>
      </w:r>
      <w:r>
        <w:rPr>
          <w:rFonts w:asciiTheme="majorBidi" w:hAnsiTheme="majorBidi" w:cstheme="majorBidi"/>
          <w:color w:val="000000" w:themeColor="text1"/>
          <w:sz w:val="24"/>
          <w:szCs w:val="24"/>
        </w:rPr>
        <w:tab/>
        <w:t xml:space="preserve">(2019). </w:t>
      </w:r>
      <w:r w:rsidRPr="00C55D6F">
        <w:rPr>
          <w:rFonts w:asciiTheme="majorBidi" w:hAnsiTheme="majorBidi" w:cstheme="majorBidi"/>
          <w:color w:val="000000" w:themeColor="text1"/>
          <w:sz w:val="24"/>
          <w:szCs w:val="24"/>
        </w:rPr>
        <w:t xml:space="preserve">Technology-Based FDI, Manufacturing Output and Economic Growth: A </w:t>
      </w:r>
      <w:r>
        <w:rPr>
          <w:rFonts w:asciiTheme="majorBidi" w:hAnsiTheme="majorBidi" w:cstheme="majorBidi"/>
          <w:color w:val="000000" w:themeColor="text1"/>
          <w:sz w:val="24"/>
          <w:szCs w:val="24"/>
        </w:rPr>
        <w:tab/>
      </w:r>
      <w:r w:rsidRPr="00C55D6F">
        <w:rPr>
          <w:rFonts w:asciiTheme="majorBidi" w:hAnsiTheme="majorBidi" w:cstheme="majorBidi"/>
          <w:color w:val="000000" w:themeColor="text1"/>
          <w:sz w:val="24"/>
          <w:szCs w:val="24"/>
        </w:rPr>
        <w:t xml:space="preserve">Comparative </w:t>
      </w:r>
      <w:r w:rsidRPr="00C55D6F">
        <w:rPr>
          <w:rFonts w:asciiTheme="majorBidi" w:hAnsiTheme="majorBidi" w:cstheme="majorBidi"/>
          <w:color w:val="000000" w:themeColor="text1"/>
          <w:sz w:val="24"/>
          <w:szCs w:val="24"/>
        </w:rPr>
        <w:tab/>
        <w:t xml:space="preserve">Analysis between Nigeria and Malaysia, </w:t>
      </w:r>
      <w:r w:rsidRPr="00C55D6F">
        <w:rPr>
          <w:rFonts w:asciiTheme="majorBidi" w:hAnsiTheme="majorBidi" w:cstheme="majorBidi"/>
          <w:i/>
          <w:iCs/>
          <w:color w:val="000000" w:themeColor="text1"/>
          <w:sz w:val="24"/>
          <w:szCs w:val="24"/>
        </w:rPr>
        <w:t>International Jo</w:t>
      </w:r>
      <w:r>
        <w:rPr>
          <w:rFonts w:asciiTheme="majorBidi" w:hAnsiTheme="majorBidi" w:cstheme="majorBidi"/>
          <w:i/>
          <w:iCs/>
          <w:color w:val="000000" w:themeColor="text1"/>
          <w:sz w:val="24"/>
          <w:szCs w:val="24"/>
        </w:rPr>
        <w:t xml:space="preserve">urnal of Civil </w:t>
      </w:r>
      <w:r>
        <w:rPr>
          <w:rFonts w:asciiTheme="majorBidi" w:hAnsiTheme="majorBidi" w:cstheme="majorBidi"/>
          <w:i/>
          <w:iCs/>
          <w:color w:val="000000" w:themeColor="text1"/>
          <w:sz w:val="24"/>
          <w:szCs w:val="24"/>
        </w:rPr>
        <w:tab/>
        <w:t xml:space="preserve">Engineering and </w:t>
      </w:r>
      <w:r w:rsidRPr="00C55D6F">
        <w:rPr>
          <w:rFonts w:asciiTheme="majorBidi" w:hAnsiTheme="majorBidi" w:cstheme="majorBidi"/>
          <w:i/>
          <w:iCs/>
          <w:color w:val="000000" w:themeColor="text1"/>
          <w:sz w:val="24"/>
          <w:szCs w:val="24"/>
        </w:rPr>
        <w:t>Technology 10</w:t>
      </w:r>
      <w:r w:rsidRPr="00C55D6F">
        <w:rPr>
          <w:rFonts w:asciiTheme="majorBidi" w:hAnsiTheme="majorBidi" w:cstheme="majorBidi"/>
          <w:color w:val="000000" w:themeColor="text1"/>
          <w:sz w:val="24"/>
          <w:szCs w:val="24"/>
        </w:rPr>
        <w:t>(3), 470–487.</w:t>
      </w:r>
    </w:p>
    <w:p w:rsidR="00A94575" w:rsidRPr="00C55D6F" w:rsidRDefault="00A94575" w:rsidP="00A94575">
      <w:pPr>
        <w:spacing w:line="360" w:lineRule="auto"/>
        <w:ind w:left="60"/>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lastRenderedPageBreak/>
        <w:t xml:space="preserve">Marconi, N. Reis, C. F., &amp; Araujo, E. C. (2016). Manufacturing and economic development: </w:t>
      </w:r>
      <w:r>
        <w:rPr>
          <w:rFonts w:asciiTheme="majorBidi" w:hAnsiTheme="majorBidi" w:cstheme="majorBidi"/>
          <w:color w:val="000000" w:themeColor="text1"/>
          <w:sz w:val="24"/>
          <w:szCs w:val="24"/>
        </w:rPr>
        <w:tab/>
        <w:t xml:space="preserve">The </w:t>
      </w:r>
      <w:r w:rsidRPr="00C55D6F">
        <w:rPr>
          <w:rFonts w:asciiTheme="majorBidi" w:hAnsiTheme="majorBidi" w:cstheme="majorBidi"/>
          <w:color w:val="000000" w:themeColor="text1"/>
          <w:sz w:val="24"/>
          <w:szCs w:val="24"/>
        </w:rPr>
        <w:t xml:space="preserve">actuality of Kaldor’s first and second laws. </w:t>
      </w:r>
      <w:r w:rsidRPr="00C55D6F">
        <w:rPr>
          <w:rFonts w:asciiTheme="majorBidi" w:hAnsiTheme="majorBidi" w:cstheme="majorBidi"/>
          <w:i/>
          <w:iCs/>
          <w:color w:val="000000" w:themeColor="text1"/>
          <w:sz w:val="24"/>
          <w:szCs w:val="24"/>
        </w:rPr>
        <w:t xml:space="preserve">Structural Change and Economic </w:t>
      </w:r>
      <w:r>
        <w:rPr>
          <w:rFonts w:asciiTheme="majorBidi" w:hAnsiTheme="majorBidi" w:cstheme="majorBidi"/>
          <w:i/>
          <w:iCs/>
          <w:color w:val="000000" w:themeColor="text1"/>
          <w:sz w:val="24"/>
          <w:szCs w:val="24"/>
        </w:rPr>
        <w:tab/>
      </w:r>
      <w:r w:rsidRPr="00C55D6F">
        <w:rPr>
          <w:rFonts w:asciiTheme="majorBidi" w:hAnsiTheme="majorBidi" w:cstheme="majorBidi"/>
          <w:i/>
          <w:iCs/>
          <w:color w:val="000000" w:themeColor="text1"/>
          <w:sz w:val="24"/>
          <w:szCs w:val="24"/>
        </w:rPr>
        <w:t>Dynamics</w:t>
      </w:r>
      <w:r>
        <w:rPr>
          <w:rFonts w:asciiTheme="majorBidi" w:hAnsiTheme="majorBidi" w:cstheme="majorBidi"/>
          <w:color w:val="000000" w:themeColor="text1"/>
          <w:sz w:val="24"/>
          <w:szCs w:val="24"/>
        </w:rPr>
        <w:t xml:space="preserve">, </w:t>
      </w:r>
      <w:r w:rsidRPr="00C55D6F">
        <w:rPr>
          <w:rFonts w:asciiTheme="majorBidi" w:hAnsiTheme="majorBidi" w:cstheme="majorBidi"/>
          <w:color w:val="000000" w:themeColor="text1"/>
          <w:sz w:val="24"/>
          <w:szCs w:val="24"/>
        </w:rPr>
        <w:t>37, 75-89.</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Style w:val="normaltextrun"/>
          <w:rFonts w:asciiTheme="majorBidi" w:hAnsiTheme="majorBidi" w:cstheme="majorBidi"/>
          <w:color w:val="000000" w:themeColor="text1"/>
          <w:sz w:val="24"/>
          <w:szCs w:val="24"/>
        </w:rPr>
        <w:t xml:space="preserve">Moyo, C. Z., &amp; Jeke, L. (2019). </w:t>
      </w:r>
      <w:r w:rsidRPr="00C55D6F">
        <w:rPr>
          <w:rFonts w:asciiTheme="majorBidi" w:hAnsiTheme="majorBidi" w:cstheme="majorBidi"/>
          <w:color w:val="000000" w:themeColor="text1"/>
          <w:sz w:val="24"/>
          <w:szCs w:val="24"/>
        </w:rPr>
        <w:t xml:space="preserve">Manufacturing sector and economic growth: A panel study of </w:t>
      </w:r>
      <w:r w:rsidRPr="00C55D6F">
        <w:rPr>
          <w:rFonts w:asciiTheme="majorBidi" w:hAnsiTheme="majorBidi" w:cstheme="majorBidi"/>
          <w:color w:val="000000" w:themeColor="text1"/>
          <w:sz w:val="24"/>
          <w:szCs w:val="24"/>
        </w:rPr>
        <w:tab/>
        <w:t>selected African countries.</w:t>
      </w:r>
      <w:r w:rsidRPr="00C55D6F">
        <w:rPr>
          <w:rFonts w:asciiTheme="majorBidi" w:hAnsiTheme="majorBidi" w:cstheme="majorBidi"/>
          <w:i/>
          <w:iCs/>
          <w:color w:val="000000" w:themeColor="text1"/>
          <w:sz w:val="24"/>
          <w:szCs w:val="24"/>
        </w:rPr>
        <w:t xml:space="preserve"> Journal of Business and Economics Review, 4</w:t>
      </w:r>
      <w:r w:rsidRPr="00C55D6F">
        <w:rPr>
          <w:rFonts w:asciiTheme="majorBidi" w:hAnsiTheme="majorBidi" w:cstheme="majorBidi"/>
          <w:color w:val="000000" w:themeColor="text1"/>
          <w:sz w:val="24"/>
          <w:szCs w:val="24"/>
        </w:rPr>
        <w:t>(3), 114-128.</w:t>
      </w:r>
    </w:p>
    <w:p w:rsidR="00A94575" w:rsidRDefault="00A94575" w:rsidP="00A94575">
      <w:pPr>
        <w:pStyle w:val="Heading1"/>
        <w:shd w:val="clear" w:color="auto" w:fill="FFFFFF"/>
        <w:spacing w:before="0" w:beforeAutospacing="0" w:after="0" w:afterAutospacing="0" w:line="360" w:lineRule="auto"/>
        <w:ind w:left="1134" w:hanging="1134"/>
        <w:jc w:val="both"/>
        <w:rPr>
          <w:b w:val="0"/>
          <w:sz w:val="24"/>
          <w:szCs w:val="24"/>
        </w:rPr>
      </w:pPr>
      <w:r>
        <w:rPr>
          <w:b w:val="0"/>
          <w:sz w:val="24"/>
          <w:szCs w:val="24"/>
        </w:rPr>
        <w:t xml:space="preserve">Myagmarsuren, B., &amp; Choong , L. (2015). Financial Accessibility and Economic Growth. </w:t>
      </w:r>
      <w:r>
        <w:rPr>
          <w:b w:val="0"/>
          <w:i/>
          <w:sz w:val="24"/>
          <w:szCs w:val="24"/>
        </w:rPr>
        <w:t>Journal of East Asian Economic Integration</w:t>
      </w:r>
      <w:r>
        <w:rPr>
          <w:b w:val="0"/>
          <w:sz w:val="24"/>
          <w:szCs w:val="24"/>
        </w:rPr>
        <w:t>, 19(2), 24.</w:t>
      </w:r>
    </w:p>
    <w:p w:rsidR="00A94575" w:rsidRDefault="00A94575" w:rsidP="00A9457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Onifade, S., Cevik, S., Erdogan, S., Asongu, S., &amp;Bekun, F. (2020). An empirical retrospect </w:t>
      </w:r>
      <w:r>
        <w:rPr>
          <w:rFonts w:ascii="Times New Roman" w:hAnsi="Times New Roman" w:cs="Times New Roman"/>
          <w:sz w:val="24"/>
          <w:szCs w:val="24"/>
        </w:rPr>
        <w:tab/>
        <w:t xml:space="preserve">of the impacts of government expenditures on economic growth: new evidence </w:t>
      </w:r>
      <w:r>
        <w:rPr>
          <w:rFonts w:ascii="Times New Roman" w:hAnsi="Times New Roman" w:cs="Times New Roman"/>
          <w:sz w:val="24"/>
          <w:szCs w:val="24"/>
        </w:rPr>
        <w:tab/>
        <w:t xml:space="preserve">from the Nigerian economy. </w:t>
      </w:r>
      <w:r>
        <w:rPr>
          <w:rFonts w:ascii="Times New Roman" w:hAnsi="Times New Roman" w:cs="Times New Roman"/>
          <w:i/>
          <w:sz w:val="24"/>
          <w:szCs w:val="24"/>
        </w:rPr>
        <w:t>Journal of economic Structure, 9</w:t>
      </w:r>
      <w:r>
        <w:rPr>
          <w:rFonts w:ascii="Times New Roman" w:hAnsi="Times New Roman" w:cs="Times New Roman"/>
          <w:sz w:val="24"/>
          <w:szCs w:val="24"/>
        </w:rPr>
        <w:t xml:space="preserve">, 1-13 </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Qaiser (2020). Relationship between industrialization and economic growth: An Empirical </w:t>
      </w:r>
      <w:r>
        <w:rPr>
          <w:rFonts w:asciiTheme="majorBidi" w:hAnsiTheme="majorBidi" w:cstheme="majorBidi"/>
          <w:color w:val="000000" w:themeColor="text1"/>
          <w:sz w:val="24"/>
          <w:szCs w:val="24"/>
        </w:rPr>
        <w:tab/>
      </w:r>
      <w:r w:rsidRPr="00C55D6F">
        <w:rPr>
          <w:rFonts w:asciiTheme="majorBidi" w:hAnsiTheme="majorBidi" w:cstheme="majorBidi"/>
          <w:color w:val="000000" w:themeColor="text1"/>
          <w:sz w:val="24"/>
          <w:szCs w:val="24"/>
        </w:rPr>
        <w:t xml:space="preserve">Study </w:t>
      </w:r>
      <w:r w:rsidRPr="00C55D6F">
        <w:rPr>
          <w:rFonts w:asciiTheme="majorBidi" w:hAnsiTheme="majorBidi" w:cstheme="majorBidi"/>
          <w:color w:val="000000" w:themeColor="text1"/>
          <w:sz w:val="24"/>
          <w:szCs w:val="24"/>
        </w:rPr>
        <w:tab/>
        <w:t xml:space="preserve">of Pakistan. </w:t>
      </w:r>
      <w:r w:rsidRPr="00C55D6F">
        <w:rPr>
          <w:rFonts w:asciiTheme="majorBidi" w:hAnsiTheme="majorBidi" w:cstheme="majorBidi"/>
          <w:i/>
          <w:iCs/>
          <w:color w:val="000000" w:themeColor="text1"/>
          <w:sz w:val="24"/>
          <w:szCs w:val="24"/>
        </w:rPr>
        <w:t>International Journal of Management, Accounting and Economics</w:t>
      </w:r>
      <w:r w:rsidRPr="00C55D6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ab/>
      </w:r>
      <w:r w:rsidRPr="00C55D6F">
        <w:rPr>
          <w:rFonts w:asciiTheme="majorBidi" w:hAnsiTheme="majorBidi" w:cstheme="majorBidi"/>
          <w:i/>
          <w:iCs/>
          <w:color w:val="000000" w:themeColor="text1"/>
          <w:sz w:val="24"/>
          <w:szCs w:val="24"/>
        </w:rPr>
        <w:t>7</w:t>
      </w:r>
      <w:r>
        <w:rPr>
          <w:rFonts w:asciiTheme="majorBidi" w:hAnsiTheme="majorBidi" w:cstheme="majorBidi"/>
          <w:color w:val="000000" w:themeColor="text1"/>
          <w:sz w:val="24"/>
          <w:szCs w:val="24"/>
        </w:rPr>
        <w:t>(12), 695-</w:t>
      </w:r>
      <w:r w:rsidRPr="00C55D6F">
        <w:rPr>
          <w:rFonts w:asciiTheme="majorBidi" w:hAnsiTheme="majorBidi" w:cstheme="majorBidi"/>
          <w:color w:val="000000" w:themeColor="text1"/>
          <w:sz w:val="24"/>
          <w:szCs w:val="24"/>
        </w:rPr>
        <w:t>707.</w:t>
      </w:r>
    </w:p>
    <w:p w:rsidR="00A94575" w:rsidRDefault="00A94575" w:rsidP="00A94575">
      <w:pPr>
        <w:spacing w:line="360" w:lineRule="auto"/>
        <w:jc w:val="both"/>
        <w:rPr>
          <w:rFonts w:asciiTheme="majorBidi" w:hAnsiTheme="majorBidi" w:cstheme="majorBidi"/>
          <w:sz w:val="24"/>
          <w:szCs w:val="24"/>
        </w:rPr>
      </w:pPr>
      <w:r w:rsidRPr="008D5458">
        <w:rPr>
          <w:rStyle w:val="Hyperlink"/>
          <w:rFonts w:asciiTheme="majorBidi" w:hAnsiTheme="majorBidi" w:cstheme="majorBidi"/>
          <w:color w:val="auto"/>
          <w:sz w:val="24"/>
          <w:szCs w:val="24"/>
          <w:u w:val="none"/>
        </w:rPr>
        <w:t xml:space="preserve">Reinhard, S. (2012). Free trade and absolute and comparative advantage: A critical comparison </w:t>
      </w:r>
      <w:r w:rsidRPr="008D5458">
        <w:rPr>
          <w:rStyle w:val="Hyperlink"/>
          <w:rFonts w:asciiTheme="majorBidi" w:hAnsiTheme="majorBidi" w:cstheme="majorBidi"/>
          <w:color w:val="auto"/>
          <w:sz w:val="24"/>
          <w:szCs w:val="24"/>
          <w:u w:val="none"/>
        </w:rPr>
        <w:tab/>
        <w:t>of two major theories of international trade</w:t>
      </w:r>
      <w:r w:rsidRPr="008D5458">
        <w:rPr>
          <w:rFonts w:asciiTheme="majorBidi" w:hAnsiTheme="majorBidi" w:cstheme="majorBidi"/>
          <w:sz w:val="24"/>
          <w:szCs w:val="24"/>
        </w:rPr>
        <w:t xml:space="preserve">. Potsdam: Zugleich online </w:t>
      </w:r>
      <w:r>
        <w:rPr>
          <w:rFonts w:asciiTheme="majorBidi" w:hAnsiTheme="majorBidi" w:cstheme="majorBidi"/>
          <w:sz w:val="24"/>
          <w:szCs w:val="24"/>
        </w:rPr>
        <w:t xml:space="preserve">veroffentlicht </w:t>
      </w:r>
      <w:r>
        <w:rPr>
          <w:rFonts w:asciiTheme="majorBidi" w:hAnsiTheme="majorBidi" w:cstheme="majorBidi"/>
          <w:sz w:val="24"/>
          <w:szCs w:val="24"/>
        </w:rPr>
        <w:tab/>
        <w:t xml:space="preserve">auf dem publikationsserver. </w:t>
      </w:r>
    </w:p>
    <w:p w:rsidR="00A94575" w:rsidRDefault="00A94575" w:rsidP="00A94575">
      <w:pPr>
        <w:spacing w:line="360" w:lineRule="auto"/>
        <w:jc w:val="both"/>
        <w:rPr>
          <w:rStyle w:val="HTMLCite"/>
          <w:rFonts w:asciiTheme="majorBidi" w:hAnsiTheme="majorBidi" w:cstheme="majorBidi"/>
          <w:sz w:val="24"/>
          <w:szCs w:val="24"/>
        </w:rPr>
      </w:pPr>
      <w:r>
        <w:rPr>
          <w:rFonts w:asciiTheme="majorBidi" w:hAnsiTheme="majorBidi" w:cstheme="majorBidi"/>
          <w:sz w:val="24"/>
          <w:szCs w:val="24"/>
        </w:rPr>
        <w:t>Siliverstovs, B., &amp; Herzer D. (2007). Manufacturing exports, mining exports and growth:</w:t>
      </w:r>
      <w:r>
        <w:rPr>
          <w:rFonts w:asciiTheme="majorBidi" w:hAnsiTheme="majorBidi" w:cstheme="majorBidi"/>
          <w:sz w:val="24"/>
          <w:szCs w:val="24"/>
        </w:rPr>
        <w:br/>
      </w:r>
      <w:r>
        <w:rPr>
          <w:rFonts w:asciiTheme="majorBidi" w:hAnsiTheme="majorBidi" w:cstheme="majorBidi"/>
          <w:sz w:val="24"/>
          <w:szCs w:val="24"/>
        </w:rPr>
        <w:tab/>
        <w:t xml:space="preserve">Cointegration and causality analysis for Chile. </w:t>
      </w:r>
      <w:r>
        <w:rPr>
          <w:rFonts w:asciiTheme="majorBidi" w:hAnsiTheme="majorBidi" w:cstheme="majorBidi"/>
          <w:i/>
          <w:iCs/>
          <w:sz w:val="24"/>
          <w:szCs w:val="24"/>
        </w:rPr>
        <w:t>Applied Economics, Taylor and</w:t>
      </w:r>
      <w:r>
        <w:rPr>
          <w:rFonts w:asciiTheme="majorBidi" w:hAnsiTheme="majorBidi" w:cstheme="majorBidi"/>
          <w:i/>
          <w:iCs/>
          <w:sz w:val="24"/>
          <w:szCs w:val="24"/>
        </w:rPr>
        <w:br/>
      </w:r>
      <w:r>
        <w:rPr>
          <w:rFonts w:asciiTheme="majorBidi" w:hAnsiTheme="majorBidi" w:cstheme="majorBidi"/>
          <w:i/>
          <w:iCs/>
          <w:sz w:val="24"/>
          <w:szCs w:val="24"/>
        </w:rPr>
        <w:tab/>
        <w:t>Francis Journals</w:t>
      </w:r>
      <w:r>
        <w:rPr>
          <w:rFonts w:asciiTheme="majorBidi" w:hAnsiTheme="majorBidi" w:cstheme="majorBidi"/>
          <w:sz w:val="24"/>
          <w:szCs w:val="24"/>
        </w:rPr>
        <w:t xml:space="preserve">, </w:t>
      </w:r>
      <w:r>
        <w:rPr>
          <w:rFonts w:asciiTheme="majorBidi" w:hAnsiTheme="majorBidi" w:cstheme="majorBidi"/>
          <w:i/>
          <w:iCs/>
          <w:sz w:val="24"/>
          <w:szCs w:val="24"/>
        </w:rPr>
        <w:t>39</w:t>
      </w:r>
      <w:r>
        <w:rPr>
          <w:rFonts w:asciiTheme="majorBidi" w:hAnsiTheme="majorBidi" w:cstheme="majorBidi"/>
          <w:sz w:val="24"/>
          <w:szCs w:val="24"/>
        </w:rPr>
        <w:t>(2), 153-167.</w:t>
      </w:r>
      <w:r>
        <w:rPr>
          <w:rStyle w:val="HTMLCite"/>
          <w:rFonts w:asciiTheme="majorBidi" w:hAnsiTheme="majorBidi" w:cstheme="majorBidi"/>
          <w:sz w:val="24"/>
          <w:szCs w:val="24"/>
        </w:rPr>
        <w:t xml:space="preserve"> </w:t>
      </w:r>
    </w:p>
    <w:p w:rsidR="00A94575" w:rsidRPr="008D5458" w:rsidRDefault="00A94575" w:rsidP="00A945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Thirlwall, A. P. (1979). The balance of payments constraint as an explanation of international </w:t>
      </w:r>
      <w:r>
        <w:rPr>
          <w:rFonts w:asciiTheme="majorBidi" w:hAnsiTheme="majorBidi" w:cstheme="majorBidi"/>
          <w:sz w:val="24"/>
          <w:szCs w:val="24"/>
        </w:rPr>
        <w:tab/>
        <w:t xml:space="preserve">growth rate differences. </w:t>
      </w:r>
      <w:r>
        <w:rPr>
          <w:rFonts w:asciiTheme="majorBidi" w:hAnsiTheme="majorBidi" w:cstheme="majorBidi"/>
          <w:i/>
          <w:iCs/>
          <w:sz w:val="24"/>
          <w:szCs w:val="24"/>
        </w:rPr>
        <w:t>Banca Nazionale del Lavoro Quarterly Review, 45-53.</w:t>
      </w:r>
    </w:p>
    <w:p w:rsidR="00A94575" w:rsidRPr="00C55D6F" w:rsidRDefault="00A94575" w:rsidP="00A94575">
      <w:pPr>
        <w:spacing w:line="360" w:lineRule="auto"/>
        <w:jc w:val="both"/>
        <w:rPr>
          <w:rStyle w:val="normaltextrun"/>
          <w:rFonts w:asciiTheme="majorBidi" w:hAnsiTheme="majorBidi" w:cstheme="majorBidi"/>
          <w:color w:val="000000" w:themeColor="text1"/>
          <w:sz w:val="24"/>
          <w:szCs w:val="24"/>
        </w:rPr>
      </w:pPr>
      <w:r w:rsidRPr="00C55D6F">
        <w:rPr>
          <w:rStyle w:val="normaltextrun"/>
          <w:rFonts w:asciiTheme="majorBidi" w:hAnsiTheme="majorBidi" w:cstheme="majorBidi"/>
          <w:color w:val="000000" w:themeColor="text1"/>
          <w:sz w:val="24"/>
          <w:szCs w:val="24"/>
        </w:rPr>
        <w:t>United Nations Industrial Development Organization, (2022). The fu</w:t>
      </w:r>
      <w:r>
        <w:rPr>
          <w:rStyle w:val="normaltextrun"/>
          <w:rFonts w:asciiTheme="majorBidi" w:hAnsiTheme="majorBidi" w:cstheme="majorBidi"/>
          <w:color w:val="000000" w:themeColor="text1"/>
          <w:sz w:val="24"/>
          <w:szCs w:val="24"/>
        </w:rPr>
        <w:t xml:space="preserve">ture of industrialization </w:t>
      </w:r>
      <w:r>
        <w:rPr>
          <w:rStyle w:val="normaltextrun"/>
          <w:rFonts w:asciiTheme="majorBidi" w:hAnsiTheme="majorBidi" w:cstheme="majorBidi"/>
          <w:color w:val="000000" w:themeColor="text1"/>
          <w:sz w:val="24"/>
          <w:szCs w:val="24"/>
        </w:rPr>
        <w:tab/>
        <w:t xml:space="preserve">in a </w:t>
      </w:r>
      <w:r w:rsidRPr="00C55D6F">
        <w:rPr>
          <w:rStyle w:val="normaltextrun"/>
          <w:rFonts w:asciiTheme="majorBidi" w:hAnsiTheme="majorBidi" w:cstheme="majorBidi"/>
          <w:color w:val="000000" w:themeColor="text1"/>
          <w:sz w:val="24"/>
          <w:szCs w:val="24"/>
        </w:rPr>
        <w:t xml:space="preserve">post–pandemic world. </w:t>
      </w:r>
      <w:r w:rsidRPr="00C55D6F">
        <w:rPr>
          <w:rStyle w:val="normaltextrun"/>
          <w:rFonts w:asciiTheme="majorBidi" w:hAnsiTheme="majorBidi" w:cstheme="majorBidi"/>
          <w:i/>
          <w:iCs/>
          <w:color w:val="000000" w:themeColor="text1"/>
          <w:sz w:val="24"/>
          <w:szCs w:val="24"/>
        </w:rPr>
        <w:t>Industrial development report 2022.</w:t>
      </w:r>
      <w:r w:rsidRPr="00C55D6F">
        <w:rPr>
          <w:rStyle w:val="normaltextrun"/>
          <w:rFonts w:asciiTheme="majorBidi" w:hAnsiTheme="majorBidi" w:cstheme="majorBidi"/>
          <w:color w:val="000000" w:themeColor="text1"/>
          <w:sz w:val="24"/>
          <w:szCs w:val="24"/>
        </w:rPr>
        <w:t xml:space="preserve"> Vienna.</w:t>
      </w:r>
    </w:p>
    <w:p w:rsidR="00A94575" w:rsidRPr="008B7799"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 xml:space="preserve">Winanda R., Santoso, D. B., &amp; Ekawaty, M. (2019). Analysis of leading industrial sector in </w:t>
      </w:r>
      <w:r w:rsidRPr="00C55D6F">
        <w:rPr>
          <w:rFonts w:asciiTheme="majorBidi" w:hAnsiTheme="majorBidi" w:cstheme="majorBidi"/>
          <w:color w:val="000000" w:themeColor="text1"/>
          <w:sz w:val="24"/>
          <w:szCs w:val="24"/>
        </w:rPr>
        <w:tab/>
        <w:t xml:space="preserve">accelerating inclusive economic growth in Lampung province. </w:t>
      </w:r>
      <w:r w:rsidRPr="00C55D6F">
        <w:rPr>
          <w:rFonts w:asciiTheme="majorBidi" w:hAnsiTheme="majorBidi" w:cstheme="majorBidi"/>
          <w:i/>
          <w:iCs/>
          <w:color w:val="000000" w:themeColor="text1"/>
          <w:sz w:val="24"/>
          <w:szCs w:val="24"/>
        </w:rPr>
        <w:t xml:space="preserve">Advances in Economics, </w:t>
      </w:r>
      <w:r w:rsidRPr="00C55D6F">
        <w:rPr>
          <w:rFonts w:asciiTheme="majorBidi" w:hAnsiTheme="majorBidi" w:cstheme="majorBidi"/>
          <w:i/>
          <w:iCs/>
          <w:color w:val="000000" w:themeColor="text1"/>
          <w:sz w:val="24"/>
          <w:szCs w:val="24"/>
        </w:rPr>
        <w:tab/>
        <w:t>Business and Management Research</w:t>
      </w:r>
      <w:r w:rsidRPr="00C55D6F">
        <w:rPr>
          <w:rFonts w:asciiTheme="majorBidi" w:hAnsiTheme="majorBidi" w:cstheme="majorBidi"/>
          <w:color w:val="000000" w:themeColor="text1"/>
          <w:sz w:val="24"/>
          <w:szCs w:val="24"/>
        </w:rPr>
        <w:t xml:space="preserve">, </w:t>
      </w:r>
      <w:r w:rsidRPr="00C55D6F">
        <w:rPr>
          <w:rFonts w:asciiTheme="majorBidi" w:hAnsiTheme="majorBidi" w:cstheme="majorBidi"/>
          <w:i/>
          <w:iCs/>
          <w:color w:val="000000" w:themeColor="text1"/>
          <w:sz w:val="24"/>
          <w:szCs w:val="24"/>
        </w:rPr>
        <w:t>144</w:t>
      </w:r>
      <w:r>
        <w:rPr>
          <w:rFonts w:asciiTheme="majorBidi" w:hAnsiTheme="majorBidi" w:cstheme="majorBidi"/>
          <w:color w:val="000000" w:themeColor="text1"/>
          <w:sz w:val="24"/>
          <w:szCs w:val="24"/>
        </w:rPr>
        <w:t>.</w:t>
      </w:r>
      <w:r w:rsidRPr="00C55D6F">
        <w:rPr>
          <w:rFonts w:asciiTheme="majorBidi" w:hAnsiTheme="majorBidi" w:cstheme="majorBidi"/>
          <w:color w:val="000000" w:themeColor="text1"/>
          <w:sz w:val="24"/>
          <w:szCs w:val="24"/>
        </w:rPr>
        <w:t xml:space="preserve"> </w:t>
      </w:r>
    </w:p>
    <w:p w:rsidR="00A94575" w:rsidRPr="00C55D6F" w:rsidRDefault="00A94575" w:rsidP="00A94575">
      <w:pPr>
        <w:spacing w:line="360" w:lineRule="auto"/>
        <w:jc w:val="both"/>
        <w:rPr>
          <w:rFonts w:asciiTheme="majorBidi" w:hAnsiTheme="majorBidi" w:cstheme="majorBidi"/>
          <w:color w:val="000000" w:themeColor="text1"/>
          <w:sz w:val="24"/>
          <w:szCs w:val="24"/>
        </w:rPr>
      </w:pPr>
      <w:r w:rsidRPr="00C55D6F">
        <w:rPr>
          <w:rFonts w:asciiTheme="majorBidi" w:hAnsiTheme="majorBidi" w:cstheme="majorBidi"/>
          <w:color w:val="000000" w:themeColor="text1"/>
          <w:sz w:val="24"/>
          <w:szCs w:val="24"/>
        </w:rPr>
        <w:t>Wonyra, K. O. (2018). Industrialization and economic growth i</w:t>
      </w:r>
      <w:r>
        <w:rPr>
          <w:rFonts w:asciiTheme="majorBidi" w:hAnsiTheme="majorBidi" w:cstheme="majorBidi"/>
          <w:color w:val="000000" w:themeColor="text1"/>
          <w:sz w:val="24"/>
          <w:szCs w:val="24"/>
        </w:rPr>
        <w:t xml:space="preserve">n sub-Saharan Africa: The Role </w:t>
      </w:r>
      <w:r>
        <w:rPr>
          <w:rFonts w:asciiTheme="majorBidi" w:hAnsiTheme="majorBidi" w:cstheme="majorBidi"/>
          <w:color w:val="000000" w:themeColor="text1"/>
          <w:sz w:val="24"/>
          <w:szCs w:val="24"/>
        </w:rPr>
        <w:tab/>
      </w:r>
      <w:r w:rsidRPr="00C55D6F">
        <w:rPr>
          <w:rFonts w:asciiTheme="majorBidi" w:hAnsiTheme="majorBidi" w:cstheme="majorBidi"/>
          <w:color w:val="000000" w:themeColor="text1"/>
          <w:sz w:val="24"/>
          <w:szCs w:val="24"/>
        </w:rPr>
        <w:t xml:space="preserve">of Human Capital in Structural Transformation. </w:t>
      </w:r>
      <w:r w:rsidRPr="00C55D6F">
        <w:rPr>
          <w:rFonts w:asciiTheme="majorBidi" w:hAnsiTheme="majorBidi" w:cstheme="majorBidi"/>
          <w:i/>
          <w:iCs/>
          <w:color w:val="000000" w:themeColor="text1"/>
          <w:sz w:val="24"/>
          <w:szCs w:val="24"/>
        </w:rPr>
        <w:t>Journal of Empirical Studies</w:t>
      </w:r>
      <w:r w:rsidRPr="00C55D6F">
        <w:rPr>
          <w:rFonts w:asciiTheme="majorBidi" w:hAnsiTheme="majorBidi" w:cstheme="majorBidi"/>
          <w:color w:val="000000" w:themeColor="text1"/>
          <w:sz w:val="24"/>
          <w:szCs w:val="24"/>
        </w:rPr>
        <w:t xml:space="preserve">, </w:t>
      </w:r>
      <w:r w:rsidRPr="00C55D6F">
        <w:rPr>
          <w:rFonts w:asciiTheme="majorBidi" w:hAnsiTheme="majorBidi" w:cstheme="majorBidi"/>
          <w:i/>
          <w:iCs/>
          <w:color w:val="000000" w:themeColor="text1"/>
          <w:sz w:val="24"/>
          <w:szCs w:val="24"/>
        </w:rPr>
        <w:t>5</w:t>
      </w:r>
      <w:r>
        <w:rPr>
          <w:rFonts w:asciiTheme="majorBidi" w:hAnsiTheme="majorBidi" w:cstheme="majorBidi"/>
          <w:color w:val="000000" w:themeColor="text1"/>
          <w:sz w:val="24"/>
          <w:szCs w:val="24"/>
        </w:rPr>
        <w:t xml:space="preserve">(1), 45 </w:t>
      </w:r>
      <w:r>
        <w:rPr>
          <w:rFonts w:asciiTheme="majorBidi" w:hAnsiTheme="majorBidi" w:cstheme="majorBidi"/>
          <w:color w:val="000000" w:themeColor="text1"/>
          <w:sz w:val="24"/>
          <w:szCs w:val="24"/>
        </w:rPr>
        <w:tab/>
      </w:r>
      <w:r w:rsidRPr="00C55D6F">
        <w:rPr>
          <w:rFonts w:asciiTheme="majorBidi" w:hAnsiTheme="majorBidi" w:cstheme="majorBidi"/>
          <w:color w:val="000000" w:themeColor="text1"/>
          <w:sz w:val="24"/>
          <w:szCs w:val="24"/>
        </w:rPr>
        <w:t xml:space="preserve">54. </w:t>
      </w:r>
    </w:p>
    <w:p w:rsidR="00393A1F" w:rsidRPr="00C55D6F" w:rsidRDefault="00393A1F" w:rsidP="00226349">
      <w:pPr>
        <w:spacing w:line="360" w:lineRule="auto"/>
        <w:jc w:val="both"/>
        <w:rPr>
          <w:rFonts w:asciiTheme="majorBidi" w:hAnsiTheme="majorBidi" w:cstheme="majorBidi"/>
          <w:sz w:val="24"/>
          <w:szCs w:val="24"/>
        </w:rPr>
      </w:pPr>
    </w:p>
    <w:sectPr w:rsidR="00393A1F" w:rsidRPr="00C55D6F" w:rsidSect="00942648">
      <w:footerReference w:type="default" r:id="rId8"/>
      <w:pgSz w:w="11906" w:h="16838"/>
      <w:pgMar w:top="126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4DA7" w:rsidRDefault="00154DA7" w:rsidP="00942648">
      <w:pPr>
        <w:spacing w:after="0" w:line="240" w:lineRule="auto"/>
      </w:pPr>
      <w:r>
        <w:separator/>
      </w:r>
    </w:p>
  </w:endnote>
  <w:endnote w:type="continuationSeparator" w:id="0">
    <w:p w:rsidR="00154DA7" w:rsidRDefault="00154DA7" w:rsidP="009426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2410161"/>
      <w:docPartObj>
        <w:docPartGallery w:val="Page Numbers (Bottom of Page)"/>
        <w:docPartUnique/>
      </w:docPartObj>
    </w:sdtPr>
    <w:sdtEndPr>
      <w:rPr>
        <w:noProof/>
      </w:rPr>
    </w:sdtEndPr>
    <w:sdtContent>
      <w:p w:rsidR="001709E1" w:rsidRDefault="001709E1">
        <w:pPr>
          <w:pStyle w:val="Footer"/>
          <w:jc w:val="center"/>
        </w:pPr>
        <w:r>
          <w:fldChar w:fldCharType="begin"/>
        </w:r>
        <w:r>
          <w:instrText xml:space="preserve"> PAGE   \* MERGEFORMAT </w:instrText>
        </w:r>
        <w:r>
          <w:fldChar w:fldCharType="separate"/>
        </w:r>
        <w:r w:rsidR="00581E3D">
          <w:rPr>
            <w:noProof/>
          </w:rPr>
          <w:t>2</w:t>
        </w:r>
        <w:r>
          <w:rPr>
            <w:noProof/>
          </w:rPr>
          <w:fldChar w:fldCharType="end"/>
        </w:r>
      </w:p>
    </w:sdtContent>
  </w:sdt>
  <w:p w:rsidR="001709E1" w:rsidRDefault="001709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4DA7" w:rsidRDefault="00154DA7" w:rsidP="00942648">
      <w:pPr>
        <w:spacing w:after="0" w:line="240" w:lineRule="auto"/>
      </w:pPr>
      <w:r>
        <w:separator/>
      </w:r>
    </w:p>
  </w:footnote>
  <w:footnote w:type="continuationSeparator" w:id="0">
    <w:p w:rsidR="00154DA7" w:rsidRDefault="00154DA7" w:rsidP="0094264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1D2CDD"/>
    <w:multiLevelType w:val="hybridMultilevel"/>
    <w:tmpl w:val="45F085BC"/>
    <w:lvl w:ilvl="0" w:tplc="BA9696CA">
      <w:start w:val="1"/>
      <w:numFmt w:val="decimal"/>
      <w:lvlText w:val="%1."/>
      <w:lvlJc w:val="left"/>
      <w:pPr>
        <w:ind w:left="720" w:hanging="360"/>
      </w:pPr>
      <w:rPr>
        <w:rFonts w:ascii="Times New Roman" w:hAnsi="Times New Roman" w:cs="Times New Roman"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DBA4F4D"/>
    <w:multiLevelType w:val="multilevel"/>
    <w:tmpl w:val="272AF76C"/>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8DA"/>
    <w:rsid w:val="00016A74"/>
    <w:rsid w:val="00017816"/>
    <w:rsid w:val="00030F24"/>
    <w:rsid w:val="00031EE9"/>
    <w:rsid w:val="00035333"/>
    <w:rsid w:val="00055E5A"/>
    <w:rsid w:val="000630C0"/>
    <w:rsid w:val="00071936"/>
    <w:rsid w:val="000751EE"/>
    <w:rsid w:val="0008472E"/>
    <w:rsid w:val="00084B1E"/>
    <w:rsid w:val="000A29E0"/>
    <w:rsid w:val="000A529E"/>
    <w:rsid w:val="000B70C8"/>
    <w:rsid w:val="000C4C29"/>
    <w:rsid w:val="000D28F6"/>
    <w:rsid w:val="000D68A3"/>
    <w:rsid w:val="000E22F6"/>
    <w:rsid w:val="000E2472"/>
    <w:rsid w:val="000E6C1E"/>
    <w:rsid w:val="000E6FD1"/>
    <w:rsid w:val="000F16AB"/>
    <w:rsid w:val="00104662"/>
    <w:rsid w:val="00125F17"/>
    <w:rsid w:val="00133D27"/>
    <w:rsid w:val="0013704C"/>
    <w:rsid w:val="001478DB"/>
    <w:rsid w:val="00154DA7"/>
    <w:rsid w:val="00155FD9"/>
    <w:rsid w:val="0015630A"/>
    <w:rsid w:val="00164655"/>
    <w:rsid w:val="001709E1"/>
    <w:rsid w:val="0017455E"/>
    <w:rsid w:val="0017642F"/>
    <w:rsid w:val="00187DF2"/>
    <w:rsid w:val="00194C05"/>
    <w:rsid w:val="00195E01"/>
    <w:rsid w:val="001A0F38"/>
    <w:rsid w:val="001B66FA"/>
    <w:rsid w:val="001C6A70"/>
    <w:rsid w:val="001C79E3"/>
    <w:rsid w:val="001E58F0"/>
    <w:rsid w:val="001E7B5B"/>
    <w:rsid w:val="001F177D"/>
    <w:rsid w:val="001F4EF5"/>
    <w:rsid w:val="001F4FD9"/>
    <w:rsid w:val="001F718B"/>
    <w:rsid w:val="00200E3A"/>
    <w:rsid w:val="002026D8"/>
    <w:rsid w:val="00202A0B"/>
    <w:rsid w:val="00204490"/>
    <w:rsid w:val="00226349"/>
    <w:rsid w:val="00226F11"/>
    <w:rsid w:val="00240F45"/>
    <w:rsid w:val="002624AC"/>
    <w:rsid w:val="00273A02"/>
    <w:rsid w:val="002749FE"/>
    <w:rsid w:val="002809CD"/>
    <w:rsid w:val="002A0EC6"/>
    <w:rsid w:val="002A1963"/>
    <w:rsid w:val="002C6759"/>
    <w:rsid w:val="002D29A8"/>
    <w:rsid w:val="002D44A3"/>
    <w:rsid w:val="002E3DB1"/>
    <w:rsid w:val="002F34E2"/>
    <w:rsid w:val="002F53D2"/>
    <w:rsid w:val="00301AFE"/>
    <w:rsid w:val="00311207"/>
    <w:rsid w:val="00315621"/>
    <w:rsid w:val="0032685A"/>
    <w:rsid w:val="0032777B"/>
    <w:rsid w:val="003348EA"/>
    <w:rsid w:val="0034431C"/>
    <w:rsid w:val="00344964"/>
    <w:rsid w:val="00345A75"/>
    <w:rsid w:val="00354560"/>
    <w:rsid w:val="003760A4"/>
    <w:rsid w:val="00377DD5"/>
    <w:rsid w:val="00381B28"/>
    <w:rsid w:val="003876AC"/>
    <w:rsid w:val="0039126E"/>
    <w:rsid w:val="00393A1F"/>
    <w:rsid w:val="00396401"/>
    <w:rsid w:val="003966BC"/>
    <w:rsid w:val="003A6801"/>
    <w:rsid w:val="003B1962"/>
    <w:rsid w:val="003B3346"/>
    <w:rsid w:val="003B39B1"/>
    <w:rsid w:val="003B6E86"/>
    <w:rsid w:val="003C7952"/>
    <w:rsid w:val="003D5145"/>
    <w:rsid w:val="00403006"/>
    <w:rsid w:val="00411BDC"/>
    <w:rsid w:val="00421E15"/>
    <w:rsid w:val="00425868"/>
    <w:rsid w:val="00431AA1"/>
    <w:rsid w:val="00433750"/>
    <w:rsid w:val="00440ABA"/>
    <w:rsid w:val="004432A4"/>
    <w:rsid w:val="004501F6"/>
    <w:rsid w:val="00465161"/>
    <w:rsid w:val="004722F6"/>
    <w:rsid w:val="00495383"/>
    <w:rsid w:val="004A221B"/>
    <w:rsid w:val="004B3727"/>
    <w:rsid w:val="004B6153"/>
    <w:rsid w:val="004B74C3"/>
    <w:rsid w:val="004D7545"/>
    <w:rsid w:val="004E0DAC"/>
    <w:rsid w:val="00505D60"/>
    <w:rsid w:val="00506327"/>
    <w:rsid w:val="0053111F"/>
    <w:rsid w:val="00532DB8"/>
    <w:rsid w:val="005369FC"/>
    <w:rsid w:val="00543C40"/>
    <w:rsid w:val="00556D78"/>
    <w:rsid w:val="00564B98"/>
    <w:rsid w:val="005656BB"/>
    <w:rsid w:val="0056722F"/>
    <w:rsid w:val="00567A67"/>
    <w:rsid w:val="00573EF0"/>
    <w:rsid w:val="00577B6B"/>
    <w:rsid w:val="00581E3D"/>
    <w:rsid w:val="00582979"/>
    <w:rsid w:val="00594F15"/>
    <w:rsid w:val="005A102C"/>
    <w:rsid w:val="005A56CC"/>
    <w:rsid w:val="005B159D"/>
    <w:rsid w:val="005C0F0E"/>
    <w:rsid w:val="005C7712"/>
    <w:rsid w:val="005D4479"/>
    <w:rsid w:val="005D4DE3"/>
    <w:rsid w:val="005E3B2A"/>
    <w:rsid w:val="0060198A"/>
    <w:rsid w:val="00601C6C"/>
    <w:rsid w:val="00603FE8"/>
    <w:rsid w:val="00612D67"/>
    <w:rsid w:val="00613F50"/>
    <w:rsid w:val="0061554B"/>
    <w:rsid w:val="00616F4F"/>
    <w:rsid w:val="0062413C"/>
    <w:rsid w:val="006277B9"/>
    <w:rsid w:val="00627D85"/>
    <w:rsid w:val="006459E2"/>
    <w:rsid w:val="00646A51"/>
    <w:rsid w:val="00651606"/>
    <w:rsid w:val="00662DA2"/>
    <w:rsid w:val="0067274A"/>
    <w:rsid w:val="00674F9C"/>
    <w:rsid w:val="006858E7"/>
    <w:rsid w:val="00695CCD"/>
    <w:rsid w:val="006A7087"/>
    <w:rsid w:val="006A76B1"/>
    <w:rsid w:val="006B06C9"/>
    <w:rsid w:val="006B626F"/>
    <w:rsid w:val="006D2793"/>
    <w:rsid w:val="006E0CE5"/>
    <w:rsid w:val="006E4E2F"/>
    <w:rsid w:val="006E51CD"/>
    <w:rsid w:val="006E6EA9"/>
    <w:rsid w:val="006F412D"/>
    <w:rsid w:val="006F7DB1"/>
    <w:rsid w:val="00706E0E"/>
    <w:rsid w:val="00710F03"/>
    <w:rsid w:val="0071702A"/>
    <w:rsid w:val="0072184F"/>
    <w:rsid w:val="00727EF9"/>
    <w:rsid w:val="00740CB7"/>
    <w:rsid w:val="007412E0"/>
    <w:rsid w:val="007413C9"/>
    <w:rsid w:val="00746416"/>
    <w:rsid w:val="00746521"/>
    <w:rsid w:val="007604E2"/>
    <w:rsid w:val="007610DC"/>
    <w:rsid w:val="007978C0"/>
    <w:rsid w:val="007A161D"/>
    <w:rsid w:val="007A7972"/>
    <w:rsid w:val="007C4823"/>
    <w:rsid w:val="007C5A5E"/>
    <w:rsid w:val="007C6F01"/>
    <w:rsid w:val="007D320B"/>
    <w:rsid w:val="007D630A"/>
    <w:rsid w:val="007D6DE4"/>
    <w:rsid w:val="007E0074"/>
    <w:rsid w:val="007F08F3"/>
    <w:rsid w:val="007F24F6"/>
    <w:rsid w:val="007F27FC"/>
    <w:rsid w:val="007F7483"/>
    <w:rsid w:val="00821749"/>
    <w:rsid w:val="00821EC2"/>
    <w:rsid w:val="0082216E"/>
    <w:rsid w:val="008268D2"/>
    <w:rsid w:val="008341BE"/>
    <w:rsid w:val="00835062"/>
    <w:rsid w:val="0083560C"/>
    <w:rsid w:val="008364C2"/>
    <w:rsid w:val="00845297"/>
    <w:rsid w:val="00854370"/>
    <w:rsid w:val="00864470"/>
    <w:rsid w:val="00865450"/>
    <w:rsid w:val="00871914"/>
    <w:rsid w:val="00872E0D"/>
    <w:rsid w:val="00874C23"/>
    <w:rsid w:val="00882415"/>
    <w:rsid w:val="008872CA"/>
    <w:rsid w:val="00887F9F"/>
    <w:rsid w:val="00894CCE"/>
    <w:rsid w:val="008956F0"/>
    <w:rsid w:val="00897506"/>
    <w:rsid w:val="008977E0"/>
    <w:rsid w:val="008B2FC5"/>
    <w:rsid w:val="008D1A95"/>
    <w:rsid w:val="008F0217"/>
    <w:rsid w:val="008F2E29"/>
    <w:rsid w:val="008F5828"/>
    <w:rsid w:val="008F6ADD"/>
    <w:rsid w:val="008F6DE6"/>
    <w:rsid w:val="009113CE"/>
    <w:rsid w:val="009114E7"/>
    <w:rsid w:val="00912EE0"/>
    <w:rsid w:val="00920BFE"/>
    <w:rsid w:val="0092244D"/>
    <w:rsid w:val="00922D15"/>
    <w:rsid w:val="00925350"/>
    <w:rsid w:val="0092748C"/>
    <w:rsid w:val="00933504"/>
    <w:rsid w:val="00940F0C"/>
    <w:rsid w:val="00942648"/>
    <w:rsid w:val="00946CAE"/>
    <w:rsid w:val="00947DC6"/>
    <w:rsid w:val="00950574"/>
    <w:rsid w:val="00955B73"/>
    <w:rsid w:val="00955BA3"/>
    <w:rsid w:val="00973783"/>
    <w:rsid w:val="00973E18"/>
    <w:rsid w:val="009749AF"/>
    <w:rsid w:val="00980623"/>
    <w:rsid w:val="00981B97"/>
    <w:rsid w:val="00983A6B"/>
    <w:rsid w:val="00985F5D"/>
    <w:rsid w:val="009B38BE"/>
    <w:rsid w:val="009B5C4C"/>
    <w:rsid w:val="009D4212"/>
    <w:rsid w:val="009F2A52"/>
    <w:rsid w:val="009F4ECA"/>
    <w:rsid w:val="009F68EE"/>
    <w:rsid w:val="00A03F1C"/>
    <w:rsid w:val="00A11AE0"/>
    <w:rsid w:val="00A133D8"/>
    <w:rsid w:val="00A15D33"/>
    <w:rsid w:val="00A178DA"/>
    <w:rsid w:val="00A214BF"/>
    <w:rsid w:val="00A30873"/>
    <w:rsid w:val="00A318ED"/>
    <w:rsid w:val="00A4609C"/>
    <w:rsid w:val="00A611C9"/>
    <w:rsid w:val="00A62F9D"/>
    <w:rsid w:val="00A670C6"/>
    <w:rsid w:val="00A92597"/>
    <w:rsid w:val="00A93566"/>
    <w:rsid w:val="00A93AD4"/>
    <w:rsid w:val="00A94575"/>
    <w:rsid w:val="00A96DCF"/>
    <w:rsid w:val="00AB74AE"/>
    <w:rsid w:val="00AC1BEF"/>
    <w:rsid w:val="00AD10B0"/>
    <w:rsid w:val="00AD2CDD"/>
    <w:rsid w:val="00AD41E1"/>
    <w:rsid w:val="00AD55CA"/>
    <w:rsid w:val="00AD68F7"/>
    <w:rsid w:val="00AE7ADB"/>
    <w:rsid w:val="00B03220"/>
    <w:rsid w:val="00B112ED"/>
    <w:rsid w:val="00B2029E"/>
    <w:rsid w:val="00B2069E"/>
    <w:rsid w:val="00B21DEF"/>
    <w:rsid w:val="00B21F85"/>
    <w:rsid w:val="00B24294"/>
    <w:rsid w:val="00B26773"/>
    <w:rsid w:val="00B27A67"/>
    <w:rsid w:val="00B31B85"/>
    <w:rsid w:val="00B34A85"/>
    <w:rsid w:val="00B34E6A"/>
    <w:rsid w:val="00B3796B"/>
    <w:rsid w:val="00B54DE6"/>
    <w:rsid w:val="00B60480"/>
    <w:rsid w:val="00B66718"/>
    <w:rsid w:val="00B70519"/>
    <w:rsid w:val="00B719A8"/>
    <w:rsid w:val="00B72BC1"/>
    <w:rsid w:val="00B743A0"/>
    <w:rsid w:val="00B774E3"/>
    <w:rsid w:val="00B82256"/>
    <w:rsid w:val="00B967BC"/>
    <w:rsid w:val="00B97F74"/>
    <w:rsid w:val="00BA2775"/>
    <w:rsid w:val="00BB0156"/>
    <w:rsid w:val="00BB5386"/>
    <w:rsid w:val="00BB5DCF"/>
    <w:rsid w:val="00BC0968"/>
    <w:rsid w:val="00BF0439"/>
    <w:rsid w:val="00BF115C"/>
    <w:rsid w:val="00BF3866"/>
    <w:rsid w:val="00BF7F6F"/>
    <w:rsid w:val="00C04566"/>
    <w:rsid w:val="00C07E82"/>
    <w:rsid w:val="00C10106"/>
    <w:rsid w:val="00C129EF"/>
    <w:rsid w:val="00C157D0"/>
    <w:rsid w:val="00C16697"/>
    <w:rsid w:val="00C20CFB"/>
    <w:rsid w:val="00C23DDB"/>
    <w:rsid w:val="00C44453"/>
    <w:rsid w:val="00C477F8"/>
    <w:rsid w:val="00C5083C"/>
    <w:rsid w:val="00C55D6F"/>
    <w:rsid w:val="00C61F9C"/>
    <w:rsid w:val="00C655CC"/>
    <w:rsid w:val="00C70976"/>
    <w:rsid w:val="00C70D52"/>
    <w:rsid w:val="00C7290F"/>
    <w:rsid w:val="00C746AE"/>
    <w:rsid w:val="00C747D8"/>
    <w:rsid w:val="00C850A2"/>
    <w:rsid w:val="00C93C52"/>
    <w:rsid w:val="00C94396"/>
    <w:rsid w:val="00C97B5D"/>
    <w:rsid w:val="00CA076E"/>
    <w:rsid w:val="00CA2662"/>
    <w:rsid w:val="00CC15C7"/>
    <w:rsid w:val="00CC36BB"/>
    <w:rsid w:val="00CC6EA0"/>
    <w:rsid w:val="00CD5DD5"/>
    <w:rsid w:val="00CD7C49"/>
    <w:rsid w:val="00CE75B2"/>
    <w:rsid w:val="00D00D31"/>
    <w:rsid w:val="00D0152A"/>
    <w:rsid w:val="00D1102A"/>
    <w:rsid w:val="00D12673"/>
    <w:rsid w:val="00D13E5C"/>
    <w:rsid w:val="00D260E2"/>
    <w:rsid w:val="00D36038"/>
    <w:rsid w:val="00D41490"/>
    <w:rsid w:val="00D44964"/>
    <w:rsid w:val="00D50173"/>
    <w:rsid w:val="00D53F8D"/>
    <w:rsid w:val="00D606B3"/>
    <w:rsid w:val="00D77406"/>
    <w:rsid w:val="00D83947"/>
    <w:rsid w:val="00D9774A"/>
    <w:rsid w:val="00DA1768"/>
    <w:rsid w:val="00DA5C35"/>
    <w:rsid w:val="00DB033A"/>
    <w:rsid w:val="00DB12D7"/>
    <w:rsid w:val="00DB2395"/>
    <w:rsid w:val="00DB2423"/>
    <w:rsid w:val="00DD2D90"/>
    <w:rsid w:val="00DD3DAD"/>
    <w:rsid w:val="00DD789B"/>
    <w:rsid w:val="00DE76BD"/>
    <w:rsid w:val="00DF53BD"/>
    <w:rsid w:val="00E078D7"/>
    <w:rsid w:val="00E25AE8"/>
    <w:rsid w:val="00E338B3"/>
    <w:rsid w:val="00E34485"/>
    <w:rsid w:val="00E36121"/>
    <w:rsid w:val="00E478D0"/>
    <w:rsid w:val="00E5677F"/>
    <w:rsid w:val="00E63C31"/>
    <w:rsid w:val="00E66E9E"/>
    <w:rsid w:val="00E77932"/>
    <w:rsid w:val="00E834C4"/>
    <w:rsid w:val="00E922E3"/>
    <w:rsid w:val="00E9792F"/>
    <w:rsid w:val="00EA32B1"/>
    <w:rsid w:val="00EB12DF"/>
    <w:rsid w:val="00EB46A9"/>
    <w:rsid w:val="00EB71C6"/>
    <w:rsid w:val="00EC65D8"/>
    <w:rsid w:val="00EF484B"/>
    <w:rsid w:val="00EF489A"/>
    <w:rsid w:val="00F03E1D"/>
    <w:rsid w:val="00F11088"/>
    <w:rsid w:val="00F116F9"/>
    <w:rsid w:val="00F117D6"/>
    <w:rsid w:val="00F11968"/>
    <w:rsid w:val="00F12E0A"/>
    <w:rsid w:val="00F152D6"/>
    <w:rsid w:val="00F42732"/>
    <w:rsid w:val="00F43D21"/>
    <w:rsid w:val="00F560BA"/>
    <w:rsid w:val="00F7067E"/>
    <w:rsid w:val="00F70C4F"/>
    <w:rsid w:val="00F72901"/>
    <w:rsid w:val="00F82BFF"/>
    <w:rsid w:val="00F93E1B"/>
    <w:rsid w:val="00F94DCB"/>
    <w:rsid w:val="00F96C3E"/>
    <w:rsid w:val="00FA74C9"/>
    <w:rsid w:val="00FC5EA9"/>
    <w:rsid w:val="00FD727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05F709-521E-4D0C-ABEF-6D7B2BED2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78DA"/>
  </w:style>
  <w:style w:type="paragraph" w:styleId="Heading1">
    <w:name w:val="heading 1"/>
    <w:basedOn w:val="Normal"/>
    <w:link w:val="Heading1Char"/>
    <w:uiPriority w:val="9"/>
    <w:qFormat/>
    <w:rsid w:val="00A9457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78DA"/>
    <w:pPr>
      <w:ind w:left="720"/>
      <w:contextualSpacing/>
    </w:pPr>
  </w:style>
  <w:style w:type="paragraph" w:customStyle="1" w:styleId="paragraph">
    <w:name w:val="paragraph"/>
    <w:basedOn w:val="Normal"/>
    <w:rsid w:val="00A178D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oot-block-node">
    <w:name w:val="root-block-node"/>
    <w:basedOn w:val="Normal"/>
    <w:rsid w:val="00194C0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DB033A"/>
    <w:rPr>
      <w:color w:val="0000FF"/>
      <w:u w:val="single"/>
    </w:rPr>
  </w:style>
  <w:style w:type="character" w:customStyle="1" w:styleId="red-underline">
    <w:name w:val="red-underline"/>
    <w:basedOn w:val="DefaultParagraphFont"/>
    <w:rsid w:val="00DB033A"/>
  </w:style>
  <w:style w:type="character" w:customStyle="1" w:styleId="referencesurname">
    <w:name w:val="reference__surname"/>
    <w:basedOn w:val="DefaultParagraphFont"/>
    <w:rsid w:val="00AD41E1"/>
  </w:style>
  <w:style w:type="character" w:customStyle="1" w:styleId="referenceyear">
    <w:name w:val="reference__year"/>
    <w:basedOn w:val="DefaultParagraphFont"/>
    <w:rsid w:val="00AD41E1"/>
  </w:style>
  <w:style w:type="character" w:styleId="PlaceholderText">
    <w:name w:val="Placeholder Text"/>
    <w:basedOn w:val="DefaultParagraphFont"/>
    <w:uiPriority w:val="99"/>
    <w:semiHidden/>
    <w:rsid w:val="006277B9"/>
    <w:rPr>
      <w:color w:val="808080"/>
    </w:rPr>
  </w:style>
  <w:style w:type="character" w:customStyle="1" w:styleId="normaltextrun">
    <w:name w:val="normaltextrun"/>
    <w:basedOn w:val="DefaultParagraphFont"/>
    <w:rsid w:val="00F7067E"/>
  </w:style>
  <w:style w:type="character" w:customStyle="1" w:styleId="eop">
    <w:name w:val="eop"/>
    <w:basedOn w:val="DefaultParagraphFont"/>
    <w:rsid w:val="00F7067E"/>
  </w:style>
  <w:style w:type="paragraph" w:customStyle="1" w:styleId="Default">
    <w:name w:val="Default"/>
    <w:rsid w:val="005E3B2A"/>
    <w:pPr>
      <w:autoSpaceDE w:val="0"/>
      <w:autoSpaceDN w:val="0"/>
      <w:adjustRightInd w:val="0"/>
      <w:spacing w:after="0" w:line="240" w:lineRule="auto"/>
    </w:pPr>
    <w:rPr>
      <w:rFonts w:ascii="Code" w:hAnsi="Code" w:cs="Code"/>
      <w:color w:val="000000"/>
      <w:sz w:val="24"/>
      <w:szCs w:val="24"/>
    </w:rPr>
  </w:style>
  <w:style w:type="paragraph" w:styleId="Header">
    <w:name w:val="header"/>
    <w:basedOn w:val="Normal"/>
    <w:link w:val="HeaderChar"/>
    <w:uiPriority w:val="99"/>
    <w:unhideWhenUsed/>
    <w:rsid w:val="009426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42648"/>
  </w:style>
  <w:style w:type="paragraph" w:styleId="Footer">
    <w:name w:val="footer"/>
    <w:basedOn w:val="Normal"/>
    <w:link w:val="FooterChar"/>
    <w:uiPriority w:val="99"/>
    <w:unhideWhenUsed/>
    <w:rsid w:val="009426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42648"/>
  </w:style>
  <w:style w:type="paragraph" w:styleId="NoSpacing">
    <w:name w:val="No Spacing"/>
    <w:uiPriority w:val="1"/>
    <w:qFormat/>
    <w:rsid w:val="00E834C4"/>
    <w:pPr>
      <w:spacing w:after="0" w:line="240" w:lineRule="auto"/>
    </w:pPr>
    <w:rPr>
      <w:rFonts w:ascii="Calibri" w:eastAsia="Calibri" w:hAnsi="Calibri" w:cs="Arial"/>
      <w:lang w:val="en-US"/>
    </w:rPr>
  </w:style>
  <w:style w:type="table" w:styleId="TableGrid">
    <w:name w:val="Table Grid"/>
    <w:basedOn w:val="TableNormal"/>
    <w:uiPriority w:val="59"/>
    <w:rsid w:val="00E834C4"/>
    <w:pPr>
      <w:spacing w:after="0" w:line="240" w:lineRule="auto"/>
      <w:jc w:val="center"/>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A94575"/>
    <w:rPr>
      <w:rFonts w:ascii="Times New Roman" w:eastAsia="Times New Roman" w:hAnsi="Times New Roman" w:cs="Times New Roman"/>
      <w:b/>
      <w:bCs/>
      <w:kern w:val="36"/>
      <w:sz w:val="48"/>
      <w:szCs w:val="48"/>
    </w:rPr>
  </w:style>
  <w:style w:type="character" w:styleId="HTMLCite">
    <w:name w:val="HTML Cite"/>
    <w:basedOn w:val="DefaultParagraphFont"/>
    <w:uiPriority w:val="99"/>
    <w:semiHidden/>
    <w:unhideWhenUsed/>
    <w:rsid w:val="00A94575"/>
    <w:rPr>
      <w:i/>
      <w:iCs/>
    </w:rPr>
  </w:style>
  <w:style w:type="paragraph" w:styleId="BalloonText">
    <w:name w:val="Balloon Text"/>
    <w:basedOn w:val="Normal"/>
    <w:link w:val="BalloonTextChar"/>
    <w:uiPriority w:val="99"/>
    <w:semiHidden/>
    <w:unhideWhenUsed/>
    <w:rsid w:val="00C07E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7E8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9027763">
      <w:bodyDiv w:val="1"/>
      <w:marLeft w:val="0"/>
      <w:marRight w:val="0"/>
      <w:marTop w:val="0"/>
      <w:marBottom w:val="0"/>
      <w:divBdr>
        <w:top w:val="none" w:sz="0" w:space="0" w:color="auto"/>
        <w:left w:val="none" w:sz="0" w:space="0" w:color="auto"/>
        <w:bottom w:val="none" w:sz="0" w:space="0" w:color="auto"/>
        <w:right w:val="none" w:sz="0" w:space="0" w:color="auto"/>
      </w:divBdr>
    </w:div>
    <w:div w:id="897933179">
      <w:bodyDiv w:val="1"/>
      <w:marLeft w:val="0"/>
      <w:marRight w:val="0"/>
      <w:marTop w:val="0"/>
      <w:marBottom w:val="0"/>
      <w:divBdr>
        <w:top w:val="none" w:sz="0" w:space="0" w:color="auto"/>
        <w:left w:val="none" w:sz="0" w:space="0" w:color="auto"/>
        <w:bottom w:val="none" w:sz="0" w:space="0" w:color="auto"/>
        <w:right w:val="none" w:sz="0" w:space="0" w:color="auto"/>
      </w:divBdr>
    </w:div>
    <w:div w:id="1124352638">
      <w:bodyDiv w:val="1"/>
      <w:marLeft w:val="0"/>
      <w:marRight w:val="0"/>
      <w:marTop w:val="0"/>
      <w:marBottom w:val="0"/>
      <w:divBdr>
        <w:top w:val="none" w:sz="0" w:space="0" w:color="auto"/>
        <w:left w:val="none" w:sz="0" w:space="0" w:color="auto"/>
        <w:bottom w:val="none" w:sz="0" w:space="0" w:color="auto"/>
        <w:right w:val="none" w:sz="0" w:space="0" w:color="auto"/>
      </w:divBdr>
    </w:div>
    <w:div w:id="1558514436">
      <w:bodyDiv w:val="1"/>
      <w:marLeft w:val="0"/>
      <w:marRight w:val="0"/>
      <w:marTop w:val="0"/>
      <w:marBottom w:val="0"/>
      <w:divBdr>
        <w:top w:val="none" w:sz="0" w:space="0" w:color="auto"/>
        <w:left w:val="none" w:sz="0" w:space="0" w:color="auto"/>
        <w:bottom w:val="none" w:sz="0" w:space="0" w:color="auto"/>
        <w:right w:val="none" w:sz="0" w:space="0" w:color="auto"/>
      </w:divBdr>
    </w:div>
    <w:div w:id="1704212927">
      <w:bodyDiv w:val="1"/>
      <w:marLeft w:val="0"/>
      <w:marRight w:val="0"/>
      <w:marTop w:val="0"/>
      <w:marBottom w:val="0"/>
      <w:divBdr>
        <w:top w:val="none" w:sz="0" w:space="0" w:color="auto"/>
        <w:left w:val="none" w:sz="0" w:space="0" w:color="auto"/>
        <w:bottom w:val="none" w:sz="0" w:space="0" w:color="auto"/>
        <w:right w:val="none" w:sz="0" w:space="0" w:color="auto"/>
      </w:divBdr>
    </w:div>
    <w:div w:id="1780368394">
      <w:bodyDiv w:val="1"/>
      <w:marLeft w:val="0"/>
      <w:marRight w:val="0"/>
      <w:marTop w:val="0"/>
      <w:marBottom w:val="0"/>
      <w:divBdr>
        <w:top w:val="none" w:sz="0" w:space="0" w:color="auto"/>
        <w:left w:val="none" w:sz="0" w:space="0" w:color="auto"/>
        <w:bottom w:val="none" w:sz="0" w:space="0" w:color="auto"/>
        <w:right w:val="none" w:sz="0" w:space="0" w:color="auto"/>
      </w:divBdr>
    </w:div>
    <w:div w:id="188844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i.org/10.1186/s43093-022-00177-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9868</Words>
  <Characters>56253</Characters>
  <Application>Microsoft Office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YUSUF TOYIN YUSUF</dc:creator>
  <cp:keywords/>
  <dc:description/>
  <cp:lastModifiedBy>YUSUF TOYIN YUSUF</cp:lastModifiedBy>
  <cp:revision>2</cp:revision>
  <cp:lastPrinted>2024-02-29T10:43:00Z</cp:lastPrinted>
  <dcterms:created xsi:type="dcterms:W3CDTF">2024-06-20T13:42:00Z</dcterms:created>
  <dcterms:modified xsi:type="dcterms:W3CDTF">2024-06-20T13:42:00Z</dcterms:modified>
</cp:coreProperties>
</file>