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896900" w14:textId="15DCEF3A" w:rsidR="00ED5F32" w:rsidRPr="00E013C7" w:rsidRDefault="00BB7EA2" w:rsidP="00E013C7">
      <w:pPr>
        <w:spacing w:after="0" w:line="480" w:lineRule="auto"/>
        <w:rPr>
          <w:rFonts w:ascii="Times New Roman" w:hAnsi="Times New Roman" w:cs="Times New Roman"/>
          <w:bCs/>
          <w:sz w:val="24"/>
          <w:szCs w:val="24"/>
        </w:rPr>
      </w:pPr>
      <w:r w:rsidRPr="004C4964">
        <w:rPr>
          <w:rFonts w:ascii="Times New Roman" w:hAnsi="Times New Roman" w:cs="Times New Roman"/>
          <w:b/>
          <w:sz w:val="24"/>
          <w:szCs w:val="24"/>
        </w:rPr>
        <w:t>Title:</w:t>
      </w:r>
      <w:r w:rsidR="00646FD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13C7" w:rsidRPr="00E013C7">
        <w:rPr>
          <w:rFonts w:ascii="Times New Roman" w:hAnsi="Times New Roman" w:cs="Times New Roman"/>
          <w:bCs/>
          <w:sz w:val="24"/>
          <w:szCs w:val="24"/>
        </w:rPr>
        <w:t xml:space="preserve">Soil Quality Assessment for Sustainable Land Management </w:t>
      </w:r>
      <w:r w:rsidR="00E013C7">
        <w:rPr>
          <w:rFonts w:ascii="Times New Roman" w:hAnsi="Times New Roman" w:cs="Times New Roman"/>
          <w:bCs/>
          <w:sz w:val="24"/>
          <w:szCs w:val="24"/>
        </w:rPr>
        <w:t>i</w:t>
      </w:r>
      <w:r w:rsidR="00E013C7" w:rsidRPr="00E013C7">
        <w:rPr>
          <w:rFonts w:ascii="Times New Roman" w:hAnsi="Times New Roman" w:cs="Times New Roman"/>
          <w:bCs/>
          <w:sz w:val="24"/>
          <w:szCs w:val="24"/>
        </w:rPr>
        <w:t>n Selected</w:t>
      </w:r>
      <w:r w:rsidR="00E013C7">
        <w:rPr>
          <w:rFonts w:ascii="Times New Roman" w:hAnsi="Times New Roman" w:cs="Times New Roman"/>
          <w:bCs/>
          <w:sz w:val="24"/>
          <w:szCs w:val="24"/>
        </w:rPr>
        <w:t xml:space="preserve"> L</w:t>
      </w:r>
      <w:r w:rsidR="00E013C7" w:rsidRPr="00E013C7">
        <w:rPr>
          <w:rFonts w:ascii="Times New Roman" w:hAnsi="Times New Roman" w:cs="Times New Roman"/>
          <w:bCs/>
          <w:sz w:val="24"/>
          <w:szCs w:val="24"/>
        </w:rPr>
        <w:t xml:space="preserve">ocations </w:t>
      </w:r>
      <w:r w:rsidR="00E013C7">
        <w:rPr>
          <w:rFonts w:ascii="Times New Roman" w:hAnsi="Times New Roman" w:cs="Times New Roman"/>
          <w:bCs/>
          <w:sz w:val="24"/>
          <w:szCs w:val="24"/>
        </w:rPr>
        <w:t>i</w:t>
      </w:r>
      <w:r w:rsidR="00E013C7" w:rsidRPr="00E013C7">
        <w:rPr>
          <w:rFonts w:ascii="Times New Roman" w:hAnsi="Times New Roman" w:cs="Times New Roman"/>
          <w:bCs/>
          <w:sz w:val="24"/>
          <w:szCs w:val="24"/>
        </w:rPr>
        <w:t>n Malete, Moro Local Government Area, Kwara State</w:t>
      </w:r>
    </w:p>
    <w:p w14:paraId="6902137F" w14:textId="5FDBFDA9" w:rsidR="00646FDC" w:rsidRPr="00F2323C" w:rsidRDefault="00BB7EA2" w:rsidP="00A771D5">
      <w:pPr>
        <w:spacing w:after="0" w:line="480" w:lineRule="auto"/>
        <w:rPr>
          <w:rFonts w:ascii="Times New Roman" w:hAnsi="Times New Roman" w:cs="Times New Roman"/>
          <w:bCs/>
          <w:sz w:val="24"/>
          <w:szCs w:val="24"/>
        </w:rPr>
      </w:pPr>
      <w:r w:rsidRPr="004C4964">
        <w:rPr>
          <w:rFonts w:ascii="Times New Roman" w:hAnsi="Times New Roman" w:cs="Times New Roman"/>
          <w:b/>
          <w:sz w:val="24"/>
          <w:szCs w:val="24"/>
        </w:rPr>
        <w:t>Authors:</w:t>
      </w:r>
      <w:r w:rsidR="00CB03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13C7" w:rsidRPr="00F2323C">
        <w:rPr>
          <w:rFonts w:ascii="Times New Roman" w:hAnsi="Times New Roman" w:cs="Times New Roman"/>
          <w:bCs/>
          <w:sz w:val="24"/>
          <w:szCs w:val="24"/>
        </w:rPr>
        <w:t>Akanbi-Gada M. A., Nurudeen F. A., Saliu A.O., Jimoh A. A., Adepoju S. A., and Salami O. O.</w:t>
      </w:r>
    </w:p>
    <w:p w14:paraId="2EA5E1A3" w14:textId="6C3ED318" w:rsidR="00A8073E" w:rsidRDefault="00BB7EA2" w:rsidP="00A8073E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C4964">
        <w:rPr>
          <w:rFonts w:ascii="Times New Roman" w:hAnsi="Times New Roman" w:cs="Times New Roman"/>
          <w:b/>
          <w:bCs/>
          <w:sz w:val="24"/>
          <w:szCs w:val="24"/>
        </w:rPr>
        <w:t>Abstract:</w:t>
      </w:r>
      <w:r w:rsidR="00F23FC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2B93E6AB" w14:textId="21EA2203" w:rsidR="00FA760D" w:rsidRPr="00FA760D" w:rsidRDefault="00E013C7" w:rsidP="00FA760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13C7">
        <w:rPr>
          <w:rFonts w:ascii="Times New Roman" w:hAnsi="Times New Roman" w:cs="Times New Roman"/>
          <w:sz w:val="24"/>
          <w:szCs w:val="24"/>
        </w:rPr>
        <w:t>Soil quality can be assessed by measuring soil properties, otherwise known as soil indicators. This study assessed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013C7">
        <w:rPr>
          <w:rFonts w:ascii="Times New Roman" w:hAnsi="Times New Roman" w:cs="Times New Roman"/>
          <w:sz w:val="24"/>
          <w:szCs w:val="24"/>
        </w:rPr>
        <w:t>soil quality in selected sites at Malete, Moro Local Government area of Kwara state, by evaluating its physical 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013C7">
        <w:rPr>
          <w:rFonts w:ascii="Times New Roman" w:hAnsi="Times New Roman" w:cs="Times New Roman"/>
          <w:sz w:val="24"/>
          <w:szCs w:val="24"/>
        </w:rPr>
        <w:t>chemical properties. Soil samples were collected from farmland and forestland sites in Malete, Kwara State.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013C7">
        <w:rPr>
          <w:rFonts w:ascii="Times New Roman" w:hAnsi="Times New Roman" w:cs="Times New Roman"/>
          <w:sz w:val="24"/>
          <w:szCs w:val="24"/>
        </w:rPr>
        <w:t>Physical and chemical properties, including pH, nitrogen, potassium, sodium, magnesium, phosphorus, organic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013C7">
        <w:rPr>
          <w:rFonts w:ascii="Times New Roman" w:hAnsi="Times New Roman" w:cs="Times New Roman"/>
          <w:sz w:val="24"/>
          <w:szCs w:val="24"/>
        </w:rPr>
        <w:t>carbon, organic matter, water holding capacity, cation exchange capacity, soil porosity, and bulk density, were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013C7">
        <w:rPr>
          <w:rFonts w:ascii="Times New Roman" w:hAnsi="Times New Roman" w:cs="Times New Roman"/>
          <w:sz w:val="24"/>
          <w:szCs w:val="24"/>
        </w:rPr>
        <w:t xml:space="preserve">determined using standard procedures and methodologies. A t-test was used to </w:t>
      </w:r>
      <w:proofErr w:type="spellStart"/>
      <w:r w:rsidRPr="00E013C7">
        <w:rPr>
          <w:rFonts w:ascii="Times New Roman" w:hAnsi="Times New Roman" w:cs="Times New Roman"/>
          <w:sz w:val="24"/>
          <w:szCs w:val="24"/>
        </w:rPr>
        <w:t>analyze</w:t>
      </w:r>
      <w:proofErr w:type="spellEnd"/>
      <w:r w:rsidRPr="00E013C7">
        <w:rPr>
          <w:rFonts w:ascii="Times New Roman" w:hAnsi="Times New Roman" w:cs="Times New Roman"/>
          <w:sz w:val="24"/>
          <w:szCs w:val="24"/>
        </w:rPr>
        <w:t xml:space="preserve"> significant differences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013C7">
        <w:rPr>
          <w:rFonts w:ascii="Times New Roman" w:hAnsi="Times New Roman" w:cs="Times New Roman"/>
          <w:sz w:val="24"/>
          <w:szCs w:val="24"/>
        </w:rPr>
        <w:t>(p&lt;0.05) between the two locations. The results showed that forestland soils had a neutral pH (7.09), while farmland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013C7">
        <w:rPr>
          <w:rFonts w:ascii="Times New Roman" w:hAnsi="Times New Roman" w:cs="Times New Roman"/>
          <w:sz w:val="24"/>
          <w:szCs w:val="24"/>
        </w:rPr>
        <w:t>soils were slightly acidic (pH 6.93). Farmland had higher nitrogen (0.27%), potassium (1.22 mg/kg), and sodium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013C7">
        <w:rPr>
          <w:rFonts w:ascii="Times New Roman" w:hAnsi="Times New Roman" w:cs="Times New Roman"/>
          <w:sz w:val="24"/>
          <w:szCs w:val="24"/>
        </w:rPr>
        <w:t>(0.26 mg/kg) compared to forestland soils, although these differences were not significant. Forestland soils had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013C7">
        <w:rPr>
          <w:rFonts w:ascii="Times New Roman" w:hAnsi="Times New Roman" w:cs="Times New Roman"/>
          <w:sz w:val="24"/>
          <w:szCs w:val="24"/>
        </w:rPr>
        <w:t>significantly higher magnesium (2.14 mg/kg), available phosphorus (29.52 mg/kg), and cation exchange capacity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013C7">
        <w:rPr>
          <w:rFonts w:ascii="Times New Roman" w:hAnsi="Times New Roman" w:cs="Times New Roman"/>
          <w:sz w:val="24"/>
          <w:szCs w:val="24"/>
        </w:rPr>
        <w:t>(5.78). Farmland soils exhibited significantly higher total organic carbon (2.70 mg/kg), organic matter (4.66 mg/kg),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013C7">
        <w:rPr>
          <w:rFonts w:ascii="Times New Roman" w:hAnsi="Times New Roman" w:cs="Times New Roman"/>
          <w:sz w:val="24"/>
          <w:szCs w:val="24"/>
        </w:rPr>
        <w:t>and water-holding capacity. Forestland soils had higher porosity (68.15%) and bulk density (2.52 g/cm³) than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013C7">
        <w:rPr>
          <w:rFonts w:ascii="Times New Roman" w:hAnsi="Times New Roman" w:cs="Times New Roman"/>
          <w:sz w:val="24"/>
          <w:szCs w:val="24"/>
        </w:rPr>
        <w:t>farmland. The results highlight key differences in soil properties between forestland and farmland. Forestland soil 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013C7">
        <w:rPr>
          <w:rFonts w:ascii="Times New Roman" w:hAnsi="Times New Roman" w:cs="Times New Roman"/>
          <w:sz w:val="24"/>
          <w:szCs w:val="24"/>
        </w:rPr>
        <w:t>generally healthier than farmland soil, with better pH, magnesium, phosphorus, and Cation Exchange Capacity,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013C7">
        <w:rPr>
          <w:rFonts w:ascii="Times New Roman" w:hAnsi="Times New Roman" w:cs="Times New Roman"/>
          <w:sz w:val="24"/>
          <w:szCs w:val="24"/>
        </w:rPr>
        <w:t>which promote fertility and plant growth. However, farmland soil shows higher nitrogen, potassium, and sodium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013C7">
        <w:rPr>
          <w:rFonts w:ascii="Times New Roman" w:hAnsi="Times New Roman" w:cs="Times New Roman"/>
          <w:sz w:val="24"/>
          <w:szCs w:val="24"/>
        </w:rPr>
        <w:t>levels, beneficial for short-term crop productivity</w:t>
      </w:r>
      <w:r w:rsidR="00FA760D" w:rsidRPr="00FA760D">
        <w:rPr>
          <w:rFonts w:ascii="Times New Roman" w:hAnsi="Times New Roman" w:cs="Times New Roman"/>
          <w:sz w:val="24"/>
          <w:szCs w:val="24"/>
        </w:rPr>
        <w:t>.</w:t>
      </w:r>
    </w:p>
    <w:p w14:paraId="73224B42" w14:textId="43C4F4A0" w:rsidR="00ED5F32" w:rsidRPr="00ED5F32" w:rsidRDefault="00ED5F32" w:rsidP="00ED5F32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D5F32">
        <w:rPr>
          <w:rFonts w:ascii="Times New Roman" w:hAnsi="Times New Roman" w:cs="Times New Roman"/>
          <w:b/>
          <w:bCs/>
          <w:sz w:val="24"/>
          <w:szCs w:val="24"/>
        </w:rPr>
        <w:t xml:space="preserve">Keywords: </w:t>
      </w:r>
      <w:r w:rsidR="00E013C7" w:rsidRPr="00E013C7">
        <w:rPr>
          <w:rFonts w:ascii="Times New Roman" w:hAnsi="Times New Roman" w:cs="Times New Roman"/>
          <w:sz w:val="24"/>
          <w:szCs w:val="24"/>
        </w:rPr>
        <w:t>soil quality, soil health, forestland, farmland, Local Government</w:t>
      </w:r>
    </w:p>
    <w:p w14:paraId="5743F236" w14:textId="6DCD79FC" w:rsidR="0030372B" w:rsidRPr="004C4964" w:rsidRDefault="00BB7EA2" w:rsidP="00CB0307">
      <w:pPr>
        <w:rPr>
          <w:rFonts w:ascii="Times New Roman" w:hAnsi="Times New Roman" w:cs="Times New Roman"/>
          <w:bCs/>
          <w:iCs/>
          <w:sz w:val="24"/>
          <w:szCs w:val="24"/>
        </w:rPr>
      </w:pPr>
      <w:r w:rsidRPr="007E4329">
        <w:rPr>
          <w:rFonts w:ascii="Times New Roman" w:hAnsi="Times New Roman" w:cs="Times New Roman"/>
          <w:b/>
          <w:bCs/>
          <w:sz w:val="24"/>
          <w:szCs w:val="24"/>
        </w:rPr>
        <w:t>Weblink</w:t>
      </w:r>
      <w:r w:rsidRPr="007E4329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23FE8" w:rsidRPr="00A23FE8">
        <w:rPr>
          <w:rFonts w:ascii="Times New Roman" w:hAnsi="Times New Roman" w:cs="Times New Roman"/>
          <w:sz w:val="24"/>
          <w:szCs w:val="24"/>
        </w:rPr>
        <w:t>https://alhikmahuniversity.edu.ng/IJARMS/index.php/journal/issue/archive</w:t>
      </w:r>
    </w:p>
    <w:p w14:paraId="4270101F" w14:textId="78FF3332" w:rsidR="007E4329" w:rsidRPr="00BB7EA2" w:rsidRDefault="007E4329" w:rsidP="00BB7EA2">
      <w:r w:rsidRPr="00BB7EA2">
        <w:t xml:space="preserve"> </w:t>
      </w:r>
    </w:p>
    <w:sectPr w:rsidR="007E4329" w:rsidRPr="00BB7EA2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4329"/>
    <w:rsid w:val="0000273E"/>
    <w:rsid w:val="000856A8"/>
    <w:rsid w:val="000F73C8"/>
    <w:rsid w:val="00196285"/>
    <w:rsid w:val="00297E11"/>
    <w:rsid w:val="0030372B"/>
    <w:rsid w:val="00355BC2"/>
    <w:rsid w:val="00437FF1"/>
    <w:rsid w:val="005172DD"/>
    <w:rsid w:val="00572768"/>
    <w:rsid w:val="005F58BB"/>
    <w:rsid w:val="00646FDC"/>
    <w:rsid w:val="00736E16"/>
    <w:rsid w:val="007B3A15"/>
    <w:rsid w:val="007E4329"/>
    <w:rsid w:val="00963FC5"/>
    <w:rsid w:val="00A23FE8"/>
    <w:rsid w:val="00A771D5"/>
    <w:rsid w:val="00A8073E"/>
    <w:rsid w:val="00AA6E83"/>
    <w:rsid w:val="00B33C6A"/>
    <w:rsid w:val="00B41150"/>
    <w:rsid w:val="00BB7EA2"/>
    <w:rsid w:val="00BE29F0"/>
    <w:rsid w:val="00CB0307"/>
    <w:rsid w:val="00E013C7"/>
    <w:rsid w:val="00E445B7"/>
    <w:rsid w:val="00ED5F32"/>
    <w:rsid w:val="00F2323C"/>
    <w:rsid w:val="00F23FC0"/>
    <w:rsid w:val="00F91415"/>
    <w:rsid w:val="00FA7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E72947"/>
  <w15:chartTrackingRefBased/>
  <w15:docId w15:val="{64286407-53E1-4B32-BB39-1570CD056F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7EA2"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D5F3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E432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E4329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D5F32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117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2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320</Words>
  <Characters>1825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Olalekan Salami</dc:creator>
  <cp:keywords/>
  <dc:description/>
  <cp:lastModifiedBy>Windows User</cp:lastModifiedBy>
  <cp:revision>6</cp:revision>
  <dcterms:created xsi:type="dcterms:W3CDTF">2025-05-07T06:13:00Z</dcterms:created>
  <dcterms:modified xsi:type="dcterms:W3CDTF">2025-05-08T08:22:00Z</dcterms:modified>
</cp:coreProperties>
</file>