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AF678A" w14:textId="31199D31" w:rsidR="007259B1" w:rsidRPr="007259B1" w:rsidRDefault="007259B1" w:rsidP="007259B1">
      <w:pPr>
        <w:spacing w:line="360" w:lineRule="auto"/>
        <w:jc w:val="center"/>
        <w:rPr>
          <w:rFonts w:ascii="Times New Roman" w:hAnsi="Times New Roman" w:cs="Times New Roman"/>
          <w:b/>
          <w:bCs/>
          <w:sz w:val="48"/>
          <w:szCs w:val="48"/>
        </w:rPr>
      </w:pPr>
      <w:r w:rsidRPr="007259B1">
        <w:rPr>
          <w:rFonts w:ascii="Times New Roman" w:hAnsi="Times New Roman" w:cs="Times New Roman"/>
          <w:b/>
          <w:bCs/>
          <w:sz w:val="48"/>
          <w:szCs w:val="48"/>
        </w:rPr>
        <w:t>Green Wellness Beverage</w:t>
      </w:r>
    </w:p>
    <w:p w14:paraId="29AACC66" w14:textId="18703575" w:rsidR="008276F3" w:rsidRDefault="008276F3" w:rsidP="008276F3">
      <w:pPr>
        <w:spacing w:line="360" w:lineRule="auto"/>
        <w:jc w:val="center"/>
        <w:rPr>
          <w:rFonts w:ascii="Times New Roman" w:hAnsi="Times New Roman" w:cs="Times New Roman"/>
          <w:b/>
          <w:bCs/>
          <w:sz w:val="24"/>
          <w:szCs w:val="24"/>
        </w:rPr>
      </w:pPr>
      <w:r>
        <w:rPr>
          <w:noProof/>
        </w:rPr>
        <w:drawing>
          <wp:inline distT="0" distB="0" distL="0" distR="0" wp14:anchorId="23BF7929" wp14:editId="7A131489">
            <wp:extent cx="4095750" cy="1676400"/>
            <wp:effectExtent l="0" t="0" r="0" b="0"/>
            <wp:docPr id="1509266461" name="Picture 1" descr="A white sign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266461" name="Picture 1" descr="A white sign with black text&#10;&#10;Description automatically generated"/>
                    <pic:cNvPicPr/>
                  </pic:nvPicPr>
                  <pic:blipFill>
                    <a:blip r:embed="rId8"/>
                    <a:stretch>
                      <a:fillRect/>
                    </a:stretch>
                  </pic:blipFill>
                  <pic:spPr>
                    <a:xfrm>
                      <a:off x="0" y="0"/>
                      <a:ext cx="4095750" cy="1676400"/>
                    </a:xfrm>
                    <a:prstGeom prst="rect">
                      <a:avLst/>
                    </a:prstGeom>
                  </pic:spPr>
                </pic:pic>
              </a:graphicData>
            </a:graphic>
          </wp:inline>
        </w:drawing>
      </w:r>
    </w:p>
    <w:p w14:paraId="77FA429F" w14:textId="77777777" w:rsidR="007259B1" w:rsidRDefault="007259B1" w:rsidP="008276F3">
      <w:pPr>
        <w:spacing w:line="360" w:lineRule="auto"/>
        <w:jc w:val="center"/>
        <w:rPr>
          <w:rFonts w:ascii="Times New Roman" w:hAnsi="Times New Roman" w:cs="Times New Roman"/>
          <w:b/>
          <w:bCs/>
          <w:sz w:val="24"/>
          <w:szCs w:val="24"/>
        </w:rPr>
      </w:pPr>
    </w:p>
    <w:p w14:paraId="10B14388" w14:textId="77777777" w:rsidR="007259B1" w:rsidRDefault="007259B1" w:rsidP="008276F3">
      <w:pPr>
        <w:spacing w:line="360" w:lineRule="auto"/>
        <w:jc w:val="center"/>
        <w:rPr>
          <w:rFonts w:ascii="Times New Roman" w:hAnsi="Times New Roman" w:cs="Times New Roman"/>
          <w:b/>
          <w:bCs/>
          <w:sz w:val="24"/>
          <w:szCs w:val="24"/>
        </w:rPr>
      </w:pPr>
    </w:p>
    <w:p w14:paraId="190C32BC" w14:textId="590B7507" w:rsidR="007259B1" w:rsidRDefault="007259B1" w:rsidP="00EA6454">
      <w:pPr>
        <w:spacing w:line="360" w:lineRule="auto"/>
        <w:jc w:val="both"/>
        <w:rPr>
          <w:rFonts w:ascii="Times New Roman" w:hAnsi="Times New Roman" w:cs="Times New Roman"/>
          <w:b/>
          <w:bCs/>
          <w:sz w:val="24"/>
          <w:szCs w:val="24"/>
        </w:rPr>
      </w:pPr>
    </w:p>
    <w:p w14:paraId="58C27FE7" w14:textId="77777777" w:rsidR="004536B5" w:rsidRDefault="004536B5" w:rsidP="00EA6454">
      <w:pPr>
        <w:spacing w:line="360" w:lineRule="auto"/>
        <w:jc w:val="both"/>
        <w:rPr>
          <w:rFonts w:ascii="Times New Roman" w:hAnsi="Times New Roman" w:cs="Times New Roman"/>
          <w:b/>
          <w:bCs/>
          <w:sz w:val="24"/>
          <w:szCs w:val="24"/>
        </w:rPr>
      </w:pPr>
    </w:p>
    <w:p w14:paraId="10B8D415" w14:textId="77777777" w:rsidR="004536B5" w:rsidRDefault="004536B5" w:rsidP="00EA6454">
      <w:pPr>
        <w:spacing w:line="360" w:lineRule="auto"/>
        <w:jc w:val="both"/>
        <w:rPr>
          <w:rFonts w:ascii="Times New Roman" w:hAnsi="Times New Roman" w:cs="Times New Roman"/>
          <w:b/>
          <w:bCs/>
          <w:sz w:val="24"/>
          <w:szCs w:val="24"/>
        </w:rPr>
      </w:pPr>
    </w:p>
    <w:p w14:paraId="0D37D4A3" w14:textId="77777777" w:rsidR="004536B5" w:rsidRDefault="004536B5" w:rsidP="00EA6454">
      <w:pPr>
        <w:spacing w:line="360" w:lineRule="auto"/>
        <w:jc w:val="both"/>
        <w:rPr>
          <w:rFonts w:ascii="Times New Roman" w:hAnsi="Times New Roman" w:cs="Times New Roman"/>
          <w:b/>
          <w:bCs/>
          <w:sz w:val="24"/>
          <w:szCs w:val="24"/>
        </w:rPr>
      </w:pPr>
    </w:p>
    <w:p w14:paraId="3FAEE11C" w14:textId="77777777" w:rsidR="004536B5" w:rsidRDefault="004536B5" w:rsidP="00EA6454">
      <w:pPr>
        <w:spacing w:line="360" w:lineRule="auto"/>
        <w:jc w:val="both"/>
        <w:rPr>
          <w:rFonts w:ascii="Times New Roman" w:hAnsi="Times New Roman" w:cs="Times New Roman"/>
          <w:b/>
          <w:bCs/>
          <w:sz w:val="24"/>
          <w:szCs w:val="24"/>
        </w:rPr>
      </w:pPr>
    </w:p>
    <w:p w14:paraId="043BBB5D" w14:textId="77777777" w:rsidR="007259B1" w:rsidRDefault="007259B1" w:rsidP="00EA6454">
      <w:pPr>
        <w:spacing w:line="360" w:lineRule="auto"/>
        <w:jc w:val="both"/>
        <w:rPr>
          <w:rFonts w:ascii="Times New Roman" w:hAnsi="Times New Roman" w:cs="Times New Roman"/>
          <w:b/>
          <w:bCs/>
          <w:sz w:val="24"/>
          <w:szCs w:val="24"/>
        </w:rPr>
      </w:pPr>
    </w:p>
    <w:p w14:paraId="58C2A7D2" w14:textId="77777777" w:rsidR="007259B1" w:rsidRDefault="007259B1" w:rsidP="00EA6454">
      <w:pPr>
        <w:spacing w:line="360" w:lineRule="auto"/>
        <w:jc w:val="both"/>
        <w:rPr>
          <w:rFonts w:ascii="Times New Roman" w:hAnsi="Times New Roman" w:cs="Times New Roman"/>
          <w:b/>
          <w:bCs/>
          <w:sz w:val="24"/>
          <w:szCs w:val="24"/>
        </w:rPr>
      </w:pPr>
    </w:p>
    <w:p w14:paraId="78E48C64" w14:textId="77777777" w:rsidR="00B51C07" w:rsidRDefault="00B51C07" w:rsidP="00EA6454">
      <w:pPr>
        <w:spacing w:line="360" w:lineRule="auto"/>
        <w:jc w:val="both"/>
        <w:rPr>
          <w:rFonts w:ascii="Times New Roman" w:hAnsi="Times New Roman" w:cs="Times New Roman"/>
          <w:b/>
          <w:bCs/>
          <w:sz w:val="24"/>
          <w:szCs w:val="24"/>
        </w:rPr>
      </w:pPr>
    </w:p>
    <w:p w14:paraId="32A4D7A4" w14:textId="77777777" w:rsidR="00B51C07" w:rsidRDefault="00B51C07" w:rsidP="00EA6454">
      <w:pPr>
        <w:spacing w:line="360" w:lineRule="auto"/>
        <w:jc w:val="both"/>
        <w:rPr>
          <w:rFonts w:ascii="Times New Roman" w:hAnsi="Times New Roman" w:cs="Times New Roman"/>
          <w:b/>
          <w:bCs/>
          <w:sz w:val="24"/>
          <w:szCs w:val="24"/>
        </w:rPr>
      </w:pPr>
    </w:p>
    <w:p w14:paraId="65C33A44" w14:textId="77777777" w:rsidR="00B51C07" w:rsidRDefault="00B51C07" w:rsidP="00EA6454">
      <w:pPr>
        <w:spacing w:line="360" w:lineRule="auto"/>
        <w:jc w:val="both"/>
        <w:rPr>
          <w:rFonts w:ascii="Times New Roman" w:hAnsi="Times New Roman" w:cs="Times New Roman"/>
          <w:b/>
          <w:bCs/>
          <w:sz w:val="24"/>
          <w:szCs w:val="24"/>
        </w:rPr>
      </w:pPr>
    </w:p>
    <w:p w14:paraId="2CC34A69" w14:textId="77777777" w:rsidR="00B51C07" w:rsidRDefault="00B51C07" w:rsidP="00EA6454">
      <w:pPr>
        <w:spacing w:line="360" w:lineRule="auto"/>
        <w:jc w:val="both"/>
        <w:rPr>
          <w:rFonts w:ascii="Times New Roman" w:hAnsi="Times New Roman" w:cs="Times New Roman"/>
          <w:b/>
          <w:bCs/>
          <w:sz w:val="24"/>
          <w:szCs w:val="24"/>
        </w:rPr>
      </w:pPr>
    </w:p>
    <w:p w14:paraId="39092E7B" w14:textId="77777777" w:rsidR="00B51C07" w:rsidRDefault="00B51C07" w:rsidP="00EA6454">
      <w:pPr>
        <w:spacing w:line="360" w:lineRule="auto"/>
        <w:jc w:val="both"/>
        <w:rPr>
          <w:rFonts w:ascii="Times New Roman" w:hAnsi="Times New Roman" w:cs="Times New Roman"/>
          <w:b/>
          <w:bCs/>
          <w:sz w:val="24"/>
          <w:szCs w:val="24"/>
        </w:rPr>
      </w:pPr>
    </w:p>
    <w:p w14:paraId="6B154EBA" w14:textId="77777777" w:rsidR="002666F2" w:rsidRDefault="002666F2" w:rsidP="00C37181">
      <w:pPr>
        <w:spacing w:line="360" w:lineRule="auto"/>
        <w:jc w:val="both"/>
        <w:rPr>
          <w:rFonts w:ascii="Times New Roman" w:hAnsi="Times New Roman" w:cs="Times New Roman"/>
          <w:b/>
          <w:bCs/>
          <w:sz w:val="24"/>
          <w:szCs w:val="24"/>
          <w:lang w:val="en-US"/>
        </w:rPr>
      </w:pPr>
    </w:p>
    <w:sdt>
      <w:sdtPr>
        <w:rPr>
          <w:rFonts w:asciiTheme="minorHAnsi" w:eastAsiaTheme="minorHAnsi" w:hAnsiTheme="minorHAnsi" w:cstheme="minorBidi"/>
          <w:color w:val="auto"/>
          <w:kern w:val="2"/>
          <w:sz w:val="22"/>
          <w:szCs w:val="22"/>
          <w:lang w:val="en-GB" w:eastAsia="en-US"/>
          <w14:ligatures w14:val="standardContextual"/>
        </w:rPr>
        <w:id w:val="-1037349311"/>
        <w:docPartObj>
          <w:docPartGallery w:val="Table of Contents"/>
          <w:docPartUnique/>
        </w:docPartObj>
      </w:sdtPr>
      <w:sdtEndPr>
        <w:rPr>
          <w:b/>
          <w:bCs/>
        </w:rPr>
      </w:sdtEndPr>
      <w:sdtContent>
        <w:p w14:paraId="763DF234" w14:textId="1E66995C" w:rsidR="00B51C07" w:rsidRPr="00397DD8" w:rsidRDefault="00B51C07">
          <w:pPr>
            <w:pStyle w:val="TOCHeading"/>
            <w:rPr>
              <w:rFonts w:ascii="Times New Roman" w:hAnsi="Times New Roman" w:cs="Times New Roman"/>
              <w:sz w:val="24"/>
              <w:szCs w:val="24"/>
            </w:rPr>
          </w:pPr>
          <w:r w:rsidRPr="00397DD8">
            <w:rPr>
              <w:rFonts w:ascii="Times New Roman" w:hAnsi="Times New Roman" w:cs="Times New Roman"/>
              <w:sz w:val="24"/>
              <w:szCs w:val="24"/>
              <w:lang w:val="en-GB"/>
            </w:rPr>
            <w:t>Table of Contents</w:t>
          </w:r>
        </w:p>
        <w:p w14:paraId="2E95C0B2" w14:textId="0984B858" w:rsidR="00397DD8" w:rsidRPr="00397DD8" w:rsidRDefault="00B51C07">
          <w:pPr>
            <w:pStyle w:val="TOC1"/>
            <w:tabs>
              <w:tab w:val="right" w:leader="dot" w:pos="9350"/>
            </w:tabs>
            <w:rPr>
              <w:rFonts w:ascii="Times New Roman" w:eastAsiaTheme="minorEastAsia" w:hAnsi="Times New Roman" w:cs="Times New Roman"/>
              <w:noProof/>
              <w:sz w:val="24"/>
              <w:szCs w:val="24"/>
              <w:lang w:val="en-MY" w:eastAsia="en-MY"/>
            </w:rPr>
          </w:pPr>
          <w:r w:rsidRPr="00397DD8">
            <w:rPr>
              <w:rFonts w:ascii="Times New Roman" w:hAnsi="Times New Roman" w:cs="Times New Roman"/>
              <w:sz w:val="24"/>
              <w:szCs w:val="24"/>
            </w:rPr>
            <w:fldChar w:fldCharType="begin"/>
          </w:r>
          <w:r w:rsidRPr="00397DD8">
            <w:rPr>
              <w:rFonts w:ascii="Times New Roman" w:hAnsi="Times New Roman" w:cs="Times New Roman"/>
              <w:sz w:val="24"/>
              <w:szCs w:val="24"/>
            </w:rPr>
            <w:instrText xml:space="preserve"> TOC \o "1-3" \h \z \u </w:instrText>
          </w:r>
          <w:r w:rsidRPr="00397DD8">
            <w:rPr>
              <w:rFonts w:ascii="Times New Roman" w:hAnsi="Times New Roman" w:cs="Times New Roman"/>
              <w:sz w:val="24"/>
              <w:szCs w:val="24"/>
            </w:rPr>
            <w:fldChar w:fldCharType="separate"/>
          </w:r>
          <w:hyperlink w:anchor="_Toc185504513" w:history="1">
            <w:r w:rsidR="00397DD8" w:rsidRPr="00397DD8">
              <w:rPr>
                <w:rStyle w:val="Hyperlink"/>
                <w:rFonts w:ascii="Times New Roman" w:hAnsi="Times New Roman" w:cs="Times New Roman"/>
                <w:noProof/>
                <w:sz w:val="24"/>
                <w:szCs w:val="24"/>
                <w:lang w:val="en-US"/>
              </w:rPr>
              <w:t>Executive Summary</w:t>
            </w:r>
            <w:r w:rsidR="00397DD8" w:rsidRPr="00397DD8">
              <w:rPr>
                <w:rFonts w:ascii="Times New Roman" w:hAnsi="Times New Roman" w:cs="Times New Roman"/>
                <w:noProof/>
                <w:webHidden/>
                <w:sz w:val="24"/>
                <w:szCs w:val="24"/>
              </w:rPr>
              <w:tab/>
            </w:r>
            <w:r w:rsidR="00397DD8" w:rsidRPr="00397DD8">
              <w:rPr>
                <w:rFonts w:ascii="Times New Roman" w:hAnsi="Times New Roman" w:cs="Times New Roman"/>
                <w:noProof/>
                <w:webHidden/>
                <w:sz w:val="24"/>
                <w:szCs w:val="24"/>
              </w:rPr>
              <w:fldChar w:fldCharType="begin"/>
            </w:r>
            <w:r w:rsidR="00397DD8" w:rsidRPr="00397DD8">
              <w:rPr>
                <w:rFonts w:ascii="Times New Roman" w:hAnsi="Times New Roman" w:cs="Times New Roman"/>
                <w:noProof/>
                <w:webHidden/>
                <w:sz w:val="24"/>
                <w:szCs w:val="24"/>
              </w:rPr>
              <w:instrText xml:space="preserve"> PAGEREF _Toc185504513 \h </w:instrText>
            </w:r>
            <w:r w:rsidR="00397DD8" w:rsidRPr="00397DD8">
              <w:rPr>
                <w:rFonts w:ascii="Times New Roman" w:hAnsi="Times New Roman" w:cs="Times New Roman"/>
                <w:noProof/>
                <w:webHidden/>
                <w:sz w:val="24"/>
                <w:szCs w:val="24"/>
              </w:rPr>
            </w:r>
            <w:r w:rsidR="00397DD8" w:rsidRPr="00397DD8">
              <w:rPr>
                <w:rFonts w:ascii="Times New Roman" w:hAnsi="Times New Roman" w:cs="Times New Roman"/>
                <w:noProof/>
                <w:webHidden/>
                <w:sz w:val="24"/>
                <w:szCs w:val="24"/>
              </w:rPr>
              <w:fldChar w:fldCharType="separate"/>
            </w:r>
            <w:r w:rsidR="00397DD8" w:rsidRPr="00397DD8">
              <w:rPr>
                <w:rFonts w:ascii="Times New Roman" w:hAnsi="Times New Roman" w:cs="Times New Roman"/>
                <w:noProof/>
                <w:webHidden/>
                <w:sz w:val="24"/>
                <w:szCs w:val="24"/>
              </w:rPr>
              <w:t>3</w:t>
            </w:r>
            <w:r w:rsidR="00397DD8" w:rsidRPr="00397DD8">
              <w:rPr>
                <w:rFonts w:ascii="Times New Roman" w:hAnsi="Times New Roman" w:cs="Times New Roman"/>
                <w:noProof/>
                <w:webHidden/>
                <w:sz w:val="24"/>
                <w:szCs w:val="24"/>
              </w:rPr>
              <w:fldChar w:fldCharType="end"/>
            </w:r>
          </w:hyperlink>
        </w:p>
        <w:p w14:paraId="420E2695" w14:textId="3796E93C" w:rsidR="00397DD8" w:rsidRPr="00397DD8" w:rsidRDefault="00397DD8">
          <w:pPr>
            <w:pStyle w:val="TOC1"/>
            <w:tabs>
              <w:tab w:val="left" w:pos="720"/>
              <w:tab w:val="right" w:leader="dot" w:pos="9350"/>
            </w:tabs>
            <w:rPr>
              <w:rFonts w:ascii="Times New Roman" w:eastAsiaTheme="minorEastAsia" w:hAnsi="Times New Roman" w:cs="Times New Roman"/>
              <w:noProof/>
              <w:sz w:val="24"/>
              <w:szCs w:val="24"/>
              <w:lang w:val="en-MY" w:eastAsia="en-MY"/>
            </w:rPr>
          </w:pPr>
          <w:hyperlink w:anchor="_Toc185504514" w:history="1">
            <w:r w:rsidRPr="00397DD8">
              <w:rPr>
                <w:rStyle w:val="Hyperlink"/>
                <w:rFonts w:ascii="Times New Roman" w:hAnsi="Times New Roman" w:cs="Times New Roman"/>
                <w:noProof/>
                <w:sz w:val="24"/>
                <w:szCs w:val="24"/>
              </w:rPr>
              <w:t>1.0</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Introduction</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_Toc185504514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4</w:t>
            </w:r>
            <w:r w:rsidRPr="00397DD8">
              <w:rPr>
                <w:rFonts w:ascii="Times New Roman" w:hAnsi="Times New Roman" w:cs="Times New Roman"/>
                <w:noProof/>
                <w:webHidden/>
                <w:sz w:val="24"/>
                <w:szCs w:val="24"/>
              </w:rPr>
              <w:fldChar w:fldCharType="end"/>
            </w:r>
          </w:hyperlink>
        </w:p>
        <w:p w14:paraId="33EB0BA1" w14:textId="5A61501C" w:rsidR="00397DD8" w:rsidRPr="00397DD8" w:rsidRDefault="00397DD8">
          <w:pPr>
            <w:pStyle w:val="TOC1"/>
            <w:tabs>
              <w:tab w:val="left" w:pos="720"/>
              <w:tab w:val="right" w:leader="dot" w:pos="9350"/>
            </w:tabs>
            <w:rPr>
              <w:rFonts w:ascii="Times New Roman" w:eastAsiaTheme="minorEastAsia" w:hAnsi="Times New Roman" w:cs="Times New Roman"/>
              <w:noProof/>
              <w:sz w:val="24"/>
              <w:szCs w:val="24"/>
              <w:lang w:val="en-MY" w:eastAsia="en-MY"/>
            </w:rPr>
          </w:pPr>
          <w:hyperlink w:anchor="_Toc185504515" w:history="1">
            <w:r w:rsidRPr="00397DD8">
              <w:rPr>
                <w:rStyle w:val="Hyperlink"/>
                <w:rFonts w:ascii="Times New Roman" w:hAnsi="Times New Roman" w:cs="Times New Roman"/>
                <w:noProof/>
                <w:sz w:val="24"/>
                <w:szCs w:val="24"/>
              </w:rPr>
              <w:t>2.0</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Marketing Plan</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_Toc185504515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5</w:t>
            </w:r>
            <w:r w:rsidRPr="00397DD8">
              <w:rPr>
                <w:rFonts w:ascii="Times New Roman" w:hAnsi="Times New Roman" w:cs="Times New Roman"/>
                <w:noProof/>
                <w:webHidden/>
                <w:sz w:val="24"/>
                <w:szCs w:val="24"/>
              </w:rPr>
              <w:fldChar w:fldCharType="end"/>
            </w:r>
          </w:hyperlink>
        </w:p>
        <w:p w14:paraId="5B29EFBC" w14:textId="404CAE6F" w:rsidR="00397DD8" w:rsidRPr="00397DD8" w:rsidRDefault="00397DD8">
          <w:pPr>
            <w:pStyle w:val="TOC2"/>
            <w:tabs>
              <w:tab w:val="right" w:leader="dot" w:pos="9350"/>
            </w:tabs>
            <w:rPr>
              <w:rFonts w:ascii="Times New Roman" w:eastAsiaTheme="minorEastAsia" w:hAnsi="Times New Roman" w:cs="Times New Roman"/>
              <w:noProof/>
              <w:sz w:val="24"/>
              <w:szCs w:val="24"/>
              <w:lang w:val="en-MY" w:eastAsia="en-MY"/>
            </w:rPr>
          </w:pPr>
          <w:hyperlink w:anchor="_Toc185504516" w:history="1">
            <w:r w:rsidRPr="00397DD8">
              <w:rPr>
                <w:rStyle w:val="Hyperlink"/>
                <w:rFonts w:ascii="Times New Roman" w:hAnsi="Times New Roman" w:cs="Times New Roman"/>
                <w:noProof/>
                <w:sz w:val="24"/>
                <w:szCs w:val="24"/>
              </w:rPr>
              <w:t>2.1 Marketing Objectives</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_Toc185504516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5</w:t>
            </w:r>
            <w:r w:rsidRPr="00397DD8">
              <w:rPr>
                <w:rFonts w:ascii="Times New Roman" w:hAnsi="Times New Roman" w:cs="Times New Roman"/>
                <w:noProof/>
                <w:webHidden/>
                <w:sz w:val="24"/>
                <w:szCs w:val="24"/>
              </w:rPr>
              <w:fldChar w:fldCharType="end"/>
            </w:r>
          </w:hyperlink>
        </w:p>
        <w:p w14:paraId="72DEEDBD" w14:textId="2C39C59B" w:rsidR="00397DD8" w:rsidRPr="00397DD8" w:rsidRDefault="00397DD8">
          <w:pPr>
            <w:pStyle w:val="TOC2"/>
            <w:tabs>
              <w:tab w:val="left" w:pos="960"/>
              <w:tab w:val="right" w:leader="dot" w:pos="9350"/>
            </w:tabs>
            <w:rPr>
              <w:rFonts w:ascii="Times New Roman" w:eastAsiaTheme="minorEastAsia" w:hAnsi="Times New Roman" w:cs="Times New Roman"/>
              <w:noProof/>
              <w:sz w:val="24"/>
              <w:szCs w:val="24"/>
              <w:lang w:val="en-MY" w:eastAsia="en-MY"/>
            </w:rPr>
          </w:pPr>
          <w:hyperlink w:anchor="_Toc185504517" w:history="1">
            <w:r w:rsidRPr="00397DD8">
              <w:rPr>
                <w:rStyle w:val="Hyperlink"/>
                <w:rFonts w:ascii="Times New Roman" w:hAnsi="Times New Roman" w:cs="Times New Roman"/>
                <w:noProof/>
                <w:sz w:val="24"/>
                <w:szCs w:val="24"/>
              </w:rPr>
              <w:t>2.2</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Products Offered</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_Toc185504517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5</w:t>
            </w:r>
            <w:r w:rsidRPr="00397DD8">
              <w:rPr>
                <w:rFonts w:ascii="Times New Roman" w:hAnsi="Times New Roman" w:cs="Times New Roman"/>
                <w:noProof/>
                <w:webHidden/>
                <w:sz w:val="24"/>
                <w:szCs w:val="24"/>
              </w:rPr>
              <w:fldChar w:fldCharType="end"/>
            </w:r>
          </w:hyperlink>
        </w:p>
        <w:p w14:paraId="6D5361D2" w14:textId="54FD0368" w:rsidR="00397DD8" w:rsidRPr="00397DD8" w:rsidRDefault="00397DD8">
          <w:pPr>
            <w:pStyle w:val="TOC2"/>
            <w:tabs>
              <w:tab w:val="left" w:pos="960"/>
              <w:tab w:val="right" w:leader="dot" w:pos="9350"/>
            </w:tabs>
            <w:rPr>
              <w:rFonts w:ascii="Times New Roman" w:eastAsiaTheme="minorEastAsia" w:hAnsi="Times New Roman" w:cs="Times New Roman"/>
              <w:noProof/>
              <w:sz w:val="24"/>
              <w:szCs w:val="24"/>
              <w:lang w:val="en-MY" w:eastAsia="en-MY"/>
            </w:rPr>
          </w:pPr>
          <w:hyperlink w:anchor="_Toc185504518" w:history="1">
            <w:r w:rsidRPr="00397DD8">
              <w:rPr>
                <w:rStyle w:val="Hyperlink"/>
                <w:rFonts w:ascii="Times New Roman" w:hAnsi="Times New Roman" w:cs="Times New Roman"/>
                <w:noProof/>
                <w:sz w:val="24"/>
                <w:szCs w:val="24"/>
              </w:rPr>
              <w:t>2.3</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 xml:space="preserve"> Pricing Strategy</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_Toc185504518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7</w:t>
            </w:r>
            <w:r w:rsidRPr="00397DD8">
              <w:rPr>
                <w:rFonts w:ascii="Times New Roman" w:hAnsi="Times New Roman" w:cs="Times New Roman"/>
                <w:noProof/>
                <w:webHidden/>
                <w:sz w:val="24"/>
                <w:szCs w:val="24"/>
              </w:rPr>
              <w:fldChar w:fldCharType="end"/>
            </w:r>
          </w:hyperlink>
        </w:p>
        <w:p w14:paraId="32DCA05D" w14:textId="2C58CA32" w:rsidR="00397DD8" w:rsidRPr="00397DD8" w:rsidRDefault="00397DD8">
          <w:pPr>
            <w:pStyle w:val="TOC2"/>
            <w:tabs>
              <w:tab w:val="left" w:pos="960"/>
              <w:tab w:val="right" w:leader="dot" w:pos="9350"/>
            </w:tabs>
            <w:rPr>
              <w:rFonts w:ascii="Times New Roman" w:eastAsiaTheme="minorEastAsia" w:hAnsi="Times New Roman" w:cs="Times New Roman"/>
              <w:noProof/>
              <w:sz w:val="24"/>
              <w:szCs w:val="24"/>
              <w:lang w:val="en-MY" w:eastAsia="en-MY"/>
            </w:rPr>
          </w:pPr>
          <w:hyperlink w:anchor="_Toc185504519" w:history="1">
            <w:r w:rsidRPr="00397DD8">
              <w:rPr>
                <w:rStyle w:val="Hyperlink"/>
                <w:rFonts w:ascii="Times New Roman" w:hAnsi="Times New Roman" w:cs="Times New Roman"/>
                <w:noProof/>
                <w:sz w:val="24"/>
                <w:szCs w:val="24"/>
              </w:rPr>
              <w:t>2.4</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 xml:space="preserve"> Promotional Strategy</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_Toc185504519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8</w:t>
            </w:r>
            <w:r w:rsidRPr="00397DD8">
              <w:rPr>
                <w:rFonts w:ascii="Times New Roman" w:hAnsi="Times New Roman" w:cs="Times New Roman"/>
                <w:noProof/>
                <w:webHidden/>
                <w:sz w:val="24"/>
                <w:szCs w:val="24"/>
              </w:rPr>
              <w:fldChar w:fldCharType="end"/>
            </w:r>
          </w:hyperlink>
        </w:p>
        <w:p w14:paraId="5500D8FD" w14:textId="67910ED8" w:rsidR="00397DD8" w:rsidRPr="00397DD8" w:rsidRDefault="00397DD8">
          <w:pPr>
            <w:pStyle w:val="TOC2"/>
            <w:tabs>
              <w:tab w:val="left" w:pos="960"/>
              <w:tab w:val="right" w:leader="dot" w:pos="9350"/>
            </w:tabs>
            <w:rPr>
              <w:rFonts w:ascii="Times New Roman" w:eastAsiaTheme="minorEastAsia" w:hAnsi="Times New Roman" w:cs="Times New Roman"/>
              <w:noProof/>
              <w:sz w:val="24"/>
              <w:szCs w:val="24"/>
              <w:lang w:val="en-MY" w:eastAsia="en-MY"/>
            </w:rPr>
          </w:pPr>
          <w:hyperlink w:anchor="_Toc185504520" w:history="1">
            <w:r w:rsidRPr="00397DD8">
              <w:rPr>
                <w:rStyle w:val="Hyperlink"/>
                <w:rFonts w:ascii="Times New Roman" w:hAnsi="Times New Roman" w:cs="Times New Roman"/>
                <w:noProof/>
                <w:sz w:val="24"/>
                <w:szCs w:val="24"/>
              </w:rPr>
              <w:t>2.5</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Distribution Strategy</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_Toc185504520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8</w:t>
            </w:r>
            <w:r w:rsidRPr="00397DD8">
              <w:rPr>
                <w:rFonts w:ascii="Times New Roman" w:hAnsi="Times New Roman" w:cs="Times New Roman"/>
                <w:noProof/>
                <w:webHidden/>
                <w:sz w:val="24"/>
                <w:szCs w:val="24"/>
              </w:rPr>
              <w:fldChar w:fldCharType="end"/>
            </w:r>
          </w:hyperlink>
        </w:p>
        <w:p w14:paraId="1C914D82" w14:textId="344EA9CD" w:rsidR="00397DD8" w:rsidRPr="00397DD8" w:rsidRDefault="00397DD8">
          <w:pPr>
            <w:pStyle w:val="TOC2"/>
            <w:tabs>
              <w:tab w:val="left" w:pos="960"/>
              <w:tab w:val="right" w:leader="dot" w:pos="9350"/>
            </w:tabs>
            <w:rPr>
              <w:rFonts w:ascii="Times New Roman" w:eastAsiaTheme="minorEastAsia" w:hAnsi="Times New Roman" w:cs="Times New Roman"/>
              <w:noProof/>
              <w:sz w:val="24"/>
              <w:szCs w:val="24"/>
              <w:lang w:val="en-MY" w:eastAsia="en-MY"/>
            </w:rPr>
          </w:pPr>
          <w:hyperlink w:anchor="_Toc185504521" w:history="1">
            <w:r w:rsidRPr="00397DD8">
              <w:rPr>
                <w:rStyle w:val="Hyperlink"/>
                <w:rFonts w:ascii="Times New Roman" w:hAnsi="Times New Roman" w:cs="Times New Roman"/>
                <w:noProof/>
                <w:sz w:val="24"/>
                <w:szCs w:val="24"/>
              </w:rPr>
              <w:t>2.6</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Place</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_Toc185504521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9</w:t>
            </w:r>
            <w:r w:rsidRPr="00397DD8">
              <w:rPr>
                <w:rFonts w:ascii="Times New Roman" w:hAnsi="Times New Roman" w:cs="Times New Roman"/>
                <w:noProof/>
                <w:webHidden/>
                <w:sz w:val="24"/>
                <w:szCs w:val="24"/>
              </w:rPr>
              <w:fldChar w:fldCharType="end"/>
            </w:r>
          </w:hyperlink>
        </w:p>
        <w:p w14:paraId="0D5747C6" w14:textId="7D78A318" w:rsidR="00397DD8" w:rsidRPr="00397DD8" w:rsidRDefault="00397DD8">
          <w:pPr>
            <w:pStyle w:val="TOC1"/>
            <w:tabs>
              <w:tab w:val="left" w:pos="720"/>
              <w:tab w:val="right" w:leader="dot" w:pos="9350"/>
            </w:tabs>
            <w:rPr>
              <w:rFonts w:ascii="Times New Roman" w:eastAsiaTheme="minorEastAsia" w:hAnsi="Times New Roman" w:cs="Times New Roman"/>
              <w:noProof/>
              <w:sz w:val="24"/>
              <w:szCs w:val="24"/>
              <w:lang w:val="en-MY" w:eastAsia="en-MY"/>
            </w:rPr>
          </w:pPr>
          <w:hyperlink w:anchor="_Toc185504522" w:history="1">
            <w:r w:rsidRPr="00397DD8">
              <w:rPr>
                <w:rStyle w:val="Hyperlink"/>
                <w:rFonts w:ascii="Times New Roman" w:hAnsi="Times New Roman" w:cs="Times New Roman"/>
                <w:noProof/>
                <w:sz w:val="24"/>
                <w:szCs w:val="24"/>
              </w:rPr>
              <w:t>3.0</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Competitor Analysis</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_Toc185504522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9</w:t>
            </w:r>
            <w:r w:rsidRPr="00397DD8">
              <w:rPr>
                <w:rFonts w:ascii="Times New Roman" w:hAnsi="Times New Roman" w:cs="Times New Roman"/>
                <w:noProof/>
                <w:webHidden/>
                <w:sz w:val="24"/>
                <w:szCs w:val="24"/>
              </w:rPr>
              <w:fldChar w:fldCharType="end"/>
            </w:r>
          </w:hyperlink>
        </w:p>
        <w:p w14:paraId="68693EB5" w14:textId="12E11DE5" w:rsidR="00397DD8" w:rsidRPr="00397DD8" w:rsidRDefault="00397DD8">
          <w:pPr>
            <w:pStyle w:val="TOC2"/>
            <w:tabs>
              <w:tab w:val="left" w:pos="960"/>
              <w:tab w:val="right" w:leader="dot" w:pos="9350"/>
            </w:tabs>
            <w:rPr>
              <w:rFonts w:ascii="Times New Roman" w:eastAsiaTheme="minorEastAsia" w:hAnsi="Times New Roman" w:cs="Times New Roman"/>
              <w:noProof/>
              <w:sz w:val="24"/>
              <w:szCs w:val="24"/>
              <w:lang w:val="en-MY" w:eastAsia="en-MY"/>
            </w:rPr>
          </w:pPr>
          <w:hyperlink w:anchor="_Toc185504523" w:history="1">
            <w:r w:rsidRPr="00397DD8">
              <w:rPr>
                <w:rStyle w:val="Hyperlink"/>
                <w:rFonts w:ascii="Times New Roman" w:hAnsi="Times New Roman" w:cs="Times New Roman"/>
                <w:noProof/>
                <w:sz w:val="24"/>
                <w:szCs w:val="24"/>
              </w:rPr>
              <w:t>3.1</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Competitor’s Strengths and Weaknesses</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_Toc185504523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9</w:t>
            </w:r>
            <w:r w:rsidRPr="00397DD8">
              <w:rPr>
                <w:rFonts w:ascii="Times New Roman" w:hAnsi="Times New Roman" w:cs="Times New Roman"/>
                <w:noProof/>
                <w:webHidden/>
                <w:sz w:val="24"/>
                <w:szCs w:val="24"/>
              </w:rPr>
              <w:fldChar w:fldCharType="end"/>
            </w:r>
          </w:hyperlink>
        </w:p>
        <w:p w14:paraId="2897A668" w14:textId="3B2EA30C" w:rsidR="00397DD8" w:rsidRPr="00397DD8" w:rsidRDefault="00397DD8">
          <w:pPr>
            <w:pStyle w:val="TOC2"/>
            <w:tabs>
              <w:tab w:val="left" w:pos="960"/>
              <w:tab w:val="right" w:leader="dot" w:pos="9350"/>
            </w:tabs>
            <w:rPr>
              <w:rFonts w:ascii="Times New Roman" w:eastAsiaTheme="minorEastAsia" w:hAnsi="Times New Roman" w:cs="Times New Roman"/>
              <w:noProof/>
              <w:sz w:val="24"/>
              <w:szCs w:val="24"/>
              <w:lang w:val="en-MY" w:eastAsia="en-MY"/>
            </w:rPr>
          </w:pPr>
          <w:hyperlink w:anchor="_Toc185504524" w:history="1">
            <w:r w:rsidRPr="00397DD8">
              <w:rPr>
                <w:rStyle w:val="Hyperlink"/>
                <w:rFonts w:ascii="Times New Roman" w:hAnsi="Times New Roman" w:cs="Times New Roman"/>
                <w:noProof/>
                <w:sz w:val="24"/>
                <w:szCs w:val="24"/>
              </w:rPr>
              <w:t>3.2</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Competitive Advantage</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_Toc185504524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10</w:t>
            </w:r>
            <w:r w:rsidRPr="00397DD8">
              <w:rPr>
                <w:rFonts w:ascii="Times New Roman" w:hAnsi="Times New Roman" w:cs="Times New Roman"/>
                <w:noProof/>
                <w:webHidden/>
                <w:sz w:val="24"/>
                <w:szCs w:val="24"/>
              </w:rPr>
              <w:fldChar w:fldCharType="end"/>
            </w:r>
          </w:hyperlink>
        </w:p>
        <w:p w14:paraId="5CD7B8E6" w14:textId="64A60763" w:rsidR="00397DD8" w:rsidRPr="00397DD8" w:rsidRDefault="00397DD8">
          <w:pPr>
            <w:pStyle w:val="TOC1"/>
            <w:tabs>
              <w:tab w:val="left" w:pos="720"/>
              <w:tab w:val="right" w:leader="dot" w:pos="9350"/>
            </w:tabs>
            <w:rPr>
              <w:rFonts w:ascii="Times New Roman" w:eastAsiaTheme="minorEastAsia" w:hAnsi="Times New Roman" w:cs="Times New Roman"/>
              <w:noProof/>
              <w:sz w:val="24"/>
              <w:szCs w:val="24"/>
              <w:lang w:val="en-MY" w:eastAsia="en-MY"/>
            </w:rPr>
          </w:pPr>
          <w:hyperlink w:anchor="_Toc185504525" w:history="1">
            <w:r w:rsidRPr="00397DD8">
              <w:rPr>
                <w:rStyle w:val="Hyperlink"/>
                <w:rFonts w:ascii="Times New Roman" w:hAnsi="Times New Roman" w:cs="Times New Roman"/>
                <w:noProof/>
                <w:sz w:val="24"/>
                <w:szCs w:val="24"/>
              </w:rPr>
              <w:t>5.0</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Production Plan</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_Toc185504525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11</w:t>
            </w:r>
            <w:r w:rsidRPr="00397DD8">
              <w:rPr>
                <w:rFonts w:ascii="Times New Roman" w:hAnsi="Times New Roman" w:cs="Times New Roman"/>
                <w:noProof/>
                <w:webHidden/>
                <w:sz w:val="24"/>
                <w:szCs w:val="24"/>
              </w:rPr>
              <w:fldChar w:fldCharType="end"/>
            </w:r>
          </w:hyperlink>
        </w:p>
        <w:p w14:paraId="5ADD3694" w14:textId="71FD9201" w:rsidR="00397DD8" w:rsidRPr="00397DD8" w:rsidRDefault="00397DD8">
          <w:pPr>
            <w:pStyle w:val="TOC1"/>
            <w:tabs>
              <w:tab w:val="left" w:pos="720"/>
              <w:tab w:val="right" w:leader="dot" w:pos="9350"/>
            </w:tabs>
            <w:rPr>
              <w:rFonts w:ascii="Times New Roman" w:eastAsiaTheme="minorEastAsia" w:hAnsi="Times New Roman" w:cs="Times New Roman"/>
              <w:noProof/>
              <w:sz w:val="24"/>
              <w:szCs w:val="24"/>
              <w:lang w:val="en-MY" w:eastAsia="en-MY"/>
            </w:rPr>
          </w:pPr>
          <w:hyperlink w:anchor="_Toc185504526" w:history="1">
            <w:r w:rsidRPr="00397DD8">
              <w:rPr>
                <w:rStyle w:val="Hyperlink"/>
                <w:rFonts w:ascii="Times New Roman" w:hAnsi="Times New Roman" w:cs="Times New Roman"/>
                <w:noProof/>
                <w:sz w:val="24"/>
                <w:szCs w:val="24"/>
              </w:rPr>
              <w:t>6.0</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Suppliers Analysis</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_Toc185504526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13</w:t>
            </w:r>
            <w:r w:rsidRPr="00397DD8">
              <w:rPr>
                <w:rFonts w:ascii="Times New Roman" w:hAnsi="Times New Roman" w:cs="Times New Roman"/>
                <w:noProof/>
                <w:webHidden/>
                <w:sz w:val="24"/>
                <w:szCs w:val="24"/>
              </w:rPr>
              <w:fldChar w:fldCharType="end"/>
            </w:r>
          </w:hyperlink>
        </w:p>
        <w:p w14:paraId="7383C299" w14:textId="56FE4F8B" w:rsidR="00397DD8" w:rsidRPr="00397DD8" w:rsidRDefault="00397DD8">
          <w:pPr>
            <w:pStyle w:val="TOC1"/>
            <w:tabs>
              <w:tab w:val="left" w:pos="720"/>
              <w:tab w:val="right" w:leader="dot" w:pos="9350"/>
            </w:tabs>
            <w:rPr>
              <w:rFonts w:ascii="Times New Roman" w:eastAsiaTheme="minorEastAsia" w:hAnsi="Times New Roman" w:cs="Times New Roman"/>
              <w:noProof/>
              <w:sz w:val="24"/>
              <w:szCs w:val="24"/>
              <w:lang w:val="en-MY" w:eastAsia="en-MY"/>
            </w:rPr>
          </w:pPr>
          <w:hyperlink w:anchor="_Toc185504527" w:history="1">
            <w:r w:rsidRPr="00397DD8">
              <w:rPr>
                <w:rStyle w:val="Hyperlink"/>
                <w:rFonts w:ascii="Times New Roman" w:hAnsi="Times New Roman" w:cs="Times New Roman"/>
                <w:noProof/>
                <w:sz w:val="24"/>
                <w:szCs w:val="24"/>
              </w:rPr>
              <w:t>7.0</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Financial Plan</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_Toc185504527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14</w:t>
            </w:r>
            <w:r w:rsidRPr="00397DD8">
              <w:rPr>
                <w:rFonts w:ascii="Times New Roman" w:hAnsi="Times New Roman" w:cs="Times New Roman"/>
                <w:noProof/>
                <w:webHidden/>
                <w:sz w:val="24"/>
                <w:szCs w:val="24"/>
              </w:rPr>
              <w:fldChar w:fldCharType="end"/>
            </w:r>
          </w:hyperlink>
        </w:p>
        <w:p w14:paraId="20CD6AEF" w14:textId="01AFCD7F" w:rsidR="00397DD8" w:rsidRPr="00397DD8" w:rsidRDefault="00397DD8">
          <w:pPr>
            <w:pStyle w:val="TOC2"/>
            <w:tabs>
              <w:tab w:val="left" w:pos="960"/>
              <w:tab w:val="right" w:leader="dot" w:pos="9350"/>
            </w:tabs>
            <w:rPr>
              <w:rFonts w:ascii="Times New Roman" w:eastAsiaTheme="minorEastAsia" w:hAnsi="Times New Roman" w:cs="Times New Roman"/>
              <w:noProof/>
              <w:sz w:val="24"/>
              <w:szCs w:val="24"/>
              <w:lang w:val="en-MY" w:eastAsia="en-MY"/>
            </w:rPr>
          </w:pPr>
          <w:hyperlink w:anchor="_Toc185504528" w:history="1">
            <w:r w:rsidRPr="00397DD8">
              <w:rPr>
                <w:rStyle w:val="Hyperlink"/>
                <w:rFonts w:ascii="Times New Roman" w:hAnsi="Times New Roman" w:cs="Times New Roman"/>
                <w:noProof/>
                <w:sz w:val="24"/>
                <w:szCs w:val="24"/>
              </w:rPr>
              <w:t>7.1</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Start-up Costs</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_Toc185504528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14</w:t>
            </w:r>
            <w:r w:rsidRPr="00397DD8">
              <w:rPr>
                <w:rFonts w:ascii="Times New Roman" w:hAnsi="Times New Roman" w:cs="Times New Roman"/>
                <w:noProof/>
                <w:webHidden/>
                <w:sz w:val="24"/>
                <w:szCs w:val="24"/>
              </w:rPr>
              <w:fldChar w:fldCharType="end"/>
            </w:r>
          </w:hyperlink>
        </w:p>
        <w:p w14:paraId="038C1657" w14:textId="69E3D776" w:rsidR="00397DD8" w:rsidRPr="00397DD8" w:rsidRDefault="00397DD8">
          <w:pPr>
            <w:pStyle w:val="TOC2"/>
            <w:tabs>
              <w:tab w:val="left" w:pos="960"/>
              <w:tab w:val="right" w:leader="dot" w:pos="9350"/>
            </w:tabs>
            <w:rPr>
              <w:rFonts w:ascii="Times New Roman" w:eastAsiaTheme="minorEastAsia" w:hAnsi="Times New Roman" w:cs="Times New Roman"/>
              <w:noProof/>
              <w:sz w:val="24"/>
              <w:szCs w:val="24"/>
              <w:lang w:val="en-MY" w:eastAsia="en-MY"/>
            </w:rPr>
          </w:pPr>
          <w:hyperlink w:anchor="_Toc185504529" w:history="1">
            <w:r w:rsidRPr="00397DD8">
              <w:rPr>
                <w:rStyle w:val="Hyperlink"/>
                <w:rFonts w:ascii="Times New Roman" w:hAnsi="Times New Roman" w:cs="Times New Roman"/>
                <w:noProof/>
                <w:sz w:val="24"/>
                <w:szCs w:val="24"/>
              </w:rPr>
              <w:t>7.2</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rPr>
              <w:t>Financial Analysis</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_Toc185504529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14</w:t>
            </w:r>
            <w:r w:rsidRPr="00397DD8">
              <w:rPr>
                <w:rFonts w:ascii="Times New Roman" w:hAnsi="Times New Roman" w:cs="Times New Roman"/>
                <w:noProof/>
                <w:webHidden/>
                <w:sz w:val="24"/>
                <w:szCs w:val="24"/>
              </w:rPr>
              <w:fldChar w:fldCharType="end"/>
            </w:r>
          </w:hyperlink>
        </w:p>
        <w:p w14:paraId="3041ADF8" w14:textId="6DCF75BF" w:rsidR="00397DD8" w:rsidRPr="00397DD8" w:rsidRDefault="00397DD8">
          <w:pPr>
            <w:pStyle w:val="TOC1"/>
            <w:tabs>
              <w:tab w:val="left" w:pos="720"/>
              <w:tab w:val="right" w:leader="dot" w:pos="9350"/>
            </w:tabs>
            <w:rPr>
              <w:rFonts w:ascii="Times New Roman" w:eastAsiaTheme="minorEastAsia" w:hAnsi="Times New Roman" w:cs="Times New Roman"/>
              <w:noProof/>
              <w:sz w:val="24"/>
              <w:szCs w:val="24"/>
              <w:lang w:val="en-MY" w:eastAsia="en-MY"/>
            </w:rPr>
          </w:pPr>
          <w:hyperlink w:anchor="_Toc185504530" w:history="1">
            <w:r w:rsidRPr="00397DD8">
              <w:rPr>
                <w:rStyle w:val="Hyperlink"/>
                <w:rFonts w:ascii="Times New Roman" w:hAnsi="Times New Roman" w:cs="Times New Roman"/>
                <w:noProof/>
                <w:sz w:val="24"/>
                <w:szCs w:val="24"/>
                <w:lang w:val="en-US"/>
              </w:rPr>
              <w:t>8.0</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lang w:val="en-US"/>
              </w:rPr>
              <w:t>Conclusion</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_Toc185504530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17</w:t>
            </w:r>
            <w:r w:rsidRPr="00397DD8">
              <w:rPr>
                <w:rFonts w:ascii="Times New Roman" w:hAnsi="Times New Roman" w:cs="Times New Roman"/>
                <w:noProof/>
                <w:webHidden/>
                <w:sz w:val="24"/>
                <w:szCs w:val="24"/>
              </w:rPr>
              <w:fldChar w:fldCharType="end"/>
            </w:r>
          </w:hyperlink>
        </w:p>
        <w:p w14:paraId="62BBDCEE" w14:textId="676AE320" w:rsidR="00397DD8" w:rsidRPr="00397DD8" w:rsidRDefault="00397DD8">
          <w:pPr>
            <w:pStyle w:val="TOC1"/>
            <w:tabs>
              <w:tab w:val="left" w:pos="720"/>
              <w:tab w:val="right" w:leader="dot" w:pos="9350"/>
            </w:tabs>
            <w:rPr>
              <w:rFonts w:ascii="Times New Roman" w:eastAsiaTheme="minorEastAsia" w:hAnsi="Times New Roman" w:cs="Times New Roman"/>
              <w:noProof/>
              <w:sz w:val="24"/>
              <w:szCs w:val="24"/>
              <w:lang w:val="en-MY" w:eastAsia="en-MY"/>
            </w:rPr>
          </w:pPr>
          <w:hyperlink w:anchor="_Toc185504531" w:history="1">
            <w:r w:rsidRPr="00397DD8">
              <w:rPr>
                <w:rStyle w:val="Hyperlink"/>
                <w:rFonts w:ascii="Times New Roman" w:hAnsi="Times New Roman" w:cs="Times New Roman"/>
                <w:noProof/>
                <w:sz w:val="24"/>
                <w:szCs w:val="24"/>
                <w:lang w:val="en-US"/>
              </w:rPr>
              <w:t>9.0</w:t>
            </w:r>
            <w:r w:rsidRPr="00397DD8">
              <w:rPr>
                <w:rFonts w:ascii="Times New Roman" w:eastAsiaTheme="minorEastAsia" w:hAnsi="Times New Roman" w:cs="Times New Roman"/>
                <w:noProof/>
                <w:sz w:val="24"/>
                <w:szCs w:val="24"/>
                <w:lang w:val="en-MY" w:eastAsia="en-MY"/>
              </w:rPr>
              <w:tab/>
            </w:r>
            <w:r w:rsidRPr="00397DD8">
              <w:rPr>
                <w:rStyle w:val="Hyperlink"/>
                <w:rFonts w:ascii="Times New Roman" w:hAnsi="Times New Roman" w:cs="Times New Roman"/>
                <w:noProof/>
                <w:sz w:val="24"/>
                <w:szCs w:val="24"/>
                <w:lang w:val="en-US"/>
              </w:rPr>
              <w:t>Recommendations</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_Toc185504531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17</w:t>
            </w:r>
            <w:r w:rsidRPr="00397DD8">
              <w:rPr>
                <w:rFonts w:ascii="Times New Roman" w:hAnsi="Times New Roman" w:cs="Times New Roman"/>
                <w:noProof/>
                <w:webHidden/>
                <w:sz w:val="24"/>
                <w:szCs w:val="24"/>
              </w:rPr>
              <w:fldChar w:fldCharType="end"/>
            </w:r>
          </w:hyperlink>
        </w:p>
        <w:p w14:paraId="5C178E7F" w14:textId="18BD53CD" w:rsidR="00397DD8" w:rsidRPr="00397DD8" w:rsidRDefault="00397DD8">
          <w:pPr>
            <w:pStyle w:val="TOC1"/>
            <w:tabs>
              <w:tab w:val="right" w:leader="dot" w:pos="9350"/>
            </w:tabs>
            <w:rPr>
              <w:rFonts w:ascii="Times New Roman" w:eastAsiaTheme="minorEastAsia" w:hAnsi="Times New Roman" w:cs="Times New Roman"/>
              <w:noProof/>
              <w:sz w:val="24"/>
              <w:szCs w:val="24"/>
              <w:lang w:val="en-MY" w:eastAsia="en-MY"/>
            </w:rPr>
          </w:pPr>
          <w:hyperlink w:anchor="_Toc185504532" w:history="1">
            <w:r w:rsidRPr="00397DD8">
              <w:rPr>
                <w:rStyle w:val="Hyperlink"/>
                <w:rFonts w:ascii="Times New Roman" w:hAnsi="Times New Roman" w:cs="Times New Roman"/>
                <w:noProof/>
                <w:sz w:val="24"/>
                <w:szCs w:val="24"/>
              </w:rPr>
              <w:t>References</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_Toc185504532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19</w:t>
            </w:r>
            <w:r w:rsidRPr="00397DD8">
              <w:rPr>
                <w:rFonts w:ascii="Times New Roman" w:hAnsi="Times New Roman" w:cs="Times New Roman"/>
                <w:noProof/>
                <w:webHidden/>
                <w:sz w:val="24"/>
                <w:szCs w:val="24"/>
              </w:rPr>
              <w:fldChar w:fldCharType="end"/>
            </w:r>
          </w:hyperlink>
        </w:p>
        <w:p w14:paraId="0EC27788" w14:textId="33152BF6" w:rsidR="00397DD8" w:rsidRPr="00397DD8" w:rsidRDefault="00397DD8">
          <w:pPr>
            <w:pStyle w:val="TOC1"/>
            <w:tabs>
              <w:tab w:val="right" w:leader="dot" w:pos="9350"/>
            </w:tabs>
            <w:rPr>
              <w:rFonts w:ascii="Times New Roman" w:eastAsiaTheme="minorEastAsia" w:hAnsi="Times New Roman" w:cs="Times New Roman"/>
              <w:noProof/>
              <w:sz w:val="24"/>
              <w:szCs w:val="24"/>
              <w:lang w:val="en-MY" w:eastAsia="en-MY"/>
            </w:rPr>
          </w:pPr>
          <w:hyperlink w:anchor="_Toc185504533" w:history="1">
            <w:r w:rsidRPr="00397DD8">
              <w:rPr>
                <w:rStyle w:val="Hyperlink"/>
                <w:rFonts w:ascii="Times New Roman" w:hAnsi="Times New Roman" w:cs="Times New Roman"/>
                <w:noProof/>
                <w:sz w:val="24"/>
                <w:szCs w:val="24"/>
              </w:rPr>
              <w:t>Appendix</w:t>
            </w:r>
            <w:r w:rsidRPr="00397DD8">
              <w:rPr>
                <w:rFonts w:ascii="Times New Roman" w:hAnsi="Times New Roman" w:cs="Times New Roman"/>
                <w:noProof/>
                <w:webHidden/>
                <w:sz w:val="24"/>
                <w:szCs w:val="24"/>
              </w:rPr>
              <w:tab/>
            </w:r>
            <w:r w:rsidRPr="00397DD8">
              <w:rPr>
                <w:rFonts w:ascii="Times New Roman" w:hAnsi="Times New Roman" w:cs="Times New Roman"/>
                <w:noProof/>
                <w:webHidden/>
                <w:sz w:val="24"/>
                <w:szCs w:val="24"/>
              </w:rPr>
              <w:fldChar w:fldCharType="begin"/>
            </w:r>
            <w:r w:rsidRPr="00397DD8">
              <w:rPr>
                <w:rFonts w:ascii="Times New Roman" w:hAnsi="Times New Roman" w:cs="Times New Roman"/>
                <w:noProof/>
                <w:webHidden/>
                <w:sz w:val="24"/>
                <w:szCs w:val="24"/>
              </w:rPr>
              <w:instrText xml:space="preserve"> PAGEREF _Toc185504533 \h </w:instrText>
            </w:r>
            <w:r w:rsidRPr="00397DD8">
              <w:rPr>
                <w:rFonts w:ascii="Times New Roman" w:hAnsi="Times New Roman" w:cs="Times New Roman"/>
                <w:noProof/>
                <w:webHidden/>
                <w:sz w:val="24"/>
                <w:szCs w:val="24"/>
              </w:rPr>
            </w:r>
            <w:r w:rsidRPr="00397DD8">
              <w:rPr>
                <w:rFonts w:ascii="Times New Roman" w:hAnsi="Times New Roman" w:cs="Times New Roman"/>
                <w:noProof/>
                <w:webHidden/>
                <w:sz w:val="24"/>
                <w:szCs w:val="24"/>
              </w:rPr>
              <w:fldChar w:fldCharType="separate"/>
            </w:r>
            <w:r w:rsidRPr="00397DD8">
              <w:rPr>
                <w:rFonts w:ascii="Times New Roman" w:hAnsi="Times New Roman" w:cs="Times New Roman"/>
                <w:noProof/>
                <w:webHidden/>
                <w:sz w:val="24"/>
                <w:szCs w:val="24"/>
              </w:rPr>
              <w:t>22</w:t>
            </w:r>
            <w:r w:rsidRPr="00397DD8">
              <w:rPr>
                <w:rFonts w:ascii="Times New Roman" w:hAnsi="Times New Roman" w:cs="Times New Roman"/>
                <w:noProof/>
                <w:webHidden/>
                <w:sz w:val="24"/>
                <w:szCs w:val="24"/>
              </w:rPr>
              <w:fldChar w:fldCharType="end"/>
            </w:r>
          </w:hyperlink>
        </w:p>
        <w:p w14:paraId="4181A535" w14:textId="55704444" w:rsidR="00B51C07" w:rsidRDefault="00B51C07">
          <w:r w:rsidRPr="00397DD8">
            <w:rPr>
              <w:rFonts w:ascii="Times New Roman" w:hAnsi="Times New Roman" w:cs="Times New Roman"/>
              <w:b/>
              <w:bCs/>
              <w:sz w:val="24"/>
              <w:szCs w:val="24"/>
            </w:rPr>
            <w:fldChar w:fldCharType="end"/>
          </w:r>
        </w:p>
      </w:sdtContent>
    </w:sdt>
    <w:p w14:paraId="09C14671" w14:textId="77777777" w:rsidR="002666F2" w:rsidRDefault="002666F2" w:rsidP="00C37181">
      <w:pPr>
        <w:spacing w:line="360" w:lineRule="auto"/>
        <w:jc w:val="both"/>
        <w:rPr>
          <w:rFonts w:ascii="Times New Roman" w:hAnsi="Times New Roman" w:cs="Times New Roman"/>
          <w:b/>
          <w:bCs/>
          <w:sz w:val="24"/>
          <w:szCs w:val="24"/>
          <w:lang w:val="en-US"/>
        </w:rPr>
      </w:pPr>
    </w:p>
    <w:p w14:paraId="6C289631" w14:textId="77777777" w:rsidR="002666F2" w:rsidRDefault="002666F2" w:rsidP="00C37181">
      <w:pPr>
        <w:spacing w:line="360" w:lineRule="auto"/>
        <w:jc w:val="both"/>
        <w:rPr>
          <w:rFonts w:ascii="Times New Roman" w:hAnsi="Times New Roman" w:cs="Times New Roman"/>
          <w:b/>
          <w:bCs/>
          <w:sz w:val="24"/>
          <w:szCs w:val="24"/>
          <w:lang w:val="en-US"/>
        </w:rPr>
      </w:pPr>
    </w:p>
    <w:p w14:paraId="3E3A4E4B" w14:textId="77777777" w:rsidR="002666F2" w:rsidRDefault="002666F2" w:rsidP="00C37181">
      <w:pPr>
        <w:spacing w:line="360" w:lineRule="auto"/>
        <w:jc w:val="both"/>
        <w:rPr>
          <w:rFonts w:ascii="Times New Roman" w:hAnsi="Times New Roman" w:cs="Times New Roman"/>
          <w:b/>
          <w:bCs/>
          <w:sz w:val="24"/>
          <w:szCs w:val="24"/>
          <w:lang w:val="en-US"/>
        </w:rPr>
      </w:pPr>
    </w:p>
    <w:p w14:paraId="1DF9C94A" w14:textId="77777777" w:rsidR="002666F2" w:rsidRDefault="002666F2" w:rsidP="00C37181">
      <w:pPr>
        <w:spacing w:line="360" w:lineRule="auto"/>
        <w:jc w:val="both"/>
        <w:rPr>
          <w:rFonts w:ascii="Times New Roman" w:hAnsi="Times New Roman" w:cs="Times New Roman"/>
          <w:b/>
          <w:bCs/>
          <w:sz w:val="24"/>
          <w:szCs w:val="24"/>
          <w:lang w:val="en-US"/>
        </w:rPr>
      </w:pPr>
    </w:p>
    <w:p w14:paraId="66DF6FD4" w14:textId="77777777" w:rsidR="002666F2" w:rsidRDefault="002666F2" w:rsidP="00C37181">
      <w:pPr>
        <w:spacing w:line="360" w:lineRule="auto"/>
        <w:jc w:val="both"/>
        <w:rPr>
          <w:rFonts w:ascii="Times New Roman" w:hAnsi="Times New Roman" w:cs="Times New Roman"/>
          <w:b/>
          <w:bCs/>
          <w:sz w:val="24"/>
          <w:szCs w:val="24"/>
          <w:lang w:val="en-US"/>
        </w:rPr>
      </w:pPr>
    </w:p>
    <w:p w14:paraId="7BEA4217" w14:textId="77777777" w:rsidR="00EA6454" w:rsidRDefault="00EA6454" w:rsidP="00C37181">
      <w:pPr>
        <w:spacing w:line="360" w:lineRule="auto"/>
        <w:jc w:val="both"/>
        <w:rPr>
          <w:rFonts w:ascii="Times New Roman" w:hAnsi="Times New Roman" w:cs="Times New Roman"/>
          <w:b/>
          <w:bCs/>
          <w:sz w:val="24"/>
          <w:szCs w:val="24"/>
          <w:lang w:val="en-US"/>
        </w:rPr>
      </w:pPr>
    </w:p>
    <w:p w14:paraId="657F6D88" w14:textId="77777777" w:rsidR="00E50C86" w:rsidRDefault="00E50C86" w:rsidP="00C37181">
      <w:pPr>
        <w:spacing w:line="360" w:lineRule="auto"/>
        <w:jc w:val="both"/>
        <w:rPr>
          <w:rFonts w:ascii="Times New Roman" w:hAnsi="Times New Roman" w:cs="Times New Roman"/>
          <w:b/>
          <w:bCs/>
          <w:sz w:val="24"/>
          <w:szCs w:val="24"/>
          <w:lang w:val="en-US"/>
        </w:rPr>
      </w:pPr>
    </w:p>
    <w:p w14:paraId="3FE6FE90" w14:textId="3FB0321E" w:rsidR="00C37181" w:rsidRPr="00452C2A" w:rsidRDefault="00C37181" w:rsidP="00242FD8">
      <w:pPr>
        <w:pStyle w:val="Heading1"/>
        <w:rPr>
          <w:lang w:val="en-US"/>
        </w:rPr>
      </w:pPr>
      <w:bookmarkStart w:id="0" w:name="_Toc185504513"/>
      <w:r w:rsidRPr="00452C2A">
        <w:rPr>
          <w:lang w:val="en-US"/>
        </w:rPr>
        <w:lastRenderedPageBreak/>
        <w:t>Executive Summary</w:t>
      </w:r>
      <w:bookmarkEnd w:id="0"/>
    </w:p>
    <w:p w14:paraId="398178B7" w14:textId="3062E2A4" w:rsidR="00C37181" w:rsidRDefault="00A76152" w:rsidP="002B0AF9">
      <w:pPr>
        <w:spacing w:line="360" w:lineRule="auto"/>
        <w:jc w:val="both"/>
        <w:rPr>
          <w:rFonts w:ascii="Times New Roman" w:hAnsi="Times New Roman" w:cs="Times New Roman"/>
          <w:b/>
          <w:bCs/>
          <w:sz w:val="24"/>
          <w:szCs w:val="24"/>
        </w:rPr>
      </w:pPr>
      <w:r w:rsidRPr="00A76152">
        <w:rPr>
          <w:rFonts w:ascii="Times New Roman" w:hAnsi="Times New Roman" w:cs="Times New Roman"/>
          <w:sz w:val="24"/>
          <w:szCs w:val="24"/>
        </w:rPr>
        <w:t xml:space="preserve">Green Wellness Beverage brings traditional Nigerian hibiscus drinks to the UK, designed for health-conscious people aged 25-45. The company aims to secure 10% of the market within three years, starting with a revenue goal of £60,000 and expecting 13% growth each year. The range includes Golden Zobo, Hibiscus Spritz, and Zobo Detox Shots, featuring superfoods like turmeric, baobab, and moringa. With eco-friendly packaging and a strong online presence, Green Wellness stands out from competitors such as Innocent Drinks and Remedy Kombucha. By blending Nigerian </w:t>
      </w:r>
      <w:r w:rsidR="008416D0" w:rsidRPr="00A76152">
        <w:rPr>
          <w:rFonts w:ascii="Times New Roman" w:hAnsi="Times New Roman" w:cs="Times New Roman"/>
          <w:sz w:val="24"/>
          <w:szCs w:val="24"/>
        </w:rPr>
        <w:t>flavours</w:t>
      </w:r>
      <w:r w:rsidRPr="00A76152">
        <w:rPr>
          <w:rFonts w:ascii="Times New Roman" w:hAnsi="Times New Roman" w:cs="Times New Roman"/>
          <w:sz w:val="24"/>
          <w:szCs w:val="24"/>
        </w:rPr>
        <w:t xml:space="preserve"> with modern health trends and a commitment to sustainability, it aims to make a lasting impact on the UK beverage market.</w:t>
      </w:r>
    </w:p>
    <w:p w14:paraId="361EAFD1" w14:textId="77777777" w:rsidR="00C37181" w:rsidRDefault="00C37181" w:rsidP="002B0AF9">
      <w:pPr>
        <w:spacing w:line="360" w:lineRule="auto"/>
        <w:jc w:val="both"/>
        <w:rPr>
          <w:rFonts w:ascii="Times New Roman" w:hAnsi="Times New Roman" w:cs="Times New Roman"/>
          <w:b/>
          <w:bCs/>
          <w:sz w:val="24"/>
          <w:szCs w:val="24"/>
        </w:rPr>
      </w:pPr>
    </w:p>
    <w:p w14:paraId="3E60DCB2" w14:textId="77777777" w:rsidR="00C37181" w:rsidRDefault="00C37181" w:rsidP="002B0AF9">
      <w:pPr>
        <w:spacing w:line="360" w:lineRule="auto"/>
        <w:jc w:val="both"/>
        <w:rPr>
          <w:rFonts w:ascii="Times New Roman" w:hAnsi="Times New Roman" w:cs="Times New Roman"/>
          <w:b/>
          <w:bCs/>
          <w:sz w:val="24"/>
          <w:szCs w:val="24"/>
        </w:rPr>
      </w:pPr>
    </w:p>
    <w:p w14:paraId="75D2FC4D" w14:textId="77777777" w:rsidR="00C37181" w:rsidRDefault="00C37181" w:rsidP="002B0AF9">
      <w:pPr>
        <w:spacing w:line="360" w:lineRule="auto"/>
        <w:jc w:val="both"/>
        <w:rPr>
          <w:rFonts w:ascii="Times New Roman" w:hAnsi="Times New Roman" w:cs="Times New Roman"/>
          <w:b/>
          <w:bCs/>
          <w:sz w:val="24"/>
          <w:szCs w:val="24"/>
        </w:rPr>
      </w:pPr>
    </w:p>
    <w:p w14:paraId="60D1BDD1" w14:textId="77777777" w:rsidR="00C37181" w:rsidRDefault="00C37181" w:rsidP="002B0AF9">
      <w:pPr>
        <w:spacing w:line="360" w:lineRule="auto"/>
        <w:jc w:val="both"/>
        <w:rPr>
          <w:rFonts w:ascii="Times New Roman" w:hAnsi="Times New Roman" w:cs="Times New Roman"/>
          <w:b/>
          <w:bCs/>
          <w:sz w:val="24"/>
          <w:szCs w:val="24"/>
        </w:rPr>
      </w:pPr>
    </w:p>
    <w:p w14:paraId="6AD0BDB9" w14:textId="77777777" w:rsidR="00C37181" w:rsidRDefault="00C37181" w:rsidP="002B0AF9">
      <w:pPr>
        <w:spacing w:line="360" w:lineRule="auto"/>
        <w:jc w:val="both"/>
        <w:rPr>
          <w:rFonts w:ascii="Times New Roman" w:hAnsi="Times New Roman" w:cs="Times New Roman"/>
          <w:b/>
          <w:bCs/>
          <w:sz w:val="24"/>
          <w:szCs w:val="24"/>
        </w:rPr>
      </w:pPr>
    </w:p>
    <w:p w14:paraId="7F6997B8" w14:textId="77777777" w:rsidR="00C37181" w:rsidRDefault="00C37181" w:rsidP="002B0AF9">
      <w:pPr>
        <w:spacing w:line="360" w:lineRule="auto"/>
        <w:jc w:val="both"/>
        <w:rPr>
          <w:rFonts w:ascii="Times New Roman" w:hAnsi="Times New Roman" w:cs="Times New Roman"/>
          <w:b/>
          <w:bCs/>
          <w:sz w:val="24"/>
          <w:szCs w:val="24"/>
        </w:rPr>
      </w:pPr>
    </w:p>
    <w:p w14:paraId="2728A6DD" w14:textId="77777777" w:rsidR="00C37181" w:rsidRDefault="00C37181" w:rsidP="002B0AF9">
      <w:pPr>
        <w:spacing w:line="360" w:lineRule="auto"/>
        <w:jc w:val="both"/>
        <w:rPr>
          <w:rFonts w:ascii="Times New Roman" w:hAnsi="Times New Roman" w:cs="Times New Roman"/>
          <w:b/>
          <w:bCs/>
          <w:sz w:val="24"/>
          <w:szCs w:val="24"/>
        </w:rPr>
      </w:pPr>
    </w:p>
    <w:p w14:paraId="64F3DA80" w14:textId="77777777" w:rsidR="00C37181" w:rsidRDefault="00C37181" w:rsidP="002B0AF9">
      <w:pPr>
        <w:spacing w:line="360" w:lineRule="auto"/>
        <w:jc w:val="both"/>
        <w:rPr>
          <w:rFonts w:ascii="Times New Roman" w:hAnsi="Times New Roman" w:cs="Times New Roman"/>
          <w:b/>
          <w:bCs/>
          <w:sz w:val="24"/>
          <w:szCs w:val="24"/>
        </w:rPr>
      </w:pPr>
    </w:p>
    <w:p w14:paraId="29774038" w14:textId="77777777" w:rsidR="00C37181" w:rsidRDefault="00C37181" w:rsidP="002B0AF9">
      <w:pPr>
        <w:spacing w:line="360" w:lineRule="auto"/>
        <w:jc w:val="both"/>
        <w:rPr>
          <w:rFonts w:ascii="Times New Roman" w:hAnsi="Times New Roman" w:cs="Times New Roman"/>
          <w:b/>
          <w:bCs/>
          <w:sz w:val="24"/>
          <w:szCs w:val="24"/>
        </w:rPr>
      </w:pPr>
    </w:p>
    <w:p w14:paraId="07C9FCED" w14:textId="77777777" w:rsidR="00846C76" w:rsidRDefault="00846C76" w:rsidP="002B0AF9">
      <w:pPr>
        <w:spacing w:line="360" w:lineRule="auto"/>
        <w:jc w:val="both"/>
        <w:rPr>
          <w:rFonts w:ascii="Times New Roman" w:hAnsi="Times New Roman" w:cs="Times New Roman"/>
          <w:b/>
          <w:bCs/>
          <w:sz w:val="24"/>
          <w:szCs w:val="24"/>
        </w:rPr>
      </w:pPr>
    </w:p>
    <w:p w14:paraId="6300E0C1" w14:textId="77777777" w:rsidR="00846C76" w:rsidRDefault="00846C76" w:rsidP="002B0AF9">
      <w:pPr>
        <w:spacing w:line="360" w:lineRule="auto"/>
        <w:jc w:val="both"/>
        <w:rPr>
          <w:rFonts w:ascii="Times New Roman" w:hAnsi="Times New Roman" w:cs="Times New Roman"/>
          <w:b/>
          <w:bCs/>
          <w:sz w:val="24"/>
          <w:szCs w:val="24"/>
        </w:rPr>
      </w:pPr>
    </w:p>
    <w:p w14:paraId="249982EA" w14:textId="77777777" w:rsidR="00F169BB" w:rsidRDefault="00F169BB" w:rsidP="002B0AF9">
      <w:pPr>
        <w:spacing w:line="360" w:lineRule="auto"/>
        <w:jc w:val="both"/>
        <w:rPr>
          <w:rFonts w:ascii="Times New Roman" w:hAnsi="Times New Roman" w:cs="Times New Roman"/>
          <w:b/>
          <w:bCs/>
          <w:sz w:val="24"/>
          <w:szCs w:val="24"/>
        </w:rPr>
      </w:pPr>
    </w:p>
    <w:p w14:paraId="20755BA9" w14:textId="77777777" w:rsidR="008416D0" w:rsidRDefault="008416D0" w:rsidP="002B0AF9">
      <w:pPr>
        <w:spacing w:line="360" w:lineRule="auto"/>
        <w:jc w:val="both"/>
        <w:rPr>
          <w:rFonts w:ascii="Times New Roman" w:hAnsi="Times New Roman" w:cs="Times New Roman"/>
          <w:b/>
          <w:bCs/>
          <w:sz w:val="24"/>
          <w:szCs w:val="24"/>
        </w:rPr>
      </w:pPr>
    </w:p>
    <w:p w14:paraId="2443E605" w14:textId="77777777" w:rsidR="008416D0" w:rsidRDefault="008416D0" w:rsidP="002B0AF9">
      <w:pPr>
        <w:spacing w:line="360" w:lineRule="auto"/>
        <w:jc w:val="both"/>
        <w:rPr>
          <w:rFonts w:ascii="Times New Roman" w:hAnsi="Times New Roman" w:cs="Times New Roman"/>
          <w:b/>
          <w:bCs/>
          <w:sz w:val="24"/>
          <w:szCs w:val="24"/>
        </w:rPr>
      </w:pPr>
    </w:p>
    <w:p w14:paraId="0E55873F" w14:textId="0275584C" w:rsidR="005407B1" w:rsidRPr="00B90740" w:rsidRDefault="002B0AF9" w:rsidP="00242FD8">
      <w:pPr>
        <w:pStyle w:val="Heading1"/>
      </w:pPr>
      <w:bookmarkStart w:id="1" w:name="_Toc185504514"/>
      <w:r w:rsidRPr="00B90740">
        <w:lastRenderedPageBreak/>
        <w:t>1.0</w:t>
      </w:r>
      <w:r w:rsidRPr="00B90740">
        <w:tab/>
        <w:t>Introduction</w:t>
      </w:r>
      <w:bookmarkEnd w:id="1"/>
    </w:p>
    <w:p w14:paraId="73FFC3BF" w14:textId="77777777" w:rsidR="001B19FC" w:rsidRDefault="00275CD9" w:rsidP="00AF6DB1">
      <w:pPr>
        <w:spacing w:before="240" w:after="0" w:line="360" w:lineRule="auto"/>
        <w:jc w:val="both"/>
        <w:rPr>
          <w:rFonts w:ascii="Times New Roman" w:hAnsi="Times New Roman" w:cs="Times New Roman"/>
          <w:sz w:val="24"/>
          <w:szCs w:val="24"/>
        </w:rPr>
      </w:pPr>
      <w:r w:rsidRPr="00275CD9">
        <w:rPr>
          <w:rFonts w:ascii="Times New Roman" w:hAnsi="Times New Roman" w:cs="Times New Roman"/>
          <w:sz w:val="24"/>
          <w:szCs w:val="24"/>
        </w:rPr>
        <w:t xml:space="preserve">Green Wellness Beverage is a new </w:t>
      </w:r>
      <w:r>
        <w:rPr>
          <w:rFonts w:ascii="Times New Roman" w:hAnsi="Times New Roman" w:cs="Times New Roman"/>
          <w:sz w:val="24"/>
          <w:szCs w:val="24"/>
        </w:rPr>
        <w:t>product</w:t>
      </w:r>
      <w:r w:rsidRPr="00275CD9">
        <w:rPr>
          <w:rFonts w:ascii="Times New Roman" w:hAnsi="Times New Roman" w:cs="Times New Roman"/>
          <w:sz w:val="24"/>
          <w:szCs w:val="24"/>
        </w:rPr>
        <w:t xml:space="preserve"> dedicated to producing healthy and innovative drinks inspired by traditional Nigerian beverages. As a young entrepreneur, my aim is to revitalize the local drink market by incorporating hibiscus (widely known as zobo) and other natural ingredients to offer products that support health and well-being. </w:t>
      </w:r>
    </w:p>
    <w:p w14:paraId="60D6DBC4" w14:textId="0EAF3E90" w:rsidR="00E21530" w:rsidRPr="00A37613" w:rsidRDefault="00275CD9" w:rsidP="00AF6DB1">
      <w:pPr>
        <w:spacing w:before="240" w:after="0" w:line="360" w:lineRule="auto"/>
        <w:jc w:val="both"/>
        <w:rPr>
          <w:rFonts w:ascii="Times New Roman" w:eastAsia="Times New Roman" w:hAnsi="Times New Roman" w:cs="Times New Roman"/>
          <w:kern w:val="0"/>
          <w:sz w:val="24"/>
          <w:szCs w:val="24"/>
          <w:lang w:eastAsia="en-MY"/>
          <w14:ligatures w14:val="none"/>
        </w:rPr>
      </w:pPr>
      <w:r w:rsidRPr="00275CD9">
        <w:rPr>
          <w:rFonts w:ascii="Times New Roman" w:hAnsi="Times New Roman" w:cs="Times New Roman"/>
          <w:sz w:val="24"/>
          <w:szCs w:val="24"/>
        </w:rPr>
        <w:t>This idea stems from my passion for traditional Nigerian drinks and the growing consumer preference for natural, functional beverages that are both delicious and beneficial to health</w:t>
      </w:r>
      <w:r w:rsidR="00E21530" w:rsidRPr="00A37613">
        <w:rPr>
          <w:rFonts w:ascii="Times New Roman" w:eastAsia="Times New Roman" w:hAnsi="Times New Roman" w:cs="Times New Roman"/>
          <w:kern w:val="0"/>
          <w:sz w:val="24"/>
          <w:szCs w:val="24"/>
          <w:lang w:eastAsia="en-MY"/>
          <w14:ligatures w14:val="none"/>
        </w:rPr>
        <w:t xml:space="preserve">. The company </w:t>
      </w:r>
      <w:r w:rsidR="003102D1">
        <w:rPr>
          <w:rFonts w:ascii="Times New Roman" w:hAnsi="Times New Roman" w:cs="Times New Roman"/>
          <w:sz w:val="24"/>
          <w:szCs w:val="24"/>
        </w:rPr>
        <w:t xml:space="preserve">(Green wellness) </w:t>
      </w:r>
      <w:r w:rsidR="00E21530" w:rsidRPr="00A37613">
        <w:rPr>
          <w:rFonts w:ascii="Times New Roman" w:eastAsia="Times New Roman" w:hAnsi="Times New Roman" w:cs="Times New Roman"/>
          <w:kern w:val="0"/>
          <w:sz w:val="24"/>
          <w:szCs w:val="24"/>
          <w:lang w:eastAsia="en-MY"/>
          <w14:ligatures w14:val="none"/>
        </w:rPr>
        <w:t xml:space="preserve">will </w:t>
      </w:r>
      <w:r w:rsidR="00A87541" w:rsidRPr="006324FA">
        <w:rPr>
          <w:rFonts w:ascii="Times New Roman" w:eastAsia="Times New Roman" w:hAnsi="Times New Roman" w:cs="Times New Roman"/>
          <w:kern w:val="0"/>
          <w:sz w:val="24"/>
          <w:szCs w:val="24"/>
          <w:lang w:eastAsia="en-MY"/>
          <w14:ligatures w14:val="none"/>
        </w:rPr>
        <w:t>specialize in</w:t>
      </w:r>
      <w:r w:rsidR="00E21530" w:rsidRPr="00A37613">
        <w:rPr>
          <w:rFonts w:ascii="Times New Roman" w:eastAsia="Times New Roman" w:hAnsi="Times New Roman" w:cs="Times New Roman"/>
          <w:kern w:val="0"/>
          <w:sz w:val="24"/>
          <w:szCs w:val="24"/>
          <w:lang w:eastAsia="en-MY"/>
          <w14:ligatures w14:val="none"/>
        </w:rPr>
        <w:t xml:space="preserve"> unique products like Golden Zobo (with turmeric and ginger), Hibiscus Spritz (a sparkling zobo), Zobo Energy Elixir (with ginseng and baobab), Zobo Detox Shots (with moringa and lemon), Frozen Hibiscus Popsicles, and Zobo Powder Mix. These drinks combine the rich </w:t>
      </w:r>
      <w:r w:rsidR="00741ED8" w:rsidRPr="006324FA">
        <w:rPr>
          <w:rFonts w:ascii="Times New Roman" w:eastAsia="Times New Roman" w:hAnsi="Times New Roman" w:cs="Times New Roman"/>
          <w:kern w:val="0"/>
          <w:sz w:val="24"/>
          <w:szCs w:val="24"/>
          <w:lang w:eastAsia="en-MY"/>
          <w14:ligatures w14:val="none"/>
        </w:rPr>
        <w:t>flavour</w:t>
      </w:r>
      <w:r w:rsidR="00E21530" w:rsidRPr="00A37613">
        <w:rPr>
          <w:rFonts w:ascii="Times New Roman" w:eastAsia="Times New Roman" w:hAnsi="Times New Roman" w:cs="Times New Roman"/>
          <w:kern w:val="0"/>
          <w:sz w:val="24"/>
          <w:szCs w:val="24"/>
          <w:lang w:eastAsia="en-MY"/>
          <w14:ligatures w14:val="none"/>
        </w:rPr>
        <w:t xml:space="preserve"> of hibiscus with modern ingredients to </w:t>
      </w:r>
      <w:r w:rsidR="00741ED8" w:rsidRPr="006324FA">
        <w:rPr>
          <w:rFonts w:ascii="Times New Roman" w:eastAsia="Times New Roman" w:hAnsi="Times New Roman" w:cs="Times New Roman"/>
          <w:kern w:val="0"/>
          <w:sz w:val="24"/>
          <w:szCs w:val="24"/>
          <w:lang w:eastAsia="en-MY"/>
          <w14:ligatures w14:val="none"/>
        </w:rPr>
        <w:t>increase</w:t>
      </w:r>
      <w:r w:rsidR="00E21530" w:rsidRPr="00A37613">
        <w:rPr>
          <w:rFonts w:ascii="Times New Roman" w:eastAsia="Times New Roman" w:hAnsi="Times New Roman" w:cs="Times New Roman"/>
          <w:kern w:val="0"/>
          <w:sz w:val="24"/>
          <w:szCs w:val="24"/>
          <w:lang w:eastAsia="en-MY"/>
          <w14:ligatures w14:val="none"/>
        </w:rPr>
        <w:t xml:space="preserve"> health benefits and provide a refreshing experience.</w:t>
      </w:r>
    </w:p>
    <w:p w14:paraId="1C8E1770" w14:textId="0C33AAF7" w:rsidR="003F338E" w:rsidRDefault="00ED37A1" w:rsidP="00AF6DB1">
      <w:pPr>
        <w:spacing w:before="240" w:line="360" w:lineRule="auto"/>
        <w:jc w:val="both"/>
        <w:rPr>
          <w:rFonts w:ascii="Times New Roman" w:hAnsi="Times New Roman" w:cs="Times New Roman"/>
          <w:sz w:val="24"/>
          <w:szCs w:val="24"/>
        </w:rPr>
      </w:pPr>
      <w:r w:rsidRPr="00ED37A1">
        <w:rPr>
          <w:rFonts w:ascii="Times New Roman" w:hAnsi="Times New Roman" w:cs="Times New Roman"/>
          <w:sz w:val="24"/>
          <w:szCs w:val="24"/>
        </w:rPr>
        <w:t xml:space="preserve">Currently, the business is a sole proprietorship in its startup phase. The vision is to grow into a top innovative beverage brand within three to five years. The business idea was sparked by my passion for healthy living and a desire to celebrate zobo drinks, which hold cultural significance in Nigeria. With the global demand for functional beverages on the rise, this venture aims to meet the needs of customers looking for drinks that combine traditional flavours with modern health trends, appealing to both Nigerian and international markets. The </w:t>
      </w:r>
      <w:r>
        <w:rPr>
          <w:rFonts w:ascii="Times New Roman" w:hAnsi="Times New Roman" w:cs="Times New Roman"/>
          <w:sz w:val="24"/>
          <w:szCs w:val="24"/>
        </w:rPr>
        <w:t>strate</w:t>
      </w:r>
      <w:r w:rsidR="006866DE">
        <w:rPr>
          <w:rFonts w:ascii="Times New Roman" w:hAnsi="Times New Roman" w:cs="Times New Roman"/>
          <w:sz w:val="24"/>
          <w:szCs w:val="24"/>
        </w:rPr>
        <w:t>gic</w:t>
      </w:r>
      <w:r w:rsidR="00AE439C">
        <w:rPr>
          <w:rFonts w:ascii="Times New Roman" w:hAnsi="Times New Roman" w:cs="Times New Roman"/>
          <w:sz w:val="24"/>
          <w:szCs w:val="24"/>
        </w:rPr>
        <w:t xml:space="preserve"> vision of this company </w:t>
      </w:r>
      <w:r w:rsidR="003F338E">
        <w:rPr>
          <w:rFonts w:ascii="Times New Roman" w:hAnsi="Times New Roman" w:cs="Times New Roman"/>
          <w:sz w:val="24"/>
          <w:szCs w:val="24"/>
        </w:rPr>
        <w:t>includes</w:t>
      </w:r>
      <w:r w:rsidR="0069278E">
        <w:rPr>
          <w:rFonts w:ascii="Times New Roman" w:hAnsi="Times New Roman" w:cs="Times New Roman"/>
          <w:sz w:val="24"/>
          <w:szCs w:val="24"/>
        </w:rPr>
        <w:t xml:space="preserve"> </w:t>
      </w:r>
      <w:r w:rsidRPr="00ED37A1">
        <w:rPr>
          <w:rFonts w:ascii="Times New Roman" w:hAnsi="Times New Roman" w:cs="Times New Roman"/>
          <w:sz w:val="24"/>
          <w:szCs w:val="24"/>
        </w:rPr>
        <w:t xml:space="preserve">key goals of the business </w:t>
      </w:r>
      <w:r w:rsidR="0069278E">
        <w:rPr>
          <w:rFonts w:ascii="Times New Roman" w:hAnsi="Times New Roman" w:cs="Times New Roman"/>
          <w:sz w:val="24"/>
          <w:szCs w:val="24"/>
        </w:rPr>
        <w:t xml:space="preserve">which </w:t>
      </w:r>
      <w:r w:rsidRPr="00ED37A1">
        <w:rPr>
          <w:rFonts w:ascii="Times New Roman" w:hAnsi="Times New Roman" w:cs="Times New Roman"/>
          <w:sz w:val="24"/>
          <w:szCs w:val="24"/>
        </w:rPr>
        <w:t>are to create high quality, natural drinks that showcase the versatility of zobo and other Nigerian ingredients; promote health and wellness through our products and build a sustainable business that supports local farmers and agriculture.</w:t>
      </w:r>
      <w:r w:rsidR="00B90740" w:rsidRPr="0044194C">
        <w:rPr>
          <w:rFonts w:ascii="Times New Roman" w:hAnsi="Times New Roman" w:cs="Times New Roman"/>
          <w:sz w:val="24"/>
          <w:szCs w:val="24"/>
        </w:rPr>
        <w:t xml:space="preserve"> (</w:t>
      </w:r>
      <w:r w:rsidR="00193AFF">
        <w:rPr>
          <w:rFonts w:ascii="Times New Roman" w:hAnsi="Times New Roman" w:cs="Times New Roman"/>
          <w:sz w:val="24"/>
          <w:szCs w:val="24"/>
        </w:rPr>
        <w:t xml:space="preserve">Akinlabi </w:t>
      </w:r>
      <w:r w:rsidR="00193AFF" w:rsidRPr="0069278E">
        <w:rPr>
          <w:rFonts w:ascii="Times New Roman" w:hAnsi="Times New Roman" w:cs="Times New Roman"/>
          <w:i/>
          <w:iCs/>
          <w:sz w:val="24"/>
          <w:szCs w:val="24"/>
        </w:rPr>
        <w:t>et al.,</w:t>
      </w:r>
      <w:r w:rsidR="00B90740" w:rsidRPr="0044194C">
        <w:rPr>
          <w:rFonts w:ascii="Times New Roman" w:hAnsi="Times New Roman" w:cs="Times New Roman"/>
          <w:sz w:val="24"/>
          <w:szCs w:val="24"/>
        </w:rPr>
        <w:t xml:space="preserve"> 20</w:t>
      </w:r>
      <w:r w:rsidR="00193AFF">
        <w:rPr>
          <w:rFonts w:ascii="Times New Roman" w:hAnsi="Times New Roman" w:cs="Times New Roman"/>
          <w:sz w:val="24"/>
          <w:szCs w:val="24"/>
        </w:rPr>
        <w:t>19</w:t>
      </w:r>
      <w:r w:rsidR="00B90740" w:rsidRPr="0044194C">
        <w:rPr>
          <w:rFonts w:ascii="Times New Roman" w:hAnsi="Times New Roman" w:cs="Times New Roman"/>
          <w:sz w:val="24"/>
          <w:szCs w:val="24"/>
        </w:rPr>
        <w:t xml:space="preserve">). </w:t>
      </w:r>
    </w:p>
    <w:p w14:paraId="3F5B56DF" w14:textId="4AB8509F" w:rsidR="00B90740" w:rsidRDefault="004C3CF9" w:rsidP="00B90740">
      <w:pPr>
        <w:spacing w:line="360" w:lineRule="auto"/>
        <w:jc w:val="both"/>
        <w:rPr>
          <w:rFonts w:ascii="Times New Roman" w:hAnsi="Times New Roman" w:cs="Times New Roman"/>
          <w:sz w:val="24"/>
          <w:szCs w:val="24"/>
        </w:rPr>
      </w:pPr>
      <w:r w:rsidRPr="004C3CF9">
        <w:rPr>
          <w:rFonts w:ascii="Times New Roman" w:hAnsi="Times New Roman" w:cs="Times New Roman"/>
          <w:sz w:val="24"/>
          <w:szCs w:val="24"/>
        </w:rPr>
        <w:t xml:space="preserve">In the first year, the focus will be on perfecting the products, testing the market, and selling locally. </w:t>
      </w:r>
      <w:r w:rsidR="00B90740" w:rsidRPr="0044194C">
        <w:rPr>
          <w:rFonts w:ascii="Times New Roman" w:hAnsi="Times New Roman" w:cs="Times New Roman"/>
          <w:sz w:val="24"/>
          <w:szCs w:val="24"/>
        </w:rPr>
        <w:t xml:space="preserve">By the second year, distribution will expand to urban </w:t>
      </w:r>
      <w:r w:rsidR="0026608B" w:rsidRPr="0044194C">
        <w:rPr>
          <w:rFonts w:ascii="Times New Roman" w:hAnsi="Times New Roman" w:cs="Times New Roman"/>
          <w:sz w:val="24"/>
          <w:szCs w:val="24"/>
        </w:rPr>
        <w:t>centres</w:t>
      </w:r>
      <w:r w:rsidR="00B90740" w:rsidRPr="0044194C">
        <w:rPr>
          <w:rFonts w:ascii="Times New Roman" w:hAnsi="Times New Roman" w:cs="Times New Roman"/>
          <w:sz w:val="24"/>
          <w:szCs w:val="24"/>
        </w:rPr>
        <w:t xml:space="preserve">, and by years three to five, the </w:t>
      </w:r>
      <w:r w:rsidR="00C0513A">
        <w:rPr>
          <w:rFonts w:ascii="Times New Roman" w:hAnsi="Times New Roman" w:cs="Times New Roman"/>
          <w:sz w:val="24"/>
          <w:szCs w:val="24"/>
        </w:rPr>
        <w:t xml:space="preserve">aim is to </w:t>
      </w:r>
      <w:r w:rsidR="00B90740" w:rsidRPr="0044194C">
        <w:rPr>
          <w:rFonts w:ascii="Times New Roman" w:hAnsi="Times New Roman" w:cs="Times New Roman"/>
          <w:sz w:val="24"/>
          <w:szCs w:val="24"/>
        </w:rPr>
        <w:t>sca</w:t>
      </w:r>
      <w:r w:rsidR="00C0513A">
        <w:rPr>
          <w:rFonts w:ascii="Times New Roman" w:hAnsi="Times New Roman" w:cs="Times New Roman"/>
          <w:sz w:val="24"/>
          <w:szCs w:val="24"/>
        </w:rPr>
        <w:t xml:space="preserve">le up </w:t>
      </w:r>
      <w:r w:rsidR="00B90740" w:rsidRPr="0044194C">
        <w:rPr>
          <w:rFonts w:ascii="Times New Roman" w:hAnsi="Times New Roman" w:cs="Times New Roman"/>
          <w:sz w:val="24"/>
          <w:szCs w:val="24"/>
        </w:rPr>
        <w:t>production, explor</w:t>
      </w:r>
      <w:r w:rsidR="00C0513A">
        <w:rPr>
          <w:rFonts w:ascii="Times New Roman" w:hAnsi="Times New Roman" w:cs="Times New Roman"/>
          <w:sz w:val="24"/>
          <w:szCs w:val="24"/>
        </w:rPr>
        <w:t>e</w:t>
      </w:r>
      <w:r w:rsidR="00B90740" w:rsidRPr="0044194C">
        <w:rPr>
          <w:rFonts w:ascii="Times New Roman" w:hAnsi="Times New Roman" w:cs="Times New Roman"/>
          <w:sz w:val="24"/>
          <w:szCs w:val="24"/>
        </w:rPr>
        <w:t xml:space="preserve"> export opportunities, and introducing new product lines (</w:t>
      </w:r>
      <w:r w:rsidR="00451865">
        <w:rPr>
          <w:rFonts w:ascii="Times New Roman" w:hAnsi="Times New Roman" w:cs="Times New Roman"/>
          <w:sz w:val="24"/>
          <w:szCs w:val="24"/>
        </w:rPr>
        <w:t>Ojelade</w:t>
      </w:r>
      <w:r w:rsidR="00B90740" w:rsidRPr="0044194C">
        <w:rPr>
          <w:rFonts w:ascii="Times New Roman" w:hAnsi="Times New Roman" w:cs="Times New Roman"/>
          <w:sz w:val="24"/>
          <w:szCs w:val="24"/>
        </w:rPr>
        <w:t xml:space="preserve"> </w:t>
      </w:r>
      <w:r w:rsidR="00B90740" w:rsidRPr="00C0513A">
        <w:rPr>
          <w:rFonts w:ascii="Times New Roman" w:hAnsi="Times New Roman" w:cs="Times New Roman"/>
          <w:i/>
          <w:iCs/>
          <w:sz w:val="24"/>
          <w:szCs w:val="24"/>
        </w:rPr>
        <w:t>et al.,</w:t>
      </w:r>
      <w:r w:rsidR="00B90740" w:rsidRPr="0044194C">
        <w:rPr>
          <w:rFonts w:ascii="Times New Roman" w:hAnsi="Times New Roman" w:cs="Times New Roman"/>
          <w:sz w:val="24"/>
          <w:szCs w:val="24"/>
        </w:rPr>
        <w:t xml:space="preserve"> 2023).</w:t>
      </w:r>
    </w:p>
    <w:p w14:paraId="2D82B6D0" w14:textId="1CB9CCF0" w:rsidR="00B90740" w:rsidRDefault="00B90740" w:rsidP="00B90740">
      <w:pPr>
        <w:spacing w:line="360" w:lineRule="auto"/>
        <w:jc w:val="both"/>
        <w:rPr>
          <w:rFonts w:ascii="Times New Roman" w:hAnsi="Times New Roman" w:cs="Times New Roman"/>
          <w:sz w:val="24"/>
          <w:szCs w:val="24"/>
        </w:rPr>
      </w:pPr>
      <w:r w:rsidRPr="0044194C">
        <w:rPr>
          <w:rFonts w:ascii="Times New Roman" w:hAnsi="Times New Roman" w:cs="Times New Roman"/>
          <w:sz w:val="24"/>
          <w:szCs w:val="24"/>
        </w:rPr>
        <w:t xml:space="preserve">The core purpose of </w:t>
      </w:r>
      <w:r w:rsidR="00543D43">
        <w:rPr>
          <w:rFonts w:ascii="Times New Roman" w:hAnsi="Times New Roman" w:cs="Times New Roman"/>
          <w:sz w:val="24"/>
          <w:szCs w:val="24"/>
        </w:rPr>
        <w:t>Green Wellness</w:t>
      </w:r>
      <w:r w:rsidR="00543D43" w:rsidRPr="00760437">
        <w:rPr>
          <w:rFonts w:ascii="Times New Roman" w:hAnsi="Times New Roman" w:cs="Times New Roman"/>
          <w:sz w:val="24"/>
          <w:szCs w:val="24"/>
        </w:rPr>
        <w:t xml:space="preserve"> Beverage </w:t>
      </w:r>
      <w:r w:rsidRPr="0044194C">
        <w:rPr>
          <w:rFonts w:ascii="Times New Roman" w:hAnsi="Times New Roman" w:cs="Times New Roman"/>
          <w:sz w:val="24"/>
          <w:szCs w:val="24"/>
        </w:rPr>
        <w:t>goes beyond commercial success. It is committed to celebrating Nigeria's beverage heritage</w:t>
      </w:r>
      <w:r w:rsidR="000119BC" w:rsidRPr="000119BC">
        <w:t xml:space="preserve"> </w:t>
      </w:r>
      <w:r w:rsidR="000119BC" w:rsidRPr="000119BC">
        <w:rPr>
          <w:rFonts w:ascii="Times New Roman" w:hAnsi="Times New Roman" w:cs="Times New Roman"/>
          <w:sz w:val="24"/>
          <w:szCs w:val="24"/>
        </w:rPr>
        <w:t>encourage natural wellness, and support local agriculture</w:t>
      </w:r>
      <w:r w:rsidRPr="0044194C">
        <w:rPr>
          <w:rFonts w:ascii="Times New Roman" w:hAnsi="Times New Roman" w:cs="Times New Roman"/>
          <w:sz w:val="24"/>
          <w:szCs w:val="24"/>
        </w:rPr>
        <w:t xml:space="preserve"> while introducing innovative, health-focused drink options </w:t>
      </w:r>
      <w:r w:rsidR="00AF6DB1" w:rsidRPr="00AF6DB1">
        <w:rPr>
          <w:rFonts w:ascii="Times New Roman" w:hAnsi="Times New Roman" w:cs="Times New Roman"/>
          <w:sz w:val="24"/>
          <w:szCs w:val="24"/>
        </w:rPr>
        <w:t>for everyone to enjoy</w:t>
      </w:r>
      <w:r w:rsidR="00AF6DB1">
        <w:rPr>
          <w:rFonts w:ascii="Times New Roman" w:hAnsi="Times New Roman" w:cs="Times New Roman"/>
          <w:sz w:val="24"/>
          <w:szCs w:val="24"/>
        </w:rPr>
        <w:t>.</w:t>
      </w:r>
    </w:p>
    <w:p w14:paraId="72C0E46C" w14:textId="3643C4E4" w:rsidR="00D56AA3" w:rsidRPr="00B90740" w:rsidRDefault="00D56AA3" w:rsidP="00242FD8">
      <w:pPr>
        <w:pStyle w:val="Heading1"/>
      </w:pPr>
      <w:bookmarkStart w:id="2" w:name="_Toc185504515"/>
      <w:r w:rsidRPr="00B90740">
        <w:lastRenderedPageBreak/>
        <w:t>2.0</w:t>
      </w:r>
      <w:r w:rsidRPr="00B90740">
        <w:tab/>
        <w:t>Marketing Plan</w:t>
      </w:r>
      <w:bookmarkEnd w:id="2"/>
    </w:p>
    <w:p w14:paraId="4AC35FD3" w14:textId="47AD1470" w:rsidR="00E078C4" w:rsidRDefault="00E078C4" w:rsidP="009A0FAB">
      <w:pPr>
        <w:spacing w:line="360" w:lineRule="auto"/>
        <w:jc w:val="both"/>
        <w:rPr>
          <w:rFonts w:ascii="Times New Roman" w:hAnsi="Times New Roman" w:cs="Times New Roman"/>
          <w:sz w:val="24"/>
          <w:szCs w:val="24"/>
        </w:rPr>
      </w:pPr>
      <w:r w:rsidRPr="00E078C4">
        <w:rPr>
          <w:rFonts w:ascii="Times New Roman" w:hAnsi="Times New Roman" w:cs="Times New Roman"/>
          <w:sz w:val="24"/>
          <w:szCs w:val="24"/>
        </w:rPr>
        <w:t xml:space="preserve">This section explains the </w:t>
      </w:r>
      <w:r>
        <w:rPr>
          <w:rFonts w:ascii="Times New Roman" w:hAnsi="Times New Roman" w:cs="Times New Roman"/>
          <w:sz w:val="24"/>
          <w:szCs w:val="24"/>
        </w:rPr>
        <w:t>marketing objec</w:t>
      </w:r>
      <w:r w:rsidR="000B6AAB">
        <w:rPr>
          <w:rFonts w:ascii="Times New Roman" w:hAnsi="Times New Roman" w:cs="Times New Roman"/>
          <w:sz w:val="24"/>
          <w:szCs w:val="24"/>
        </w:rPr>
        <w:t>tives</w:t>
      </w:r>
      <w:r w:rsidRPr="00E078C4">
        <w:rPr>
          <w:rFonts w:ascii="Times New Roman" w:hAnsi="Times New Roman" w:cs="Times New Roman"/>
          <w:sz w:val="24"/>
          <w:szCs w:val="24"/>
        </w:rPr>
        <w:t>, the products available, how they are priced, the ways they are promoted, and how they are delivered or made accessible to customers.</w:t>
      </w:r>
    </w:p>
    <w:p w14:paraId="6F490527" w14:textId="5D66C5E9" w:rsidR="009A0FAB" w:rsidRPr="00842E8B" w:rsidRDefault="009A0FAB" w:rsidP="00242FD8">
      <w:pPr>
        <w:pStyle w:val="Heading2"/>
      </w:pPr>
      <w:bookmarkStart w:id="3" w:name="_Toc185504516"/>
      <w:r w:rsidRPr="00B90740">
        <w:t>2</w:t>
      </w:r>
      <w:r w:rsidRPr="00842E8B">
        <w:t>.1 Marketing Objectives</w:t>
      </w:r>
      <w:bookmarkEnd w:id="3"/>
      <w:r w:rsidRPr="00842E8B">
        <w:t xml:space="preserve"> </w:t>
      </w:r>
    </w:p>
    <w:p w14:paraId="4FA74673" w14:textId="576D3E08" w:rsidR="00B90740" w:rsidRPr="00B90740" w:rsidRDefault="00B90740" w:rsidP="00B90740">
      <w:pPr>
        <w:spacing w:line="360" w:lineRule="auto"/>
        <w:jc w:val="both"/>
        <w:rPr>
          <w:rFonts w:ascii="Times New Roman" w:hAnsi="Times New Roman" w:cs="Times New Roman"/>
          <w:sz w:val="24"/>
          <w:szCs w:val="24"/>
        </w:rPr>
      </w:pPr>
      <w:r w:rsidRPr="0044194C">
        <w:rPr>
          <w:rFonts w:ascii="Times New Roman" w:hAnsi="Times New Roman" w:cs="Times New Roman"/>
          <w:sz w:val="24"/>
          <w:szCs w:val="24"/>
        </w:rPr>
        <w:t xml:space="preserve">The marketing objectives for </w:t>
      </w:r>
      <w:r w:rsidR="00A94744">
        <w:rPr>
          <w:rFonts w:ascii="Times New Roman" w:hAnsi="Times New Roman" w:cs="Times New Roman"/>
          <w:sz w:val="24"/>
          <w:szCs w:val="24"/>
        </w:rPr>
        <w:t>Green Wellness</w:t>
      </w:r>
      <w:r w:rsidR="00A94744" w:rsidRPr="00760437">
        <w:rPr>
          <w:rFonts w:ascii="Times New Roman" w:hAnsi="Times New Roman" w:cs="Times New Roman"/>
          <w:sz w:val="24"/>
          <w:szCs w:val="24"/>
        </w:rPr>
        <w:t xml:space="preserve"> Beverage </w:t>
      </w:r>
      <w:r w:rsidRPr="0044194C">
        <w:rPr>
          <w:rFonts w:ascii="Times New Roman" w:hAnsi="Times New Roman" w:cs="Times New Roman"/>
          <w:sz w:val="24"/>
          <w:szCs w:val="24"/>
        </w:rPr>
        <w:t xml:space="preserve">are designed to establish a strong presence in the UK’s growing functional beverage market. </w:t>
      </w:r>
    </w:p>
    <w:p w14:paraId="5F467AFF" w14:textId="0ECDDEB9" w:rsidR="00B90740" w:rsidRPr="0044194C" w:rsidRDefault="00B90740" w:rsidP="00B90740">
      <w:pPr>
        <w:spacing w:line="360" w:lineRule="auto"/>
        <w:jc w:val="both"/>
        <w:rPr>
          <w:rFonts w:ascii="Times New Roman" w:hAnsi="Times New Roman" w:cs="Times New Roman"/>
          <w:sz w:val="24"/>
          <w:szCs w:val="24"/>
        </w:rPr>
      </w:pPr>
      <w:r w:rsidRPr="0044194C">
        <w:rPr>
          <w:rFonts w:ascii="Times New Roman" w:hAnsi="Times New Roman" w:cs="Times New Roman"/>
          <w:sz w:val="24"/>
          <w:szCs w:val="24"/>
        </w:rPr>
        <w:t xml:space="preserve">The first </w:t>
      </w:r>
      <w:r w:rsidRPr="00B90740">
        <w:rPr>
          <w:rFonts w:ascii="Times New Roman" w:hAnsi="Times New Roman" w:cs="Times New Roman"/>
          <w:sz w:val="24"/>
          <w:szCs w:val="24"/>
        </w:rPr>
        <w:t xml:space="preserve">objective </w:t>
      </w:r>
      <w:r w:rsidRPr="0044194C">
        <w:rPr>
          <w:rFonts w:ascii="Times New Roman" w:hAnsi="Times New Roman" w:cs="Times New Roman"/>
          <w:sz w:val="24"/>
          <w:szCs w:val="24"/>
        </w:rPr>
        <w:t>is to capture a 10% market share within three years by targeting health-</w:t>
      </w:r>
      <w:r w:rsidR="00340671">
        <w:rPr>
          <w:rFonts w:ascii="Times New Roman" w:hAnsi="Times New Roman" w:cs="Times New Roman"/>
          <w:sz w:val="24"/>
          <w:szCs w:val="24"/>
        </w:rPr>
        <w:t>aware</w:t>
      </w:r>
      <w:r w:rsidRPr="0044194C">
        <w:rPr>
          <w:rFonts w:ascii="Times New Roman" w:hAnsi="Times New Roman" w:cs="Times New Roman"/>
          <w:sz w:val="24"/>
          <w:szCs w:val="24"/>
        </w:rPr>
        <w:t xml:space="preserve"> consumers aged 25-45 who seek natural and innovative drinks (Mintel, 2024). The venture will stand out by </w:t>
      </w:r>
      <w:r w:rsidR="00807DCA" w:rsidRPr="0044194C">
        <w:rPr>
          <w:rFonts w:ascii="Times New Roman" w:hAnsi="Times New Roman" w:cs="Times New Roman"/>
          <w:sz w:val="24"/>
          <w:szCs w:val="24"/>
        </w:rPr>
        <w:t>proposing</w:t>
      </w:r>
      <w:r w:rsidRPr="0044194C">
        <w:rPr>
          <w:rFonts w:ascii="Times New Roman" w:hAnsi="Times New Roman" w:cs="Times New Roman"/>
          <w:sz w:val="24"/>
          <w:szCs w:val="24"/>
        </w:rPr>
        <w:t xml:space="preserve"> unique hibiscus blends with added health benefits like turmeric and baobab, differentiating itself from competitors such as Innocent Drinks and Remedy Kombucha.</w:t>
      </w:r>
    </w:p>
    <w:p w14:paraId="2DE984F2" w14:textId="1CF7E005" w:rsidR="00B90740" w:rsidRPr="0044194C" w:rsidRDefault="00B90740" w:rsidP="00B90740">
      <w:pPr>
        <w:spacing w:line="360" w:lineRule="auto"/>
        <w:jc w:val="both"/>
        <w:rPr>
          <w:rFonts w:ascii="Times New Roman" w:hAnsi="Times New Roman" w:cs="Times New Roman"/>
          <w:sz w:val="24"/>
          <w:szCs w:val="24"/>
        </w:rPr>
      </w:pPr>
      <w:r w:rsidRPr="0044194C">
        <w:rPr>
          <w:rFonts w:ascii="Times New Roman" w:hAnsi="Times New Roman" w:cs="Times New Roman"/>
          <w:sz w:val="24"/>
          <w:szCs w:val="24"/>
        </w:rPr>
        <w:t xml:space="preserve">The second objective is to generate £60,000 in revenue in the first year, with a 13% annual growth target, supported by the increasing demand for functional drinks in the UK, which is growing at 7.5% annually (Statista, 2024). The focus will be on urban areas like London, Manchester, and Birmingham, where there is strong demand for premium, health-focused beverages. Another goal is to build a </w:t>
      </w:r>
      <w:r w:rsidR="007E509A" w:rsidRPr="0044194C">
        <w:rPr>
          <w:rFonts w:ascii="Times New Roman" w:hAnsi="Times New Roman" w:cs="Times New Roman"/>
          <w:sz w:val="24"/>
          <w:szCs w:val="24"/>
        </w:rPr>
        <w:t>strong</w:t>
      </w:r>
      <w:r w:rsidRPr="0044194C">
        <w:rPr>
          <w:rFonts w:ascii="Times New Roman" w:hAnsi="Times New Roman" w:cs="Times New Roman"/>
          <w:sz w:val="24"/>
          <w:szCs w:val="24"/>
        </w:rPr>
        <w:t xml:space="preserve"> online presence, gaining 50,000 social media followers in the first year through influencer marketing and engaging content, targeting millennials and Gen Z consumers who are active on platforms like Instagram and TikTok (British Soft Drinks Association, 2024).</w:t>
      </w:r>
    </w:p>
    <w:p w14:paraId="729DF880" w14:textId="480C9924" w:rsidR="00B90740" w:rsidRPr="0044194C" w:rsidRDefault="00B90740" w:rsidP="00B90740">
      <w:pPr>
        <w:spacing w:line="360" w:lineRule="auto"/>
        <w:jc w:val="both"/>
        <w:rPr>
          <w:rFonts w:ascii="Times New Roman" w:hAnsi="Times New Roman" w:cs="Times New Roman"/>
          <w:sz w:val="24"/>
          <w:szCs w:val="24"/>
        </w:rPr>
      </w:pPr>
      <w:r w:rsidRPr="0044194C">
        <w:rPr>
          <w:rFonts w:ascii="Times New Roman" w:hAnsi="Times New Roman" w:cs="Times New Roman"/>
          <w:sz w:val="24"/>
          <w:szCs w:val="24"/>
        </w:rPr>
        <w:t xml:space="preserve">Finally, the </w:t>
      </w:r>
      <w:r w:rsidR="005F70FA">
        <w:rPr>
          <w:rFonts w:ascii="Times New Roman" w:hAnsi="Times New Roman" w:cs="Times New Roman"/>
          <w:sz w:val="24"/>
          <w:szCs w:val="24"/>
        </w:rPr>
        <w:t>product</w:t>
      </w:r>
      <w:r w:rsidRPr="0044194C">
        <w:rPr>
          <w:rFonts w:ascii="Times New Roman" w:hAnsi="Times New Roman" w:cs="Times New Roman"/>
          <w:sz w:val="24"/>
          <w:szCs w:val="24"/>
        </w:rPr>
        <w:t xml:space="preserve"> aims to partner with at least 20 retail outlets, including major UK supermarkets like Tesco, Sainsbury’s, and Waitrose, along with health food stores and cafes, in the first two years to ensure wide accessibility. A</w:t>
      </w:r>
      <w:r w:rsidRPr="00B90740">
        <w:rPr>
          <w:rFonts w:ascii="Times New Roman" w:hAnsi="Times New Roman" w:cs="Times New Roman"/>
          <w:sz w:val="24"/>
          <w:szCs w:val="24"/>
        </w:rPr>
        <w:t>lso</w:t>
      </w:r>
      <w:r w:rsidRPr="0044194C">
        <w:rPr>
          <w:rFonts w:ascii="Times New Roman" w:hAnsi="Times New Roman" w:cs="Times New Roman"/>
          <w:sz w:val="24"/>
          <w:szCs w:val="24"/>
        </w:rPr>
        <w:t>, the venture plans to launch two new products by the second year to stay in line with market trends and evolving customer preferences (Mintel, 2024).</w:t>
      </w:r>
    </w:p>
    <w:p w14:paraId="5295B688" w14:textId="4AA82E5C" w:rsidR="00E9338D" w:rsidRPr="00842E8B" w:rsidRDefault="00E9338D" w:rsidP="00242FD8">
      <w:pPr>
        <w:pStyle w:val="Heading2"/>
      </w:pPr>
      <w:bookmarkStart w:id="4" w:name="_Toc185504517"/>
      <w:r w:rsidRPr="00B90740">
        <w:t>2.2</w:t>
      </w:r>
      <w:r w:rsidRPr="00B90740">
        <w:tab/>
        <w:t>Products Offered</w:t>
      </w:r>
      <w:bookmarkEnd w:id="4"/>
    </w:p>
    <w:p w14:paraId="0B002385" w14:textId="77777777" w:rsidR="006849C0" w:rsidRPr="006849C0" w:rsidRDefault="00F35947" w:rsidP="006849C0">
      <w:pPr>
        <w:spacing w:line="360" w:lineRule="auto"/>
        <w:jc w:val="both"/>
        <w:rPr>
          <w:rFonts w:ascii="Times New Roman" w:hAnsi="Times New Roman" w:cs="Times New Roman"/>
          <w:sz w:val="24"/>
          <w:szCs w:val="24"/>
        </w:rPr>
      </w:pPr>
      <w:r>
        <w:rPr>
          <w:rFonts w:ascii="Times New Roman" w:hAnsi="Times New Roman" w:cs="Times New Roman"/>
          <w:sz w:val="24"/>
          <w:szCs w:val="24"/>
        </w:rPr>
        <w:t>Green Wellness</w:t>
      </w:r>
      <w:r w:rsidRPr="00760437">
        <w:rPr>
          <w:rFonts w:ascii="Times New Roman" w:hAnsi="Times New Roman" w:cs="Times New Roman"/>
          <w:sz w:val="24"/>
          <w:szCs w:val="24"/>
        </w:rPr>
        <w:t xml:space="preserve"> Beverage </w:t>
      </w:r>
      <w:r w:rsidR="00807DCA" w:rsidRPr="00807DCA">
        <w:rPr>
          <w:rFonts w:ascii="Times New Roman" w:hAnsi="Times New Roman" w:cs="Times New Roman"/>
          <w:sz w:val="24"/>
          <w:szCs w:val="24"/>
        </w:rPr>
        <w:t xml:space="preserve">presents a selection of premium hibiscus-based beverages and related products that blend tradition with innovation. These </w:t>
      </w:r>
      <w:r w:rsidR="00807DCA">
        <w:rPr>
          <w:rFonts w:ascii="Times New Roman" w:hAnsi="Times New Roman" w:cs="Times New Roman"/>
          <w:sz w:val="24"/>
          <w:szCs w:val="24"/>
        </w:rPr>
        <w:t>products</w:t>
      </w:r>
      <w:r w:rsidR="00807DCA" w:rsidRPr="00807DCA">
        <w:rPr>
          <w:rFonts w:ascii="Times New Roman" w:hAnsi="Times New Roman" w:cs="Times New Roman"/>
          <w:sz w:val="24"/>
          <w:szCs w:val="24"/>
        </w:rPr>
        <w:t xml:space="preserve"> are crafted to support health and wellness while providing a refreshing experience for consumers in the UK’s functional beverage market. </w:t>
      </w:r>
      <w:r w:rsidR="006849C0" w:rsidRPr="006849C0">
        <w:rPr>
          <w:rFonts w:ascii="Times New Roman" w:hAnsi="Times New Roman" w:cs="Times New Roman"/>
          <w:sz w:val="24"/>
          <w:szCs w:val="24"/>
        </w:rPr>
        <w:t>The primary products are as follows:</w:t>
      </w:r>
    </w:p>
    <w:p w14:paraId="1F5F6755" w14:textId="7B2103D8" w:rsidR="006849C0" w:rsidRPr="00BF527B" w:rsidRDefault="006849C0" w:rsidP="00BF527B">
      <w:pPr>
        <w:pStyle w:val="ListParagraph"/>
        <w:numPr>
          <w:ilvl w:val="0"/>
          <w:numId w:val="4"/>
        </w:numPr>
        <w:spacing w:line="360" w:lineRule="auto"/>
        <w:jc w:val="both"/>
        <w:rPr>
          <w:rFonts w:ascii="Times New Roman" w:hAnsi="Times New Roman" w:cs="Times New Roman"/>
          <w:sz w:val="24"/>
          <w:szCs w:val="24"/>
        </w:rPr>
      </w:pPr>
      <w:r w:rsidRPr="00BF527B">
        <w:rPr>
          <w:rFonts w:ascii="Times New Roman" w:hAnsi="Times New Roman" w:cs="Times New Roman"/>
          <w:b/>
          <w:bCs/>
          <w:sz w:val="24"/>
          <w:szCs w:val="24"/>
        </w:rPr>
        <w:t>Golden Zobo (with Turmeric and Ginger):</w:t>
      </w:r>
      <w:r w:rsidRPr="00BF527B">
        <w:rPr>
          <w:rFonts w:ascii="Times New Roman" w:hAnsi="Times New Roman" w:cs="Times New Roman"/>
          <w:sz w:val="24"/>
          <w:szCs w:val="24"/>
        </w:rPr>
        <w:t xml:space="preserve"> This is a contemporary twist on the traditional zobo beverage, enriched with turmeric and ginger to provide anti-inflammatory benefits and boost immunity.</w:t>
      </w:r>
    </w:p>
    <w:p w14:paraId="2A0BDC55" w14:textId="67363A83" w:rsidR="006849C0" w:rsidRPr="00BF527B" w:rsidRDefault="006849C0" w:rsidP="00BF527B">
      <w:pPr>
        <w:pStyle w:val="ListParagraph"/>
        <w:numPr>
          <w:ilvl w:val="0"/>
          <w:numId w:val="4"/>
        </w:numPr>
        <w:spacing w:line="360" w:lineRule="auto"/>
        <w:jc w:val="both"/>
        <w:rPr>
          <w:rFonts w:ascii="Times New Roman" w:hAnsi="Times New Roman" w:cs="Times New Roman"/>
          <w:sz w:val="24"/>
          <w:szCs w:val="24"/>
        </w:rPr>
      </w:pPr>
      <w:r w:rsidRPr="00BF527B">
        <w:rPr>
          <w:rFonts w:ascii="Times New Roman" w:hAnsi="Times New Roman" w:cs="Times New Roman"/>
          <w:b/>
          <w:bCs/>
          <w:sz w:val="24"/>
          <w:szCs w:val="24"/>
        </w:rPr>
        <w:lastRenderedPageBreak/>
        <w:t>Hibiscus Spritz (Sparkling Zobo):</w:t>
      </w:r>
      <w:r w:rsidRPr="00BF527B">
        <w:rPr>
          <w:rFonts w:ascii="Times New Roman" w:hAnsi="Times New Roman" w:cs="Times New Roman"/>
          <w:sz w:val="24"/>
          <w:szCs w:val="24"/>
        </w:rPr>
        <w:t xml:space="preserve"> A sparkling hibiscus-based drink designed for individuals who prefer a fizzy but healthier alternative to conventional sodas.</w:t>
      </w:r>
    </w:p>
    <w:p w14:paraId="2410620D" w14:textId="263E8B6D" w:rsidR="006849C0" w:rsidRPr="00BF527B" w:rsidRDefault="006849C0" w:rsidP="00BF527B">
      <w:pPr>
        <w:pStyle w:val="ListParagraph"/>
        <w:numPr>
          <w:ilvl w:val="0"/>
          <w:numId w:val="4"/>
        </w:numPr>
        <w:spacing w:line="360" w:lineRule="auto"/>
        <w:jc w:val="both"/>
        <w:rPr>
          <w:rFonts w:ascii="Times New Roman" w:hAnsi="Times New Roman" w:cs="Times New Roman"/>
          <w:sz w:val="24"/>
          <w:szCs w:val="24"/>
        </w:rPr>
      </w:pPr>
      <w:r w:rsidRPr="00BF527B">
        <w:rPr>
          <w:rFonts w:ascii="Times New Roman" w:hAnsi="Times New Roman" w:cs="Times New Roman"/>
          <w:b/>
          <w:bCs/>
          <w:sz w:val="24"/>
          <w:szCs w:val="24"/>
        </w:rPr>
        <w:t>Zobo Energy Elixir (with Ginseng and Baobab):</w:t>
      </w:r>
      <w:r w:rsidRPr="00BF527B">
        <w:rPr>
          <w:rFonts w:ascii="Times New Roman" w:hAnsi="Times New Roman" w:cs="Times New Roman"/>
          <w:sz w:val="24"/>
          <w:szCs w:val="24"/>
        </w:rPr>
        <w:t xml:space="preserve"> A functional beverage formulated to enhance energy and focus, featuring the adaptogenic qualities of ginseng and the high vitamin C content of baobab.</w:t>
      </w:r>
    </w:p>
    <w:p w14:paraId="238E56E7" w14:textId="332A9907" w:rsidR="006849C0" w:rsidRPr="00BF527B" w:rsidRDefault="006849C0" w:rsidP="00BF527B">
      <w:pPr>
        <w:pStyle w:val="ListParagraph"/>
        <w:numPr>
          <w:ilvl w:val="0"/>
          <w:numId w:val="4"/>
        </w:numPr>
        <w:spacing w:line="360" w:lineRule="auto"/>
        <w:jc w:val="both"/>
        <w:rPr>
          <w:rFonts w:ascii="Times New Roman" w:hAnsi="Times New Roman" w:cs="Times New Roman"/>
          <w:sz w:val="24"/>
          <w:szCs w:val="24"/>
        </w:rPr>
      </w:pPr>
      <w:r w:rsidRPr="00BF527B">
        <w:rPr>
          <w:rFonts w:ascii="Times New Roman" w:hAnsi="Times New Roman" w:cs="Times New Roman"/>
          <w:b/>
          <w:bCs/>
          <w:sz w:val="24"/>
          <w:szCs w:val="24"/>
        </w:rPr>
        <w:t>Zobo Detox Shots (with Moringa and Lemon):</w:t>
      </w:r>
      <w:r w:rsidRPr="00BF527B">
        <w:rPr>
          <w:rFonts w:ascii="Times New Roman" w:hAnsi="Times New Roman" w:cs="Times New Roman"/>
          <w:sz w:val="24"/>
          <w:szCs w:val="24"/>
        </w:rPr>
        <w:t xml:space="preserve"> These are concentrated shots that blend hibiscus, moringa, and lemon, targeted at individuals interested in detoxification and overall wellness.</w:t>
      </w:r>
    </w:p>
    <w:p w14:paraId="51E76F86" w14:textId="759B01C1" w:rsidR="00E9338D" w:rsidRPr="00BF527B" w:rsidRDefault="00E9338D" w:rsidP="00BF527B">
      <w:pPr>
        <w:pStyle w:val="ListParagraph"/>
        <w:numPr>
          <w:ilvl w:val="0"/>
          <w:numId w:val="4"/>
        </w:numPr>
        <w:spacing w:line="360" w:lineRule="auto"/>
        <w:jc w:val="both"/>
        <w:rPr>
          <w:rFonts w:ascii="Times New Roman" w:hAnsi="Times New Roman" w:cs="Times New Roman"/>
          <w:sz w:val="24"/>
          <w:szCs w:val="24"/>
        </w:rPr>
      </w:pPr>
      <w:r w:rsidRPr="00BF527B">
        <w:rPr>
          <w:rFonts w:ascii="Times New Roman" w:hAnsi="Times New Roman" w:cs="Times New Roman"/>
          <w:b/>
          <w:bCs/>
          <w:sz w:val="24"/>
          <w:szCs w:val="24"/>
        </w:rPr>
        <w:t xml:space="preserve">Frozen Hibiscus </w:t>
      </w:r>
      <w:r w:rsidR="004672F6" w:rsidRPr="00BF527B">
        <w:rPr>
          <w:rFonts w:ascii="Times New Roman" w:hAnsi="Times New Roman" w:cs="Times New Roman"/>
          <w:b/>
          <w:bCs/>
          <w:sz w:val="24"/>
          <w:szCs w:val="24"/>
        </w:rPr>
        <w:t>Popsicle</w:t>
      </w:r>
      <w:r w:rsidRPr="00BF527B">
        <w:rPr>
          <w:rFonts w:ascii="Times New Roman" w:hAnsi="Times New Roman" w:cs="Times New Roman"/>
          <w:b/>
          <w:bCs/>
          <w:sz w:val="24"/>
          <w:szCs w:val="24"/>
        </w:rPr>
        <w:t>:</w:t>
      </w:r>
      <w:r w:rsidRPr="00BF527B">
        <w:rPr>
          <w:rFonts w:ascii="Times New Roman" w:hAnsi="Times New Roman" w:cs="Times New Roman"/>
          <w:sz w:val="24"/>
          <w:szCs w:val="24"/>
        </w:rPr>
        <w:t xml:space="preserve"> A unique dessert option for health-conscious consumers who enjoy plant-based, refreshing treats.</w:t>
      </w:r>
    </w:p>
    <w:p w14:paraId="5975960F" w14:textId="3E08D61C" w:rsidR="00E9338D" w:rsidRPr="001B6A09" w:rsidRDefault="00E9338D" w:rsidP="001B6A09">
      <w:pPr>
        <w:pStyle w:val="ListParagraph"/>
        <w:numPr>
          <w:ilvl w:val="0"/>
          <w:numId w:val="4"/>
        </w:numPr>
        <w:spacing w:line="360" w:lineRule="auto"/>
        <w:jc w:val="both"/>
        <w:rPr>
          <w:rFonts w:ascii="Times New Roman" w:hAnsi="Times New Roman" w:cs="Times New Roman"/>
          <w:sz w:val="24"/>
          <w:szCs w:val="24"/>
        </w:rPr>
      </w:pPr>
      <w:r w:rsidRPr="001B6A09">
        <w:rPr>
          <w:rFonts w:ascii="Times New Roman" w:hAnsi="Times New Roman" w:cs="Times New Roman"/>
          <w:b/>
          <w:bCs/>
          <w:sz w:val="24"/>
          <w:szCs w:val="24"/>
        </w:rPr>
        <w:t>Zobo Powder Mix:</w:t>
      </w:r>
      <w:r w:rsidRPr="001B6A09">
        <w:rPr>
          <w:rFonts w:ascii="Times New Roman" w:hAnsi="Times New Roman" w:cs="Times New Roman"/>
          <w:sz w:val="24"/>
          <w:szCs w:val="24"/>
        </w:rPr>
        <w:t xml:space="preserve"> A convenient powdered mix for consumers to prepare zobo drinks at home, designed for busy individuals</w:t>
      </w:r>
      <w:r w:rsidR="003102D1" w:rsidRPr="001B6A09">
        <w:rPr>
          <w:rFonts w:ascii="Times New Roman" w:hAnsi="Times New Roman" w:cs="Times New Roman"/>
          <w:sz w:val="24"/>
          <w:szCs w:val="24"/>
        </w:rPr>
        <w:t xml:space="preserve"> and exports</w:t>
      </w:r>
      <w:r w:rsidRPr="001B6A09">
        <w:rPr>
          <w:rFonts w:ascii="Times New Roman" w:hAnsi="Times New Roman" w:cs="Times New Roman"/>
          <w:sz w:val="24"/>
          <w:szCs w:val="24"/>
        </w:rPr>
        <w:t>.</w:t>
      </w:r>
    </w:p>
    <w:p w14:paraId="1DCE15C3" w14:textId="1AA173A3" w:rsidR="00B7734E" w:rsidRPr="00B7734E" w:rsidRDefault="00B7734E" w:rsidP="00B7734E">
      <w:pPr>
        <w:spacing w:line="360" w:lineRule="auto"/>
        <w:jc w:val="both"/>
        <w:rPr>
          <w:rFonts w:ascii="Times New Roman" w:hAnsi="Times New Roman" w:cs="Times New Roman"/>
          <w:sz w:val="24"/>
          <w:szCs w:val="24"/>
        </w:rPr>
      </w:pPr>
      <w:r w:rsidRPr="00B7734E">
        <w:rPr>
          <w:rFonts w:ascii="Times New Roman" w:hAnsi="Times New Roman" w:cs="Times New Roman"/>
          <w:sz w:val="24"/>
          <w:szCs w:val="24"/>
        </w:rPr>
        <w:t>The products are in the final development stage, with recipes finali</w:t>
      </w:r>
      <w:r w:rsidR="00B90740">
        <w:rPr>
          <w:rFonts w:ascii="Times New Roman" w:hAnsi="Times New Roman" w:cs="Times New Roman"/>
          <w:sz w:val="24"/>
          <w:szCs w:val="24"/>
        </w:rPr>
        <w:t>s</w:t>
      </w:r>
      <w:r w:rsidRPr="00B7734E">
        <w:rPr>
          <w:rFonts w:ascii="Times New Roman" w:hAnsi="Times New Roman" w:cs="Times New Roman"/>
          <w:sz w:val="24"/>
          <w:szCs w:val="24"/>
        </w:rPr>
        <w:t xml:space="preserve">ed and samples produced. Golden Zobo, Hibiscus Spritz, and Zobo Detox Shots, which received positive feedback during market testing, will lead the launch. These drinks </w:t>
      </w:r>
      <w:r w:rsidR="00D66F21">
        <w:rPr>
          <w:rFonts w:ascii="Times New Roman" w:hAnsi="Times New Roman" w:cs="Times New Roman"/>
          <w:sz w:val="24"/>
          <w:szCs w:val="24"/>
        </w:rPr>
        <w:t>contain</w:t>
      </w:r>
      <w:r w:rsidRPr="00B7734E">
        <w:rPr>
          <w:rFonts w:ascii="Times New Roman" w:hAnsi="Times New Roman" w:cs="Times New Roman"/>
          <w:sz w:val="24"/>
          <w:szCs w:val="24"/>
        </w:rPr>
        <w:t xml:space="preserve"> natural, low-sugar options for health-</w:t>
      </w:r>
      <w:r w:rsidR="00D66F21">
        <w:rPr>
          <w:rFonts w:ascii="Times New Roman" w:hAnsi="Times New Roman" w:cs="Times New Roman"/>
          <w:sz w:val="24"/>
          <w:szCs w:val="24"/>
        </w:rPr>
        <w:t>minded</w:t>
      </w:r>
      <w:r w:rsidRPr="00B7734E">
        <w:rPr>
          <w:rFonts w:ascii="Times New Roman" w:hAnsi="Times New Roman" w:cs="Times New Roman"/>
          <w:sz w:val="24"/>
          <w:szCs w:val="24"/>
        </w:rPr>
        <w:t xml:space="preserve"> and eco-aware consumers, targeting urban markets like London, Manchester, and Birmingham </w:t>
      </w:r>
      <w:r w:rsidR="003102D1">
        <w:rPr>
          <w:rFonts w:ascii="Times New Roman" w:hAnsi="Times New Roman" w:cs="Times New Roman"/>
          <w:sz w:val="24"/>
          <w:szCs w:val="24"/>
        </w:rPr>
        <w:t xml:space="preserve">first before exporting to other global markets </w:t>
      </w:r>
      <w:r w:rsidRPr="00B7734E">
        <w:rPr>
          <w:rFonts w:ascii="Times New Roman" w:hAnsi="Times New Roman" w:cs="Times New Roman"/>
          <w:sz w:val="24"/>
          <w:szCs w:val="24"/>
        </w:rPr>
        <w:t>(Statista, 2024).</w:t>
      </w:r>
    </w:p>
    <w:p w14:paraId="06259C9B" w14:textId="377F17BA" w:rsidR="00B7734E" w:rsidRPr="00B7734E" w:rsidRDefault="00681DAC" w:rsidP="00B7734E">
      <w:pPr>
        <w:spacing w:line="360" w:lineRule="auto"/>
        <w:jc w:val="both"/>
        <w:rPr>
          <w:rFonts w:ascii="Times New Roman" w:hAnsi="Times New Roman" w:cs="Times New Roman"/>
          <w:sz w:val="24"/>
          <w:szCs w:val="24"/>
        </w:rPr>
      </w:pPr>
      <w:r>
        <w:rPr>
          <w:rFonts w:ascii="Times New Roman" w:hAnsi="Times New Roman" w:cs="Times New Roman"/>
          <w:sz w:val="24"/>
          <w:szCs w:val="24"/>
        </w:rPr>
        <w:t>Green Wellness</w:t>
      </w:r>
      <w:r w:rsidRPr="00760437">
        <w:rPr>
          <w:rFonts w:ascii="Times New Roman" w:hAnsi="Times New Roman" w:cs="Times New Roman"/>
          <w:sz w:val="24"/>
          <w:szCs w:val="24"/>
        </w:rPr>
        <w:t xml:space="preserve"> Beverage</w:t>
      </w:r>
      <w:r>
        <w:rPr>
          <w:rFonts w:ascii="Times New Roman" w:hAnsi="Times New Roman" w:cs="Times New Roman"/>
          <w:sz w:val="24"/>
          <w:szCs w:val="24"/>
        </w:rPr>
        <w:t xml:space="preserve">’s </w:t>
      </w:r>
      <w:r w:rsidR="00B7734E" w:rsidRPr="00B7734E">
        <w:rPr>
          <w:rFonts w:ascii="Times New Roman" w:hAnsi="Times New Roman" w:cs="Times New Roman"/>
          <w:sz w:val="24"/>
          <w:szCs w:val="24"/>
        </w:rPr>
        <w:t xml:space="preserve">USP combines the cultural heritage of </w:t>
      </w:r>
      <w:r w:rsidR="00B90740" w:rsidRPr="00B90740">
        <w:rPr>
          <w:rFonts w:ascii="Times New Roman" w:hAnsi="Times New Roman" w:cs="Times New Roman"/>
          <w:sz w:val="24"/>
          <w:szCs w:val="24"/>
        </w:rPr>
        <w:t>Hibiscus</w:t>
      </w:r>
      <w:r w:rsidR="00B7734E" w:rsidRPr="00B7734E">
        <w:rPr>
          <w:rFonts w:ascii="Times New Roman" w:hAnsi="Times New Roman" w:cs="Times New Roman"/>
          <w:sz w:val="24"/>
          <w:szCs w:val="24"/>
        </w:rPr>
        <w:t xml:space="preserve"> with modern superfoods like </w:t>
      </w:r>
      <w:r w:rsidR="00B7734E" w:rsidRPr="00B90740">
        <w:rPr>
          <w:rFonts w:ascii="Times New Roman" w:hAnsi="Times New Roman" w:cs="Times New Roman"/>
          <w:sz w:val="24"/>
          <w:szCs w:val="24"/>
        </w:rPr>
        <w:t xml:space="preserve">moringa, </w:t>
      </w:r>
      <w:r w:rsidR="00B7734E" w:rsidRPr="00B7734E">
        <w:rPr>
          <w:rFonts w:ascii="Times New Roman" w:hAnsi="Times New Roman" w:cs="Times New Roman"/>
          <w:sz w:val="24"/>
          <w:szCs w:val="24"/>
        </w:rPr>
        <w:t>turmeric and baobab</w:t>
      </w:r>
      <w:r w:rsidR="003102D1">
        <w:rPr>
          <w:rFonts w:ascii="Times New Roman" w:hAnsi="Times New Roman" w:cs="Times New Roman"/>
          <w:sz w:val="24"/>
          <w:szCs w:val="24"/>
        </w:rPr>
        <w:t xml:space="preserve"> (which are the core produce of Green Wellness)</w:t>
      </w:r>
      <w:r w:rsidR="00B7734E" w:rsidRPr="00B7734E">
        <w:rPr>
          <w:rFonts w:ascii="Times New Roman" w:hAnsi="Times New Roman" w:cs="Times New Roman"/>
          <w:sz w:val="24"/>
          <w:szCs w:val="24"/>
        </w:rPr>
        <w:t xml:space="preserve">, </w:t>
      </w:r>
      <w:r w:rsidR="00B90740" w:rsidRPr="00B90740">
        <w:rPr>
          <w:rFonts w:ascii="Times New Roman" w:hAnsi="Times New Roman" w:cs="Times New Roman"/>
          <w:sz w:val="24"/>
          <w:szCs w:val="24"/>
        </w:rPr>
        <w:t>emphasi</w:t>
      </w:r>
      <w:r w:rsidR="00855240">
        <w:rPr>
          <w:rFonts w:ascii="Times New Roman" w:hAnsi="Times New Roman" w:cs="Times New Roman"/>
          <w:sz w:val="24"/>
          <w:szCs w:val="24"/>
        </w:rPr>
        <w:t>z</w:t>
      </w:r>
      <w:r w:rsidR="00B90740" w:rsidRPr="00B90740">
        <w:rPr>
          <w:rFonts w:ascii="Times New Roman" w:hAnsi="Times New Roman" w:cs="Times New Roman"/>
          <w:sz w:val="24"/>
          <w:szCs w:val="24"/>
        </w:rPr>
        <w:t>ing</w:t>
      </w:r>
      <w:r w:rsidR="00B7734E" w:rsidRPr="00B7734E">
        <w:rPr>
          <w:rFonts w:ascii="Times New Roman" w:hAnsi="Times New Roman" w:cs="Times New Roman"/>
          <w:sz w:val="24"/>
          <w:szCs w:val="24"/>
        </w:rPr>
        <w:t xml:space="preserve"> sustainability through </w:t>
      </w:r>
      <w:r w:rsidR="00855240">
        <w:rPr>
          <w:rFonts w:ascii="Times New Roman" w:hAnsi="Times New Roman" w:cs="Times New Roman"/>
          <w:sz w:val="24"/>
          <w:szCs w:val="24"/>
        </w:rPr>
        <w:t xml:space="preserve">environmentally </w:t>
      </w:r>
      <w:r w:rsidR="00B7734E" w:rsidRPr="00B7734E">
        <w:rPr>
          <w:rFonts w:ascii="Times New Roman" w:hAnsi="Times New Roman" w:cs="Times New Roman"/>
          <w:sz w:val="24"/>
          <w:szCs w:val="24"/>
        </w:rPr>
        <w:t>friendly packaging (IBIS World, 202</w:t>
      </w:r>
      <w:r w:rsidR="00E0713F">
        <w:rPr>
          <w:rFonts w:ascii="Times New Roman" w:hAnsi="Times New Roman" w:cs="Times New Roman"/>
          <w:sz w:val="24"/>
          <w:szCs w:val="24"/>
        </w:rPr>
        <w:t>4</w:t>
      </w:r>
      <w:r w:rsidR="00B7734E" w:rsidRPr="00B7734E">
        <w:rPr>
          <w:rFonts w:ascii="Times New Roman" w:hAnsi="Times New Roman" w:cs="Times New Roman"/>
          <w:sz w:val="24"/>
          <w:szCs w:val="24"/>
        </w:rPr>
        <w:t xml:space="preserve">). Market testing praised the unique </w:t>
      </w:r>
      <w:r w:rsidR="00B90740" w:rsidRPr="00B7734E">
        <w:rPr>
          <w:rFonts w:ascii="Times New Roman" w:hAnsi="Times New Roman" w:cs="Times New Roman"/>
          <w:sz w:val="24"/>
          <w:szCs w:val="24"/>
        </w:rPr>
        <w:t>flavours</w:t>
      </w:r>
      <w:r w:rsidR="00B7734E" w:rsidRPr="00B7734E">
        <w:rPr>
          <w:rFonts w:ascii="Times New Roman" w:hAnsi="Times New Roman" w:cs="Times New Roman"/>
          <w:sz w:val="24"/>
          <w:szCs w:val="24"/>
        </w:rPr>
        <w:t xml:space="preserve"> and low sugar content, particularly Hibiscus Spritz, prompting recipe </w:t>
      </w:r>
      <w:r w:rsidR="00B7734E" w:rsidRPr="00B90740">
        <w:rPr>
          <w:rFonts w:ascii="Times New Roman" w:hAnsi="Times New Roman" w:cs="Times New Roman"/>
          <w:sz w:val="24"/>
          <w:szCs w:val="24"/>
        </w:rPr>
        <w:t>refinement</w:t>
      </w:r>
      <w:r w:rsidR="00B7734E" w:rsidRPr="00B7734E">
        <w:rPr>
          <w:rFonts w:ascii="Times New Roman" w:hAnsi="Times New Roman" w:cs="Times New Roman"/>
          <w:sz w:val="24"/>
          <w:szCs w:val="24"/>
        </w:rPr>
        <w:t xml:space="preserve"> and improved packaging.</w:t>
      </w:r>
    </w:p>
    <w:p w14:paraId="3B5B23A0" w14:textId="0E53855A" w:rsidR="00B7734E" w:rsidRDefault="00B7734E" w:rsidP="00E9338D">
      <w:pPr>
        <w:spacing w:line="360" w:lineRule="auto"/>
        <w:jc w:val="both"/>
        <w:rPr>
          <w:rFonts w:ascii="Times New Roman" w:hAnsi="Times New Roman" w:cs="Times New Roman"/>
          <w:sz w:val="24"/>
          <w:szCs w:val="24"/>
        </w:rPr>
      </w:pPr>
      <w:r w:rsidRPr="00B7734E">
        <w:rPr>
          <w:rFonts w:ascii="Times New Roman" w:hAnsi="Times New Roman" w:cs="Times New Roman"/>
          <w:sz w:val="24"/>
          <w:szCs w:val="24"/>
        </w:rPr>
        <w:t xml:space="preserve">While competitors like Remedy Kombucha and Innocent Drinks </w:t>
      </w:r>
      <w:r w:rsidR="00B94CE7">
        <w:rPr>
          <w:rFonts w:ascii="Times New Roman" w:hAnsi="Times New Roman" w:cs="Times New Roman"/>
          <w:sz w:val="24"/>
          <w:szCs w:val="24"/>
        </w:rPr>
        <w:t xml:space="preserve">provides </w:t>
      </w:r>
      <w:r w:rsidRPr="00B7734E">
        <w:rPr>
          <w:rFonts w:ascii="Times New Roman" w:hAnsi="Times New Roman" w:cs="Times New Roman"/>
          <w:sz w:val="24"/>
          <w:szCs w:val="24"/>
        </w:rPr>
        <w:t>alternatives, this venture stands out with hibiscus as a key ingredient and unique African-inspired superfoods. Proprietary recipes are protected by trade secrets and copyright, with plans to expand into trademarks for branding and packaging.</w:t>
      </w:r>
    </w:p>
    <w:p w14:paraId="352EE99C" w14:textId="69E5BE84" w:rsidR="00176B53" w:rsidRDefault="008276F3" w:rsidP="003102D1">
      <w:pPr>
        <w:spacing w:after="0" w:line="240" w:lineRule="auto"/>
        <w:jc w:val="center"/>
        <w:rPr>
          <w:rFonts w:ascii="Times New Roman" w:hAnsi="Times New Roman" w:cs="Times New Roman"/>
          <w:sz w:val="24"/>
          <w:szCs w:val="24"/>
        </w:rPr>
      </w:pPr>
      <w:r>
        <w:rPr>
          <w:noProof/>
        </w:rPr>
        <w:lastRenderedPageBreak/>
        <w:drawing>
          <wp:inline distT="0" distB="0" distL="0" distR="0" wp14:anchorId="2DCAAC70" wp14:editId="0A18D8D3">
            <wp:extent cx="4095750" cy="1676400"/>
            <wp:effectExtent l="0" t="0" r="0" b="0"/>
            <wp:docPr id="21007916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791605" name=""/>
                    <pic:cNvPicPr/>
                  </pic:nvPicPr>
                  <pic:blipFill>
                    <a:blip r:embed="rId8"/>
                    <a:stretch>
                      <a:fillRect/>
                    </a:stretch>
                  </pic:blipFill>
                  <pic:spPr>
                    <a:xfrm>
                      <a:off x="0" y="0"/>
                      <a:ext cx="4095750" cy="1676400"/>
                    </a:xfrm>
                    <a:prstGeom prst="rect">
                      <a:avLst/>
                    </a:prstGeom>
                  </pic:spPr>
                </pic:pic>
              </a:graphicData>
            </a:graphic>
          </wp:inline>
        </w:drawing>
      </w:r>
    </w:p>
    <w:p w14:paraId="10DCD3AE" w14:textId="725F4388" w:rsidR="00672346" w:rsidRDefault="00672346" w:rsidP="003102D1">
      <w:pPr>
        <w:spacing w:after="0" w:line="240" w:lineRule="auto"/>
        <w:jc w:val="both"/>
        <w:rPr>
          <w:rFonts w:ascii="Times New Roman" w:hAnsi="Times New Roman" w:cs="Times New Roman"/>
          <w:sz w:val="24"/>
          <w:szCs w:val="24"/>
        </w:rPr>
      </w:pPr>
      <w:r w:rsidRPr="00672346">
        <w:rPr>
          <w:rFonts w:ascii="Times New Roman" w:hAnsi="Times New Roman" w:cs="Times New Roman"/>
          <w:b/>
          <w:bCs/>
          <w:sz w:val="24"/>
          <w:szCs w:val="24"/>
        </w:rPr>
        <w:t>Source</w:t>
      </w:r>
      <w:r>
        <w:rPr>
          <w:rFonts w:ascii="Times New Roman" w:hAnsi="Times New Roman" w:cs="Times New Roman"/>
          <w:sz w:val="24"/>
          <w:szCs w:val="24"/>
        </w:rPr>
        <w:t>: Author’s Diagram</w:t>
      </w:r>
    </w:p>
    <w:p w14:paraId="7E8342E3" w14:textId="5EFFA7FF" w:rsidR="002326E2" w:rsidRDefault="002326E2" w:rsidP="00672346">
      <w:pPr>
        <w:spacing w:after="0" w:line="360" w:lineRule="auto"/>
        <w:jc w:val="center"/>
        <w:rPr>
          <w:rFonts w:ascii="Times New Roman" w:hAnsi="Times New Roman" w:cs="Times New Roman"/>
          <w:sz w:val="24"/>
          <w:szCs w:val="24"/>
        </w:rPr>
      </w:pPr>
      <w:r w:rsidRPr="00672346">
        <w:rPr>
          <w:rFonts w:ascii="Times New Roman" w:hAnsi="Times New Roman" w:cs="Times New Roman"/>
          <w:b/>
          <w:bCs/>
          <w:sz w:val="24"/>
          <w:szCs w:val="24"/>
        </w:rPr>
        <w:t>Figure 1</w:t>
      </w:r>
      <w:r>
        <w:rPr>
          <w:rFonts w:ascii="Times New Roman" w:hAnsi="Times New Roman" w:cs="Times New Roman"/>
          <w:sz w:val="24"/>
          <w:szCs w:val="24"/>
        </w:rPr>
        <w:t>. Green Wellness</w:t>
      </w:r>
      <w:r w:rsidRPr="00760437">
        <w:rPr>
          <w:rFonts w:ascii="Times New Roman" w:hAnsi="Times New Roman" w:cs="Times New Roman"/>
          <w:sz w:val="24"/>
          <w:szCs w:val="24"/>
        </w:rPr>
        <w:t xml:space="preserve"> Beverage</w:t>
      </w:r>
      <w:r>
        <w:rPr>
          <w:rFonts w:ascii="Times New Roman" w:hAnsi="Times New Roman" w:cs="Times New Roman"/>
          <w:sz w:val="24"/>
          <w:szCs w:val="24"/>
        </w:rPr>
        <w:t xml:space="preserve"> Logo</w:t>
      </w:r>
    </w:p>
    <w:p w14:paraId="7B333E60" w14:textId="77777777" w:rsidR="00B94CE7" w:rsidRPr="00842E8B" w:rsidRDefault="00B94CE7" w:rsidP="00E9338D">
      <w:pPr>
        <w:spacing w:line="360" w:lineRule="auto"/>
        <w:jc w:val="both"/>
        <w:rPr>
          <w:rFonts w:ascii="Times New Roman" w:hAnsi="Times New Roman" w:cs="Times New Roman"/>
          <w:sz w:val="24"/>
          <w:szCs w:val="24"/>
        </w:rPr>
      </w:pPr>
    </w:p>
    <w:p w14:paraId="454B633F" w14:textId="578DA8CF" w:rsidR="00E849CC" w:rsidRPr="006F7ACE" w:rsidRDefault="00E849CC" w:rsidP="00242FD8">
      <w:pPr>
        <w:pStyle w:val="Heading2"/>
      </w:pPr>
      <w:bookmarkStart w:id="5" w:name="_Toc185504518"/>
      <w:r w:rsidRPr="00B90740">
        <w:t>2.3</w:t>
      </w:r>
      <w:r w:rsidRPr="00B90740">
        <w:tab/>
      </w:r>
      <w:r w:rsidRPr="006F7ACE">
        <w:t xml:space="preserve"> Pricing Strategy</w:t>
      </w:r>
      <w:bookmarkEnd w:id="5"/>
      <w:r w:rsidRPr="006F7ACE">
        <w:t xml:space="preserve"> </w:t>
      </w:r>
    </w:p>
    <w:p w14:paraId="445FE361" w14:textId="7A667B34" w:rsidR="0026608B" w:rsidRPr="0044194C" w:rsidRDefault="00E6020B" w:rsidP="0026608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rPr>
        <w:t>Green Wellness</w:t>
      </w:r>
      <w:r w:rsidRPr="00760437">
        <w:rPr>
          <w:rFonts w:ascii="Times New Roman" w:hAnsi="Times New Roman" w:cs="Times New Roman"/>
          <w:sz w:val="24"/>
          <w:szCs w:val="24"/>
        </w:rPr>
        <w:t xml:space="preserve"> Beverage </w:t>
      </w:r>
      <w:r w:rsidR="0026608B" w:rsidRPr="0044194C">
        <w:rPr>
          <w:rFonts w:ascii="Times New Roman" w:hAnsi="Times New Roman" w:cs="Times New Roman"/>
          <w:sz w:val="24"/>
          <w:szCs w:val="24"/>
          <w:lang w:val="en-US"/>
        </w:rPr>
        <w:t xml:space="preserve">will implement a value-based premium pricing strategy to balance profitability and competitiveness in the UK market. </w:t>
      </w:r>
      <w:r w:rsidR="0026608B">
        <w:rPr>
          <w:rFonts w:ascii="Times New Roman" w:hAnsi="Times New Roman" w:cs="Times New Roman"/>
          <w:sz w:val="24"/>
          <w:szCs w:val="24"/>
          <w:lang w:val="en-US"/>
        </w:rPr>
        <w:t>As a new business, f</w:t>
      </w:r>
      <w:r w:rsidR="0026608B" w:rsidRPr="0044194C">
        <w:rPr>
          <w:rFonts w:ascii="Times New Roman" w:hAnsi="Times New Roman" w:cs="Times New Roman"/>
          <w:sz w:val="24"/>
          <w:szCs w:val="24"/>
          <w:lang w:val="en-US"/>
        </w:rPr>
        <w:t xml:space="preserve">lagship products like Golden Zobo and Hibiscus Spritz will be priced between £1.30 - £1.60 per bottle, </w:t>
      </w:r>
      <w:r w:rsidR="00807DCA">
        <w:rPr>
          <w:rFonts w:ascii="Times New Roman" w:hAnsi="Times New Roman" w:cs="Times New Roman"/>
          <w:sz w:val="24"/>
          <w:szCs w:val="24"/>
          <w:lang w:val="en-US"/>
        </w:rPr>
        <w:t>providing</w:t>
      </w:r>
      <w:r w:rsidR="0026608B" w:rsidRPr="0044194C">
        <w:rPr>
          <w:rFonts w:ascii="Times New Roman" w:hAnsi="Times New Roman" w:cs="Times New Roman"/>
          <w:sz w:val="24"/>
          <w:szCs w:val="24"/>
          <w:lang w:val="en-US"/>
        </w:rPr>
        <w:t xml:space="preserve"> better value than competitors such as Remedy Kombucha (£2.49), thanks to unique ingredients like baobab and moringa. Smaller items like Zobo Detox Shots will retail at £1.00, catering to on-the-go consumers. A subscription plan, offering 12 bottles for £10 per month, will attract loyal customers. The pricing structure ensures a 60-65% profit margin while reflecting production costs (around £0.80 per bottle). Introductory offers, bundle discounts, and loyalty programs will help attract and retain customers, with marketing </w:t>
      </w:r>
      <w:r w:rsidR="00997D07">
        <w:rPr>
          <w:rFonts w:ascii="Times New Roman" w:hAnsi="Times New Roman" w:cs="Times New Roman"/>
          <w:sz w:val="24"/>
          <w:szCs w:val="24"/>
          <w:lang w:val="en-US"/>
        </w:rPr>
        <w:t>concentrated</w:t>
      </w:r>
      <w:r w:rsidR="0026608B" w:rsidRPr="0044194C">
        <w:rPr>
          <w:rFonts w:ascii="Times New Roman" w:hAnsi="Times New Roman" w:cs="Times New Roman"/>
          <w:sz w:val="24"/>
          <w:szCs w:val="24"/>
          <w:lang w:val="en-US"/>
        </w:rPr>
        <w:t xml:space="preserve"> on health, sustainability, and cultural uniqueness (Mintel, 2024).</w:t>
      </w:r>
    </w:p>
    <w:p w14:paraId="2DA2EAA3" w14:textId="498CE337" w:rsidR="0026608B" w:rsidRPr="0044194C" w:rsidRDefault="0026608B" w:rsidP="0026608B">
      <w:pPr>
        <w:spacing w:line="360" w:lineRule="auto"/>
        <w:jc w:val="both"/>
        <w:rPr>
          <w:rFonts w:ascii="Times New Roman" w:hAnsi="Times New Roman" w:cs="Times New Roman"/>
          <w:sz w:val="24"/>
          <w:szCs w:val="24"/>
          <w:lang w:val="en-US"/>
        </w:rPr>
      </w:pPr>
      <w:r w:rsidRPr="0044194C">
        <w:rPr>
          <w:rFonts w:ascii="Times New Roman" w:hAnsi="Times New Roman" w:cs="Times New Roman"/>
          <w:sz w:val="24"/>
          <w:szCs w:val="24"/>
          <w:lang w:val="en-US"/>
        </w:rPr>
        <w:t xml:space="preserve">The strategy also supports market expansion through partnerships with retail outlets like Tesco, Sainsbury’s, and health food stores, alongside direct-to-consumer sales. Unlike competitors like Innocent Drinks, </w:t>
      </w:r>
      <w:r w:rsidR="00F827B6">
        <w:rPr>
          <w:rFonts w:ascii="Times New Roman" w:hAnsi="Times New Roman" w:cs="Times New Roman"/>
          <w:sz w:val="24"/>
          <w:szCs w:val="24"/>
        </w:rPr>
        <w:t>Green Wellness</w:t>
      </w:r>
      <w:r w:rsidR="00F827B6" w:rsidRPr="00760437">
        <w:rPr>
          <w:rFonts w:ascii="Times New Roman" w:hAnsi="Times New Roman" w:cs="Times New Roman"/>
          <w:sz w:val="24"/>
          <w:szCs w:val="24"/>
        </w:rPr>
        <w:t xml:space="preserve"> Beverage </w:t>
      </w:r>
      <w:r w:rsidRPr="0044194C">
        <w:rPr>
          <w:rFonts w:ascii="Times New Roman" w:hAnsi="Times New Roman" w:cs="Times New Roman"/>
          <w:sz w:val="24"/>
          <w:szCs w:val="24"/>
          <w:lang w:val="en-US"/>
        </w:rPr>
        <w:t>stands out with its innovative, functional hibiscus blends, justifying its premium pricing. The products cater to the UK’s growing demand for natural, eco-friendly, and health-</w:t>
      </w:r>
      <w:r w:rsidR="00F827B6">
        <w:rPr>
          <w:rFonts w:ascii="Times New Roman" w:hAnsi="Times New Roman" w:cs="Times New Roman"/>
          <w:sz w:val="24"/>
          <w:szCs w:val="24"/>
          <w:lang w:val="en-US"/>
        </w:rPr>
        <w:t>aware</w:t>
      </w:r>
      <w:r w:rsidRPr="0044194C">
        <w:rPr>
          <w:rFonts w:ascii="Times New Roman" w:hAnsi="Times New Roman" w:cs="Times New Roman"/>
          <w:sz w:val="24"/>
          <w:szCs w:val="24"/>
          <w:lang w:val="en-US"/>
        </w:rPr>
        <w:t xml:space="preserve"> beverages, with customers willing to pay a premium for brands that </w:t>
      </w:r>
      <w:r>
        <w:rPr>
          <w:rFonts w:ascii="Times New Roman" w:hAnsi="Times New Roman" w:cs="Times New Roman"/>
          <w:sz w:val="24"/>
          <w:szCs w:val="24"/>
          <w:lang w:val="en-US"/>
        </w:rPr>
        <w:t>correspond</w:t>
      </w:r>
      <w:r w:rsidRPr="0044194C">
        <w:rPr>
          <w:rFonts w:ascii="Times New Roman" w:hAnsi="Times New Roman" w:cs="Times New Roman"/>
          <w:sz w:val="24"/>
          <w:szCs w:val="24"/>
          <w:lang w:val="en-US"/>
        </w:rPr>
        <w:t xml:space="preserve"> with their values (Harvard Business Review, 2023; Solomon, 202</w:t>
      </w:r>
      <w:r w:rsidR="004A36AC">
        <w:rPr>
          <w:rFonts w:ascii="Times New Roman" w:hAnsi="Times New Roman" w:cs="Times New Roman"/>
          <w:sz w:val="24"/>
          <w:szCs w:val="24"/>
          <w:lang w:val="en-US"/>
        </w:rPr>
        <w:t>0</w:t>
      </w:r>
      <w:r w:rsidRPr="0044194C">
        <w:rPr>
          <w:rFonts w:ascii="Times New Roman" w:hAnsi="Times New Roman" w:cs="Times New Roman"/>
          <w:sz w:val="24"/>
          <w:szCs w:val="24"/>
          <w:lang w:val="en-US"/>
        </w:rPr>
        <w:t xml:space="preserve">). This pricing strategy positions the brand as premium yet accessible, appealing to a </w:t>
      </w:r>
      <w:r w:rsidR="007277E2" w:rsidRPr="0044194C">
        <w:rPr>
          <w:rFonts w:ascii="Times New Roman" w:hAnsi="Times New Roman" w:cs="Times New Roman"/>
          <w:sz w:val="24"/>
          <w:szCs w:val="24"/>
          <w:lang w:val="en-US"/>
        </w:rPr>
        <w:t>large</w:t>
      </w:r>
      <w:r w:rsidRPr="0044194C">
        <w:rPr>
          <w:rFonts w:ascii="Times New Roman" w:hAnsi="Times New Roman" w:cs="Times New Roman"/>
          <w:sz w:val="24"/>
          <w:szCs w:val="24"/>
          <w:lang w:val="en-US"/>
        </w:rPr>
        <w:t xml:space="preserve"> customer base while maintaining profitability (Kotler &amp; Armstrong, 202</w:t>
      </w:r>
      <w:r w:rsidR="00E93772">
        <w:rPr>
          <w:rFonts w:ascii="Times New Roman" w:hAnsi="Times New Roman" w:cs="Times New Roman"/>
          <w:sz w:val="24"/>
          <w:szCs w:val="24"/>
          <w:lang w:val="en-US"/>
        </w:rPr>
        <w:t>0</w:t>
      </w:r>
      <w:r w:rsidRPr="0044194C">
        <w:rPr>
          <w:rFonts w:ascii="Times New Roman" w:hAnsi="Times New Roman" w:cs="Times New Roman"/>
          <w:sz w:val="24"/>
          <w:szCs w:val="24"/>
          <w:lang w:val="en-US"/>
        </w:rPr>
        <w:t>).</w:t>
      </w:r>
    </w:p>
    <w:p w14:paraId="2032FC96" w14:textId="069CAA79" w:rsidR="00BA1FC6" w:rsidRPr="00912180" w:rsidRDefault="00BA1FC6" w:rsidP="00242FD8">
      <w:pPr>
        <w:pStyle w:val="Heading2"/>
      </w:pPr>
      <w:bookmarkStart w:id="6" w:name="_Toc185504519"/>
      <w:r w:rsidRPr="00B90740">
        <w:lastRenderedPageBreak/>
        <w:t>2.4</w:t>
      </w:r>
      <w:r w:rsidRPr="00B90740">
        <w:tab/>
      </w:r>
      <w:r w:rsidRPr="00912180">
        <w:t xml:space="preserve"> Promotional Strategy</w:t>
      </w:r>
      <w:bookmarkEnd w:id="6"/>
      <w:r w:rsidRPr="00912180">
        <w:t xml:space="preserve"> </w:t>
      </w:r>
    </w:p>
    <w:p w14:paraId="6FCE133D" w14:textId="232ACAC2" w:rsidR="00B7734E" w:rsidRPr="00287B07" w:rsidRDefault="00B7734E" w:rsidP="00B7734E">
      <w:pPr>
        <w:spacing w:line="360" w:lineRule="auto"/>
        <w:jc w:val="both"/>
        <w:rPr>
          <w:rFonts w:ascii="Times New Roman" w:hAnsi="Times New Roman" w:cs="Times New Roman"/>
          <w:sz w:val="24"/>
          <w:szCs w:val="24"/>
        </w:rPr>
      </w:pPr>
      <w:r w:rsidRPr="00287B07">
        <w:rPr>
          <w:rFonts w:ascii="Times New Roman" w:hAnsi="Times New Roman" w:cs="Times New Roman"/>
          <w:sz w:val="24"/>
          <w:szCs w:val="24"/>
        </w:rPr>
        <w:t xml:space="preserve">Promoting </w:t>
      </w:r>
      <w:r w:rsidR="007277E2">
        <w:rPr>
          <w:rFonts w:ascii="Times New Roman" w:hAnsi="Times New Roman" w:cs="Times New Roman"/>
          <w:sz w:val="24"/>
          <w:szCs w:val="24"/>
        </w:rPr>
        <w:t>Green Wellness</w:t>
      </w:r>
      <w:r w:rsidR="007277E2" w:rsidRPr="00760437">
        <w:rPr>
          <w:rFonts w:ascii="Times New Roman" w:hAnsi="Times New Roman" w:cs="Times New Roman"/>
          <w:sz w:val="24"/>
          <w:szCs w:val="24"/>
        </w:rPr>
        <w:t xml:space="preserve"> Beverage </w:t>
      </w:r>
      <w:r w:rsidRPr="00287B07">
        <w:rPr>
          <w:rFonts w:ascii="Times New Roman" w:hAnsi="Times New Roman" w:cs="Times New Roman"/>
          <w:sz w:val="24"/>
          <w:szCs w:val="24"/>
        </w:rPr>
        <w:t xml:space="preserve">is </w:t>
      </w:r>
      <w:r w:rsidR="007277E2">
        <w:rPr>
          <w:rFonts w:ascii="Times New Roman" w:hAnsi="Times New Roman" w:cs="Times New Roman"/>
          <w:sz w:val="24"/>
          <w:szCs w:val="24"/>
        </w:rPr>
        <w:t>i</w:t>
      </w:r>
      <w:r w:rsidR="00085AAE">
        <w:rPr>
          <w:rFonts w:ascii="Times New Roman" w:hAnsi="Times New Roman" w:cs="Times New Roman"/>
          <w:sz w:val="24"/>
          <w:szCs w:val="24"/>
        </w:rPr>
        <w:t xml:space="preserve">mportant </w:t>
      </w:r>
      <w:r w:rsidRPr="00287B07">
        <w:rPr>
          <w:rFonts w:ascii="Times New Roman" w:hAnsi="Times New Roman" w:cs="Times New Roman"/>
          <w:sz w:val="24"/>
          <w:szCs w:val="24"/>
        </w:rPr>
        <w:t xml:space="preserve">for building brand awareness and capturing market share in the competitive UK functional beverage market. The promotional strategy will </w:t>
      </w:r>
      <w:r w:rsidR="00A84628">
        <w:rPr>
          <w:rFonts w:ascii="Times New Roman" w:hAnsi="Times New Roman" w:cs="Times New Roman"/>
          <w:sz w:val="24"/>
          <w:szCs w:val="24"/>
        </w:rPr>
        <w:t>concentrate</w:t>
      </w:r>
      <w:r w:rsidRPr="00287B07">
        <w:rPr>
          <w:rFonts w:ascii="Times New Roman" w:hAnsi="Times New Roman" w:cs="Times New Roman"/>
          <w:sz w:val="24"/>
          <w:szCs w:val="24"/>
        </w:rPr>
        <w:t xml:space="preserve"> on digital advertising, social media campaigns, influencer partnerships, and event sponsorships to reach health-conscious individuals aged 25 to 45. Platforms like Instagram, Facebook, and Google Ads will </w:t>
      </w:r>
      <w:r w:rsidRPr="00B90740">
        <w:rPr>
          <w:rFonts w:ascii="Times New Roman" w:hAnsi="Times New Roman" w:cs="Times New Roman"/>
          <w:sz w:val="24"/>
          <w:szCs w:val="24"/>
        </w:rPr>
        <w:t>show</w:t>
      </w:r>
      <w:r w:rsidRPr="00287B07">
        <w:rPr>
          <w:rFonts w:ascii="Times New Roman" w:hAnsi="Times New Roman" w:cs="Times New Roman"/>
          <w:sz w:val="24"/>
          <w:szCs w:val="24"/>
        </w:rPr>
        <w:t xml:space="preserve"> the products' unique benefits, such as natural ingredients, cultural heritage, and sustainability (Kotler &amp; Armstrong, 202</w:t>
      </w:r>
      <w:r w:rsidR="00E93772">
        <w:rPr>
          <w:rFonts w:ascii="Times New Roman" w:hAnsi="Times New Roman" w:cs="Times New Roman"/>
          <w:sz w:val="24"/>
          <w:szCs w:val="24"/>
        </w:rPr>
        <w:t>0</w:t>
      </w:r>
      <w:r w:rsidRPr="00287B07">
        <w:rPr>
          <w:rFonts w:ascii="Times New Roman" w:hAnsi="Times New Roman" w:cs="Times New Roman"/>
          <w:sz w:val="24"/>
          <w:szCs w:val="24"/>
        </w:rPr>
        <w:t>). Social media is an effective tool for engaging this demographic, as 76% of UK consumers in this age group use social platforms for product discovery and purchases (Statista, 2024).</w:t>
      </w:r>
    </w:p>
    <w:p w14:paraId="51F64720" w14:textId="6D4753AA" w:rsidR="00B7734E" w:rsidRPr="00B90740" w:rsidRDefault="0013308B" w:rsidP="00B7734E">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B7734E" w:rsidRPr="00287B07">
        <w:rPr>
          <w:rFonts w:ascii="Times New Roman" w:hAnsi="Times New Roman" w:cs="Times New Roman"/>
          <w:sz w:val="24"/>
          <w:szCs w:val="24"/>
        </w:rPr>
        <w:t xml:space="preserve">bout 10% of the </w:t>
      </w:r>
      <w:r w:rsidR="005F70FA">
        <w:rPr>
          <w:rFonts w:ascii="Times New Roman" w:hAnsi="Times New Roman" w:cs="Times New Roman"/>
          <w:sz w:val="24"/>
          <w:szCs w:val="24"/>
        </w:rPr>
        <w:t>product</w:t>
      </w:r>
      <w:r w:rsidR="00B7734E" w:rsidRPr="00287B07">
        <w:rPr>
          <w:rFonts w:ascii="Times New Roman" w:hAnsi="Times New Roman" w:cs="Times New Roman"/>
          <w:sz w:val="24"/>
          <w:szCs w:val="24"/>
        </w:rPr>
        <w:t>’s turnover will be allocated to advertising in the first two years</w:t>
      </w:r>
      <w:r>
        <w:rPr>
          <w:rFonts w:ascii="Times New Roman" w:hAnsi="Times New Roman" w:cs="Times New Roman"/>
          <w:sz w:val="24"/>
          <w:szCs w:val="24"/>
        </w:rPr>
        <w:t xml:space="preserve"> to</w:t>
      </w:r>
      <w:r w:rsidRPr="00287B07">
        <w:rPr>
          <w:rFonts w:ascii="Times New Roman" w:hAnsi="Times New Roman" w:cs="Times New Roman"/>
          <w:sz w:val="24"/>
          <w:szCs w:val="24"/>
        </w:rPr>
        <w:t xml:space="preserve"> ensure market penetration</w:t>
      </w:r>
      <w:r w:rsidR="00B7734E" w:rsidRPr="00287B07">
        <w:rPr>
          <w:rFonts w:ascii="Times New Roman" w:hAnsi="Times New Roman" w:cs="Times New Roman"/>
          <w:sz w:val="24"/>
          <w:szCs w:val="24"/>
        </w:rPr>
        <w:t>. The budget will be managed internally, with a large portion dedicated to influencer marketing, as 40% of UK consumers trust influencers' recommendations more than traditional ads (Euromonitor International, 2023). Collaborations with health and wellness influencers will enhance credibility and visibility. A</w:t>
      </w:r>
      <w:r w:rsidR="00B7734E" w:rsidRPr="00B90740">
        <w:rPr>
          <w:rFonts w:ascii="Times New Roman" w:hAnsi="Times New Roman" w:cs="Times New Roman"/>
          <w:sz w:val="24"/>
          <w:szCs w:val="24"/>
        </w:rPr>
        <w:t>lso</w:t>
      </w:r>
      <w:r w:rsidR="00B7734E" w:rsidRPr="00287B07">
        <w:rPr>
          <w:rFonts w:ascii="Times New Roman" w:hAnsi="Times New Roman" w:cs="Times New Roman"/>
          <w:sz w:val="24"/>
          <w:szCs w:val="24"/>
        </w:rPr>
        <w:t>, sponsoring wellness events and trade shows will allow the brand to engage with potential customers directly. This multi-channel approach will maximize resources and help establish strong brand recognition in the UK market.</w:t>
      </w:r>
    </w:p>
    <w:p w14:paraId="1805638E" w14:textId="59866485" w:rsidR="00E9338D" w:rsidRPr="00B90740" w:rsidRDefault="00722BA3" w:rsidP="00242FD8">
      <w:pPr>
        <w:pStyle w:val="Heading2"/>
      </w:pPr>
      <w:bookmarkStart w:id="7" w:name="_Toc185504520"/>
      <w:r w:rsidRPr="00B90740">
        <w:t>2.5</w:t>
      </w:r>
      <w:r w:rsidRPr="00B90740">
        <w:tab/>
        <w:t>Distribution Strategy</w:t>
      </w:r>
      <w:bookmarkEnd w:id="7"/>
    </w:p>
    <w:p w14:paraId="62E987D8" w14:textId="5062AAC5" w:rsidR="00B7734E" w:rsidRPr="00B7734E" w:rsidRDefault="00B7734E" w:rsidP="00B7734E">
      <w:pPr>
        <w:spacing w:line="360" w:lineRule="auto"/>
        <w:jc w:val="both"/>
        <w:rPr>
          <w:rFonts w:ascii="Times New Roman" w:hAnsi="Times New Roman" w:cs="Times New Roman"/>
          <w:sz w:val="24"/>
          <w:szCs w:val="24"/>
        </w:rPr>
      </w:pPr>
      <w:r w:rsidRPr="00B90740">
        <w:rPr>
          <w:rFonts w:ascii="Times New Roman" w:hAnsi="Times New Roman" w:cs="Times New Roman"/>
          <w:sz w:val="24"/>
          <w:szCs w:val="24"/>
        </w:rPr>
        <w:t>The business’s distribution</w:t>
      </w:r>
      <w:r w:rsidRPr="00B7734E">
        <w:rPr>
          <w:rFonts w:ascii="Times New Roman" w:hAnsi="Times New Roman" w:cs="Times New Roman"/>
          <w:sz w:val="24"/>
          <w:szCs w:val="24"/>
        </w:rPr>
        <w:t xml:space="preserve"> strategy will use multiple channels to reach consumers across the UK. </w:t>
      </w:r>
      <w:r w:rsidRPr="00B90740">
        <w:rPr>
          <w:rFonts w:ascii="Times New Roman" w:hAnsi="Times New Roman" w:cs="Times New Roman"/>
          <w:sz w:val="24"/>
          <w:szCs w:val="24"/>
        </w:rPr>
        <w:t>First</w:t>
      </w:r>
      <w:r w:rsidRPr="00B7734E">
        <w:rPr>
          <w:rFonts w:ascii="Times New Roman" w:hAnsi="Times New Roman" w:cs="Times New Roman"/>
          <w:sz w:val="24"/>
          <w:szCs w:val="24"/>
        </w:rPr>
        <w:t xml:space="preserve">, the </w:t>
      </w:r>
      <w:r w:rsidR="00BD5825">
        <w:rPr>
          <w:rFonts w:ascii="Times New Roman" w:hAnsi="Times New Roman" w:cs="Times New Roman"/>
          <w:sz w:val="24"/>
          <w:szCs w:val="24"/>
        </w:rPr>
        <w:t>concentration</w:t>
      </w:r>
      <w:r w:rsidRPr="00B7734E">
        <w:rPr>
          <w:rFonts w:ascii="Times New Roman" w:hAnsi="Times New Roman" w:cs="Times New Roman"/>
          <w:sz w:val="24"/>
          <w:szCs w:val="24"/>
        </w:rPr>
        <w:t xml:space="preserve"> will be on selling directly to consumers through online platforms and specialty health food stores. This will take advantage of e-commerce and target specific markets. The </w:t>
      </w:r>
      <w:r w:rsidR="005F70FA">
        <w:rPr>
          <w:rFonts w:ascii="Times New Roman" w:hAnsi="Times New Roman" w:cs="Times New Roman"/>
          <w:sz w:val="24"/>
          <w:szCs w:val="24"/>
        </w:rPr>
        <w:t>product</w:t>
      </w:r>
      <w:r w:rsidRPr="00B7734E">
        <w:rPr>
          <w:rFonts w:ascii="Times New Roman" w:hAnsi="Times New Roman" w:cs="Times New Roman"/>
          <w:sz w:val="24"/>
          <w:szCs w:val="24"/>
        </w:rPr>
        <w:t xml:space="preserve"> will partner with retailers like Holland &amp; Barrett and independent health food stores, which cater to people looking for natural, healthy drinks (</w:t>
      </w:r>
      <w:r w:rsidR="00061C90">
        <w:rPr>
          <w:rFonts w:ascii="Times New Roman" w:hAnsi="Times New Roman" w:cs="Times New Roman"/>
          <w:sz w:val="24"/>
          <w:szCs w:val="24"/>
        </w:rPr>
        <w:t>Allen</w:t>
      </w:r>
      <w:r w:rsidRPr="00B7734E">
        <w:rPr>
          <w:rFonts w:ascii="Times New Roman" w:hAnsi="Times New Roman" w:cs="Times New Roman"/>
          <w:sz w:val="24"/>
          <w:szCs w:val="24"/>
        </w:rPr>
        <w:t>, 201</w:t>
      </w:r>
      <w:r w:rsidR="00061C90">
        <w:rPr>
          <w:rFonts w:ascii="Times New Roman" w:hAnsi="Times New Roman" w:cs="Times New Roman"/>
          <w:sz w:val="24"/>
          <w:szCs w:val="24"/>
        </w:rPr>
        <w:t>0</w:t>
      </w:r>
      <w:r w:rsidRPr="00B7734E">
        <w:rPr>
          <w:rFonts w:ascii="Times New Roman" w:hAnsi="Times New Roman" w:cs="Times New Roman"/>
          <w:sz w:val="24"/>
          <w:szCs w:val="24"/>
        </w:rPr>
        <w:t>).</w:t>
      </w:r>
    </w:p>
    <w:p w14:paraId="340D5990" w14:textId="6A0208D5" w:rsidR="00B7734E" w:rsidRPr="00B7734E" w:rsidRDefault="00B7734E" w:rsidP="00B7734E">
      <w:pPr>
        <w:spacing w:line="360" w:lineRule="auto"/>
        <w:jc w:val="both"/>
        <w:rPr>
          <w:rFonts w:ascii="Times New Roman" w:hAnsi="Times New Roman" w:cs="Times New Roman"/>
          <w:sz w:val="24"/>
          <w:szCs w:val="24"/>
        </w:rPr>
      </w:pPr>
      <w:r w:rsidRPr="00B7734E">
        <w:rPr>
          <w:rFonts w:ascii="Times New Roman" w:hAnsi="Times New Roman" w:cs="Times New Roman"/>
          <w:sz w:val="24"/>
          <w:szCs w:val="24"/>
        </w:rPr>
        <w:t>To reach more people, the strategy will also include supermarket chains like Tesco, Waitrose, and Sainsbury’s, which are showing more interest in health drinks</w:t>
      </w:r>
      <w:r w:rsidR="0084079F">
        <w:rPr>
          <w:rFonts w:ascii="Times New Roman" w:hAnsi="Times New Roman" w:cs="Times New Roman"/>
          <w:sz w:val="24"/>
          <w:szCs w:val="24"/>
        </w:rPr>
        <w:t xml:space="preserve">. </w:t>
      </w:r>
      <w:r w:rsidRPr="00B7734E">
        <w:rPr>
          <w:rFonts w:ascii="Times New Roman" w:hAnsi="Times New Roman" w:cs="Times New Roman"/>
          <w:sz w:val="24"/>
          <w:szCs w:val="24"/>
        </w:rPr>
        <w:t>Online marketplaces like Amazon UK and wellness websites will provide additional shopping options. Using a mix of online and offline channels, as suggested by Doherty and Ellis-Chadwick (2010), will make it easier for customers to buy the products. The distribution network will be supported by strong logistics partners to ensure quick and quality delivery (Christopher, 2016).</w:t>
      </w:r>
    </w:p>
    <w:p w14:paraId="4BC1F62E" w14:textId="007F2E2D" w:rsidR="00C772E4" w:rsidRPr="00634172" w:rsidRDefault="00C772E4" w:rsidP="00242FD8">
      <w:pPr>
        <w:pStyle w:val="Heading2"/>
      </w:pPr>
      <w:bookmarkStart w:id="8" w:name="_Toc185504521"/>
      <w:r w:rsidRPr="00B90740">
        <w:lastRenderedPageBreak/>
        <w:t>2.</w:t>
      </w:r>
      <w:r w:rsidR="00242FD8">
        <w:t>6</w:t>
      </w:r>
      <w:r w:rsidRPr="00B90740">
        <w:tab/>
        <w:t>Place</w:t>
      </w:r>
      <w:bookmarkEnd w:id="8"/>
    </w:p>
    <w:p w14:paraId="6102C45B" w14:textId="603E84BF" w:rsidR="004146EB" w:rsidRPr="004146EB" w:rsidRDefault="00B7734E" w:rsidP="004146EB">
      <w:pPr>
        <w:spacing w:line="360" w:lineRule="auto"/>
        <w:jc w:val="both"/>
        <w:rPr>
          <w:rFonts w:ascii="Times New Roman" w:hAnsi="Times New Roman" w:cs="Times New Roman"/>
          <w:sz w:val="24"/>
          <w:szCs w:val="24"/>
        </w:rPr>
      </w:pPr>
      <w:r w:rsidRPr="00287B07">
        <w:rPr>
          <w:rFonts w:ascii="Times New Roman" w:hAnsi="Times New Roman" w:cs="Times New Roman"/>
          <w:sz w:val="24"/>
          <w:szCs w:val="24"/>
        </w:rPr>
        <w:t xml:space="preserve">Location is </w:t>
      </w:r>
      <w:r w:rsidR="009A262A">
        <w:rPr>
          <w:rFonts w:ascii="Times New Roman" w:hAnsi="Times New Roman" w:cs="Times New Roman"/>
          <w:sz w:val="24"/>
          <w:szCs w:val="24"/>
        </w:rPr>
        <w:t>important</w:t>
      </w:r>
      <w:r w:rsidRPr="00287B07">
        <w:rPr>
          <w:rFonts w:ascii="Times New Roman" w:hAnsi="Times New Roman" w:cs="Times New Roman"/>
          <w:sz w:val="24"/>
          <w:szCs w:val="24"/>
        </w:rPr>
        <w:t xml:space="preserve"> for the success of entrepreneurial ventures, as proximity to target markets plays a key role (Porter, 2008). </w:t>
      </w:r>
      <w:r w:rsidR="009A262A">
        <w:rPr>
          <w:rFonts w:ascii="Times New Roman" w:hAnsi="Times New Roman" w:cs="Times New Roman"/>
          <w:sz w:val="24"/>
          <w:szCs w:val="24"/>
        </w:rPr>
        <w:t>Green Wellness</w:t>
      </w:r>
      <w:r w:rsidR="009A262A" w:rsidRPr="00760437">
        <w:rPr>
          <w:rFonts w:ascii="Times New Roman" w:hAnsi="Times New Roman" w:cs="Times New Roman"/>
          <w:sz w:val="24"/>
          <w:szCs w:val="24"/>
        </w:rPr>
        <w:t xml:space="preserve"> Beverage </w:t>
      </w:r>
      <w:r w:rsidRPr="00287B07">
        <w:rPr>
          <w:rFonts w:ascii="Times New Roman" w:hAnsi="Times New Roman" w:cs="Times New Roman"/>
          <w:sz w:val="24"/>
          <w:szCs w:val="24"/>
        </w:rPr>
        <w:t xml:space="preserve">has strategically chosen a location at Unit 12, Innovation Place, Deane Road, Bolton, BL3 5AB, close to the University of Bolton. </w:t>
      </w:r>
      <w:r w:rsidR="004146EB" w:rsidRPr="004146EB">
        <w:rPr>
          <w:rFonts w:ascii="Times New Roman" w:hAnsi="Times New Roman" w:cs="Times New Roman"/>
          <w:sz w:val="24"/>
          <w:szCs w:val="24"/>
        </w:rPr>
        <w:t>This area has a lively student community and a growing focus on healthy living. The business will run from a rented shop in a busy location, keeping start-up costs low</w:t>
      </w:r>
      <w:r w:rsidR="004146EB">
        <w:rPr>
          <w:rFonts w:ascii="Times New Roman" w:hAnsi="Times New Roman" w:cs="Times New Roman"/>
          <w:sz w:val="24"/>
          <w:szCs w:val="24"/>
        </w:rPr>
        <w:t xml:space="preserve">, </w:t>
      </w:r>
      <w:r w:rsidR="004146EB" w:rsidRPr="004146EB">
        <w:rPr>
          <w:rFonts w:ascii="Times New Roman" w:hAnsi="Times New Roman" w:cs="Times New Roman"/>
          <w:sz w:val="24"/>
          <w:szCs w:val="24"/>
        </w:rPr>
        <w:t>a smart move for new businesses (Scarborough &amp; Cornwall, 2020). The spot is perfect for attracting students and locals who are into natural, functional drinks.</w:t>
      </w:r>
    </w:p>
    <w:p w14:paraId="3B8F1768" w14:textId="0B5625E9" w:rsidR="00B7734E" w:rsidRPr="00287B07" w:rsidRDefault="004146EB" w:rsidP="004146EB">
      <w:pPr>
        <w:spacing w:line="360" w:lineRule="auto"/>
        <w:jc w:val="both"/>
        <w:rPr>
          <w:rFonts w:ascii="Times New Roman" w:hAnsi="Times New Roman" w:cs="Times New Roman"/>
          <w:sz w:val="24"/>
          <w:szCs w:val="24"/>
        </w:rPr>
      </w:pPr>
      <w:r w:rsidRPr="004146EB">
        <w:rPr>
          <w:rFonts w:ascii="Times New Roman" w:hAnsi="Times New Roman" w:cs="Times New Roman"/>
          <w:sz w:val="24"/>
          <w:szCs w:val="24"/>
        </w:rPr>
        <w:t>The University of Bolton area already has cafes, health food stores, and gyms, making it an excellent choice for a health-focused business. Being close to the university is a big plus since students are a key audience for Green Wellness Beverage, as they prefer healthier, eco-friendly drink options (Lee et al., 2021). While other places were considered, Bolton stood out for its mix of young, health-conscious people and lots of foot traffic.</w:t>
      </w:r>
      <w:r>
        <w:rPr>
          <w:rFonts w:ascii="Times New Roman" w:hAnsi="Times New Roman" w:cs="Times New Roman"/>
          <w:sz w:val="24"/>
          <w:szCs w:val="24"/>
        </w:rPr>
        <w:t xml:space="preserve"> </w:t>
      </w:r>
      <w:r w:rsidR="00B7734E" w:rsidRPr="00287B07">
        <w:rPr>
          <w:rFonts w:ascii="Times New Roman" w:hAnsi="Times New Roman" w:cs="Times New Roman"/>
          <w:sz w:val="24"/>
          <w:szCs w:val="24"/>
        </w:rPr>
        <w:t xml:space="preserve">This location also helps reduce overhead costs compared to more central areas like Manchester, while still </w:t>
      </w:r>
      <w:r w:rsidR="004D2136">
        <w:rPr>
          <w:rFonts w:ascii="Times New Roman" w:hAnsi="Times New Roman" w:cs="Times New Roman"/>
          <w:sz w:val="24"/>
          <w:szCs w:val="24"/>
        </w:rPr>
        <w:t xml:space="preserve">providing </w:t>
      </w:r>
      <w:r w:rsidR="00B7734E" w:rsidRPr="00287B07">
        <w:rPr>
          <w:rFonts w:ascii="Times New Roman" w:hAnsi="Times New Roman" w:cs="Times New Roman"/>
          <w:sz w:val="24"/>
          <w:szCs w:val="24"/>
        </w:rPr>
        <w:t>access to a relevant customer base.</w:t>
      </w:r>
    </w:p>
    <w:p w14:paraId="39AF30D2" w14:textId="10EAEBB2" w:rsidR="00B7734E" w:rsidRPr="00B90740" w:rsidRDefault="00B7734E" w:rsidP="00B7734E">
      <w:pPr>
        <w:spacing w:line="360" w:lineRule="auto"/>
        <w:jc w:val="both"/>
        <w:rPr>
          <w:rFonts w:ascii="Times New Roman" w:hAnsi="Times New Roman" w:cs="Times New Roman"/>
          <w:sz w:val="24"/>
          <w:szCs w:val="24"/>
        </w:rPr>
      </w:pPr>
      <w:r w:rsidRPr="00287B07">
        <w:rPr>
          <w:rFonts w:ascii="Times New Roman" w:hAnsi="Times New Roman" w:cs="Times New Roman"/>
          <w:sz w:val="24"/>
          <w:szCs w:val="24"/>
        </w:rPr>
        <w:t xml:space="preserve">Being near the university provides opportunities for collaboration with student organizations and local events, </w:t>
      </w:r>
      <w:r w:rsidR="004D2136" w:rsidRPr="00287B07">
        <w:rPr>
          <w:rFonts w:ascii="Times New Roman" w:hAnsi="Times New Roman" w:cs="Times New Roman"/>
          <w:sz w:val="24"/>
          <w:szCs w:val="24"/>
        </w:rPr>
        <w:t>increasing</w:t>
      </w:r>
      <w:r w:rsidRPr="00287B07">
        <w:rPr>
          <w:rFonts w:ascii="Times New Roman" w:hAnsi="Times New Roman" w:cs="Times New Roman"/>
          <w:sz w:val="24"/>
          <w:szCs w:val="24"/>
        </w:rPr>
        <w:t xml:space="preserve"> promotional activities and brand visibility. The affordable leasing rates in Bolton, compared to more expensive city-</w:t>
      </w:r>
      <w:r w:rsidR="0026608B" w:rsidRPr="00287B07">
        <w:rPr>
          <w:rFonts w:ascii="Times New Roman" w:hAnsi="Times New Roman" w:cs="Times New Roman"/>
          <w:sz w:val="24"/>
          <w:szCs w:val="24"/>
        </w:rPr>
        <w:t>centre</w:t>
      </w:r>
      <w:r w:rsidRPr="00287B07">
        <w:rPr>
          <w:rFonts w:ascii="Times New Roman" w:hAnsi="Times New Roman" w:cs="Times New Roman"/>
          <w:sz w:val="24"/>
          <w:szCs w:val="24"/>
        </w:rPr>
        <w:t xml:space="preserve"> locations, will also keep initial operating costs low (Byers </w:t>
      </w:r>
      <w:r w:rsidRPr="004D2136">
        <w:rPr>
          <w:rFonts w:ascii="Times New Roman" w:hAnsi="Times New Roman" w:cs="Times New Roman"/>
          <w:i/>
          <w:iCs/>
          <w:sz w:val="24"/>
          <w:szCs w:val="24"/>
        </w:rPr>
        <w:t>et al.,</w:t>
      </w:r>
      <w:r w:rsidRPr="00287B07">
        <w:rPr>
          <w:rFonts w:ascii="Times New Roman" w:hAnsi="Times New Roman" w:cs="Times New Roman"/>
          <w:sz w:val="24"/>
          <w:szCs w:val="24"/>
        </w:rPr>
        <w:t xml:space="preserve"> 2015).</w:t>
      </w:r>
    </w:p>
    <w:p w14:paraId="73F825B3" w14:textId="44879CC6" w:rsidR="00722BA3" w:rsidRPr="00B90740" w:rsidRDefault="009009B0" w:rsidP="00242FD8">
      <w:pPr>
        <w:pStyle w:val="Heading1"/>
      </w:pPr>
      <w:bookmarkStart w:id="9" w:name="_Toc185504522"/>
      <w:r w:rsidRPr="00B90740">
        <w:t>3.0</w:t>
      </w:r>
      <w:r w:rsidRPr="00B90740">
        <w:tab/>
        <w:t>Competitor Analysis</w:t>
      </w:r>
      <w:bookmarkEnd w:id="9"/>
    </w:p>
    <w:p w14:paraId="3DD2F90C" w14:textId="4B167095" w:rsidR="009009B0" w:rsidRPr="0026608B" w:rsidRDefault="009009B0" w:rsidP="00242FD8">
      <w:pPr>
        <w:pStyle w:val="Heading2"/>
      </w:pPr>
      <w:bookmarkStart w:id="10" w:name="_Toc185504523"/>
      <w:r w:rsidRPr="0026608B">
        <w:t>3.1</w:t>
      </w:r>
      <w:r w:rsidRPr="0026608B">
        <w:tab/>
        <w:t>Competitor’s Strengths and Weaknesses</w:t>
      </w:r>
      <w:bookmarkEnd w:id="10"/>
    </w:p>
    <w:p w14:paraId="678AC133" w14:textId="54095122" w:rsidR="00B7734E" w:rsidRPr="00287B07" w:rsidRDefault="00B7734E" w:rsidP="00B7734E">
      <w:pPr>
        <w:spacing w:line="360" w:lineRule="auto"/>
        <w:jc w:val="both"/>
        <w:rPr>
          <w:rFonts w:ascii="Times New Roman" w:hAnsi="Times New Roman" w:cs="Times New Roman"/>
          <w:sz w:val="24"/>
          <w:szCs w:val="24"/>
        </w:rPr>
      </w:pPr>
      <w:r w:rsidRPr="00287B07">
        <w:rPr>
          <w:rFonts w:ascii="Times New Roman" w:hAnsi="Times New Roman" w:cs="Times New Roman"/>
          <w:sz w:val="24"/>
          <w:szCs w:val="24"/>
        </w:rPr>
        <w:t xml:space="preserve">The </w:t>
      </w:r>
      <w:r w:rsidR="005126B1">
        <w:rPr>
          <w:rFonts w:ascii="Times New Roman" w:hAnsi="Times New Roman" w:cs="Times New Roman"/>
          <w:sz w:val="24"/>
          <w:szCs w:val="24"/>
        </w:rPr>
        <w:t>Green Wellness</w:t>
      </w:r>
      <w:r w:rsidR="005126B1" w:rsidRPr="00760437">
        <w:rPr>
          <w:rFonts w:ascii="Times New Roman" w:hAnsi="Times New Roman" w:cs="Times New Roman"/>
          <w:sz w:val="24"/>
          <w:szCs w:val="24"/>
        </w:rPr>
        <w:t xml:space="preserve"> Beverage </w:t>
      </w:r>
      <w:r w:rsidRPr="00287B07">
        <w:rPr>
          <w:rFonts w:ascii="Times New Roman" w:hAnsi="Times New Roman" w:cs="Times New Roman"/>
          <w:sz w:val="24"/>
          <w:szCs w:val="24"/>
        </w:rPr>
        <w:t>will face competition from established health beverage brands in the UK. Key competitors include Innocent Drinks, owned by Coca-Cola, which holds around 22% of the functional drink market (Mintel, 2022), and Remedy Kombucha (Manchester), known for its health-focused drinks like smoothies and kombucha. These brands have seen steady growth, with Innocent Drinks reporting a 15% increase in revenue year-on-year, reflecting a growing demand for functional beverages (Grant, 202</w:t>
      </w:r>
      <w:r w:rsidR="00451865">
        <w:rPr>
          <w:rFonts w:ascii="Times New Roman" w:hAnsi="Times New Roman" w:cs="Times New Roman"/>
          <w:sz w:val="24"/>
          <w:szCs w:val="24"/>
        </w:rPr>
        <w:t>4</w:t>
      </w:r>
      <w:r w:rsidRPr="00287B07">
        <w:rPr>
          <w:rFonts w:ascii="Times New Roman" w:hAnsi="Times New Roman" w:cs="Times New Roman"/>
          <w:sz w:val="24"/>
          <w:szCs w:val="24"/>
        </w:rPr>
        <w:t xml:space="preserve">). This trend </w:t>
      </w:r>
      <w:r w:rsidR="0026608B">
        <w:rPr>
          <w:rFonts w:ascii="Times New Roman" w:hAnsi="Times New Roman" w:cs="Times New Roman"/>
          <w:sz w:val="24"/>
          <w:szCs w:val="24"/>
        </w:rPr>
        <w:t>fits</w:t>
      </w:r>
      <w:r w:rsidRPr="00287B07">
        <w:rPr>
          <w:rFonts w:ascii="Times New Roman" w:hAnsi="Times New Roman" w:cs="Times New Roman"/>
          <w:sz w:val="24"/>
          <w:szCs w:val="24"/>
        </w:rPr>
        <w:t xml:space="preserve"> well with </w:t>
      </w:r>
      <w:r w:rsidR="00760CA8">
        <w:rPr>
          <w:rFonts w:ascii="Times New Roman" w:hAnsi="Times New Roman" w:cs="Times New Roman"/>
          <w:sz w:val="24"/>
          <w:szCs w:val="24"/>
        </w:rPr>
        <w:t>Green Wellness</w:t>
      </w:r>
      <w:r w:rsidR="00760CA8" w:rsidRPr="00760437">
        <w:rPr>
          <w:rFonts w:ascii="Times New Roman" w:hAnsi="Times New Roman" w:cs="Times New Roman"/>
          <w:sz w:val="24"/>
          <w:szCs w:val="24"/>
        </w:rPr>
        <w:t xml:space="preserve"> Beverage</w:t>
      </w:r>
      <w:r w:rsidRPr="00287B07">
        <w:rPr>
          <w:rFonts w:ascii="Times New Roman" w:hAnsi="Times New Roman" w:cs="Times New Roman"/>
          <w:sz w:val="24"/>
          <w:szCs w:val="24"/>
        </w:rPr>
        <w:t>'s positioning in the market (Porter, 2008).</w:t>
      </w:r>
    </w:p>
    <w:p w14:paraId="3B38AE15" w14:textId="2BC63F93" w:rsidR="00B7734E" w:rsidRPr="00B90740" w:rsidRDefault="00B7734E" w:rsidP="00B7734E">
      <w:pPr>
        <w:spacing w:line="360" w:lineRule="auto"/>
        <w:jc w:val="both"/>
        <w:rPr>
          <w:rFonts w:ascii="Times New Roman" w:hAnsi="Times New Roman" w:cs="Times New Roman"/>
          <w:sz w:val="24"/>
          <w:szCs w:val="24"/>
        </w:rPr>
      </w:pPr>
      <w:r w:rsidRPr="00287B07">
        <w:rPr>
          <w:rFonts w:ascii="Times New Roman" w:hAnsi="Times New Roman" w:cs="Times New Roman"/>
          <w:sz w:val="24"/>
          <w:szCs w:val="24"/>
        </w:rPr>
        <w:lastRenderedPageBreak/>
        <w:t>In terms of competitive strengths and weaknesses, Innocent Drinks benefits from strong brand recognition, a wide distribution network, and significant marketing resources, making it a tough competitor (Thompson, 202</w:t>
      </w:r>
      <w:r w:rsidR="004A36AC">
        <w:rPr>
          <w:rFonts w:ascii="Times New Roman" w:hAnsi="Times New Roman" w:cs="Times New Roman"/>
          <w:sz w:val="24"/>
          <w:szCs w:val="24"/>
        </w:rPr>
        <w:t>2</w:t>
      </w:r>
      <w:r w:rsidRPr="00287B07">
        <w:rPr>
          <w:rFonts w:ascii="Times New Roman" w:hAnsi="Times New Roman" w:cs="Times New Roman"/>
          <w:sz w:val="24"/>
          <w:szCs w:val="24"/>
        </w:rPr>
        <w:t xml:space="preserve">). However, its large scale can limit flexibility and innovation. Remedy Kombucha excels in its niche market of kombucha consumers but has a smaller share compared to Innocent. </w:t>
      </w:r>
      <w:r w:rsidR="00F374FD">
        <w:rPr>
          <w:rFonts w:ascii="Times New Roman" w:hAnsi="Times New Roman" w:cs="Times New Roman"/>
          <w:sz w:val="24"/>
          <w:szCs w:val="24"/>
        </w:rPr>
        <w:t>Green Wellness</w:t>
      </w:r>
      <w:r w:rsidR="00F374FD" w:rsidRPr="00760437">
        <w:rPr>
          <w:rFonts w:ascii="Times New Roman" w:hAnsi="Times New Roman" w:cs="Times New Roman"/>
          <w:sz w:val="24"/>
          <w:szCs w:val="24"/>
        </w:rPr>
        <w:t xml:space="preserve"> Beverage </w:t>
      </w:r>
      <w:r w:rsidRPr="00287B07">
        <w:rPr>
          <w:rFonts w:ascii="Times New Roman" w:hAnsi="Times New Roman" w:cs="Times New Roman"/>
          <w:sz w:val="24"/>
          <w:szCs w:val="24"/>
        </w:rPr>
        <w:t xml:space="preserve">can differentiate itself by offering unique ingredients like hibiscus, baobab, and moringa, catering to consumers seeking plant-based, functional drinks. Successful market entry will depend on a clear value proposition addressing consumer needs, as noted by </w:t>
      </w:r>
      <w:r w:rsidR="00E0713F" w:rsidRPr="00536BC0">
        <w:rPr>
          <w:rFonts w:ascii="Times New Roman" w:hAnsi="Times New Roman" w:cs="Times New Roman"/>
          <w:sz w:val="24"/>
          <w:szCs w:val="24"/>
        </w:rPr>
        <w:t>Whittington</w:t>
      </w:r>
      <w:r w:rsidRPr="00287B07">
        <w:rPr>
          <w:rFonts w:ascii="Times New Roman" w:hAnsi="Times New Roman" w:cs="Times New Roman"/>
          <w:sz w:val="24"/>
          <w:szCs w:val="24"/>
        </w:rPr>
        <w:t xml:space="preserve"> </w:t>
      </w:r>
      <w:r w:rsidRPr="00F374FD">
        <w:rPr>
          <w:rFonts w:ascii="Times New Roman" w:hAnsi="Times New Roman" w:cs="Times New Roman"/>
          <w:i/>
          <w:iCs/>
          <w:sz w:val="24"/>
          <w:szCs w:val="24"/>
        </w:rPr>
        <w:t>et al.</w:t>
      </w:r>
      <w:r w:rsidRPr="00287B07">
        <w:rPr>
          <w:rFonts w:ascii="Times New Roman" w:hAnsi="Times New Roman" w:cs="Times New Roman"/>
          <w:sz w:val="24"/>
          <w:szCs w:val="24"/>
        </w:rPr>
        <w:t xml:space="preserve"> (20</w:t>
      </w:r>
      <w:r w:rsidR="00E0713F">
        <w:rPr>
          <w:rFonts w:ascii="Times New Roman" w:hAnsi="Times New Roman" w:cs="Times New Roman"/>
          <w:sz w:val="24"/>
          <w:szCs w:val="24"/>
        </w:rPr>
        <w:t>23</w:t>
      </w:r>
      <w:r w:rsidRPr="00287B07">
        <w:rPr>
          <w:rFonts w:ascii="Times New Roman" w:hAnsi="Times New Roman" w:cs="Times New Roman"/>
          <w:sz w:val="24"/>
          <w:szCs w:val="24"/>
        </w:rPr>
        <w:t>), and focusing on quality and sustainability will allow the venture to position itself competitively (Harvard Business Review, 2023).</w:t>
      </w:r>
    </w:p>
    <w:p w14:paraId="7B27A4D9" w14:textId="6D702E55" w:rsidR="007C3D64" w:rsidRPr="00B90740" w:rsidRDefault="007C3D64" w:rsidP="00242FD8">
      <w:pPr>
        <w:pStyle w:val="Heading2"/>
      </w:pPr>
      <w:bookmarkStart w:id="11" w:name="_Toc185504524"/>
      <w:r w:rsidRPr="00F374FD">
        <w:t>3.2</w:t>
      </w:r>
      <w:r w:rsidRPr="00B90740">
        <w:tab/>
        <w:t>Competitive Advantage</w:t>
      </w:r>
      <w:bookmarkEnd w:id="11"/>
    </w:p>
    <w:p w14:paraId="5B6084C1" w14:textId="23BF9FFB" w:rsidR="007C3D64" w:rsidRPr="00404FF5" w:rsidRDefault="007C3D64" w:rsidP="007C3D64">
      <w:pPr>
        <w:spacing w:line="360" w:lineRule="auto"/>
        <w:jc w:val="both"/>
        <w:rPr>
          <w:rFonts w:ascii="Times New Roman" w:hAnsi="Times New Roman" w:cs="Times New Roman"/>
          <w:sz w:val="24"/>
          <w:szCs w:val="24"/>
        </w:rPr>
      </w:pPr>
      <w:r w:rsidRPr="00404FF5">
        <w:rPr>
          <w:rFonts w:ascii="Times New Roman" w:hAnsi="Times New Roman" w:cs="Times New Roman"/>
          <w:sz w:val="24"/>
          <w:szCs w:val="24"/>
        </w:rPr>
        <w:t xml:space="preserve">The </w:t>
      </w:r>
      <w:r w:rsidR="00360C8C">
        <w:rPr>
          <w:rFonts w:ascii="Times New Roman" w:hAnsi="Times New Roman" w:cs="Times New Roman"/>
          <w:sz w:val="24"/>
          <w:szCs w:val="24"/>
        </w:rPr>
        <w:t>Green Wellness</w:t>
      </w:r>
      <w:r w:rsidR="00360C8C" w:rsidRPr="00760437">
        <w:rPr>
          <w:rFonts w:ascii="Times New Roman" w:hAnsi="Times New Roman" w:cs="Times New Roman"/>
          <w:sz w:val="24"/>
          <w:szCs w:val="24"/>
        </w:rPr>
        <w:t xml:space="preserve"> Beverage</w:t>
      </w:r>
      <w:r w:rsidR="00360C8C">
        <w:rPr>
          <w:rFonts w:ascii="Times New Roman" w:hAnsi="Times New Roman" w:cs="Times New Roman"/>
          <w:sz w:val="24"/>
          <w:szCs w:val="24"/>
        </w:rPr>
        <w:t>’s</w:t>
      </w:r>
      <w:r w:rsidR="00360C8C" w:rsidRPr="00760437">
        <w:rPr>
          <w:rFonts w:ascii="Times New Roman" w:hAnsi="Times New Roman" w:cs="Times New Roman"/>
          <w:sz w:val="24"/>
          <w:szCs w:val="24"/>
        </w:rPr>
        <w:t xml:space="preserve"> </w:t>
      </w:r>
      <w:r w:rsidRPr="00404FF5">
        <w:rPr>
          <w:rFonts w:ascii="Times New Roman" w:hAnsi="Times New Roman" w:cs="Times New Roman"/>
          <w:sz w:val="24"/>
          <w:szCs w:val="24"/>
        </w:rPr>
        <w:t>sustainable competitive advantage stems from its innovative, health-focused hibiscus-based beverages targeting health-conscious consumers, particularly university demographics. According to Porter (2008), competitive advantage emerges from creating unique value propositions that differentiate a business from its competitors. The primary strengths include specialized product formulation, focusing on natural ingredients with proven health benefits, and targeting a niche market segment underserved by existing beverage providers (Grant, 202</w:t>
      </w:r>
      <w:r w:rsidR="00451865">
        <w:rPr>
          <w:rFonts w:ascii="Times New Roman" w:hAnsi="Times New Roman" w:cs="Times New Roman"/>
          <w:sz w:val="24"/>
          <w:szCs w:val="24"/>
        </w:rPr>
        <w:t>4</w:t>
      </w:r>
      <w:r w:rsidRPr="00404FF5">
        <w:rPr>
          <w:rFonts w:ascii="Times New Roman" w:hAnsi="Times New Roman" w:cs="Times New Roman"/>
          <w:sz w:val="24"/>
          <w:szCs w:val="24"/>
        </w:rPr>
        <w:t>).</w:t>
      </w:r>
    </w:p>
    <w:p w14:paraId="20D1D813" w14:textId="6848060E" w:rsidR="007C3D64" w:rsidRPr="00B90740" w:rsidRDefault="007C3D64" w:rsidP="007C3D64">
      <w:pPr>
        <w:spacing w:line="360" w:lineRule="auto"/>
        <w:jc w:val="both"/>
        <w:rPr>
          <w:rFonts w:ascii="Times New Roman" w:hAnsi="Times New Roman" w:cs="Times New Roman"/>
          <w:sz w:val="24"/>
          <w:szCs w:val="24"/>
        </w:rPr>
      </w:pPr>
      <w:r w:rsidRPr="00404FF5">
        <w:rPr>
          <w:rFonts w:ascii="Times New Roman" w:hAnsi="Times New Roman" w:cs="Times New Roman"/>
          <w:sz w:val="24"/>
          <w:szCs w:val="24"/>
        </w:rPr>
        <w:t xml:space="preserve">The </w:t>
      </w:r>
      <w:r w:rsidR="003102D1">
        <w:rPr>
          <w:rFonts w:ascii="Times New Roman" w:hAnsi="Times New Roman" w:cs="Times New Roman"/>
          <w:sz w:val="24"/>
          <w:szCs w:val="24"/>
        </w:rPr>
        <w:t>business</w:t>
      </w:r>
      <w:r w:rsidRPr="00404FF5">
        <w:rPr>
          <w:rFonts w:ascii="Times New Roman" w:hAnsi="Times New Roman" w:cs="Times New Roman"/>
          <w:sz w:val="24"/>
          <w:szCs w:val="24"/>
        </w:rPr>
        <w:t xml:space="preserve">'s key competitive strategies will </w:t>
      </w:r>
      <w:r w:rsidRPr="00B90740">
        <w:rPr>
          <w:rFonts w:ascii="Times New Roman" w:hAnsi="Times New Roman" w:cs="Times New Roman"/>
          <w:sz w:val="24"/>
          <w:szCs w:val="24"/>
        </w:rPr>
        <w:t>include</w:t>
      </w:r>
      <w:r w:rsidRPr="00404FF5">
        <w:rPr>
          <w:rFonts w:ascii="Times New Roman" w:hAnsi="Times New Roman" w:cs="Times New Roman"/>
          <w:sz w:val="24"/>
          <w:szCs w:val="24"/>
        </w:rPr>
        <w:t xml:space="preserve"> product innovation, sustainable production methods, and targeted marketing. Specific strengths include developing beverages with </w:t>
      </w:r>
      <w:r w:rsidRPr="00B90740">
        <w:rPr>
          <w:rFonts w:ascii="Times New Roman" w:hAnsi="Times New Roman" w:cs="Times New Roman"/>
          <w:sz w:val="24"/>
          <w:szCs w:val="24"/>
        </w:rPr>
        <w:t>scientifically backed</w:t>
      </w:r>
      <w:r w:rsidRPr="00404FF5">
        <w:rPr>
          <w:rFonts w:ascii="Times New Roman" w:hAnsi="Times New Roman" w:cs="Times New Roman"/>
          <w:sz w:val="24"/>
          <w:szCs w:val="24"/>
        </w:rPr>
        <w:t xml:space="preserve"> health benefits, utilizing hibiscus's antioxidant properties, and creating a brand narrative </w:t>
      </w:r>
      <w:r w:rsidR="00807DCA" w:rsidRPr="00404FF5">
        <w:rPr>
          <w:rFonts w:ascii="Times New Roman" w:hAnsi="Times New Roman" w:cs="Times New Roman"/>
          <w:sz w:val="24"/>
          <w:szCs w:val="24"/>
        </w:rPr>
        <w:t>centred</w:t>
      </w:r>
      <w:r w:rsidRPr="00404FF5">
        <w:rPr>
          <w:rFonts w:ascii="Times New Roman" w:hAnsi="Times New Roman" w:cs="Times New Roman"/>
          <w:sz w:val="24"/>
          <w:szCs w:val="24"/>
        </w:rPr>
        <w:t xml:space="preserve"> on wellness and sustainability. Areas requiring development include scaling production, establishing </w:t>
      </w:r>
      <w:r w:rsidR="008D2AC0">
        <w:rPr>
          <w:rFonts w:ascii="Times New Roman" w:hAnsi="Times New Roman" w:cs="Times New Roman"/>
          <w:sz w:val="24"/>
          <w:szCs w:val="24"/>
        </w:rPr>
        <w:t>strong</w:t>
      </w:r>
      <w:r w:rsidRPr="00404FF5">
        <w:rPr>
          <w:rFonts w:ascii="Times New Roman" w:hAnsi="Times New Roman" w:cs="Times New Roman"/>
          <w:sz w:val="24"/>
          <w:szCs w:val="24"/>
        </w:rPr>
        <w:t xml:space="preserve"> distribution networks, and building brand recognition. </w:t>
      </w:r>
    </w:p>
    <w:p w14:paraId="4AFA25F5" w14:textId="05E25F16" w:rsidR="007C3D64" w:rsidRDefault="007C3D64" w:rsidP="007C3D64">
      <w:pPr>
        <w:spacing w:line="360" w:lineRule="auto"/>
        <w:jc w:val="both"/>
        <w:rPr>
          <w:rStyle w:val="Heading1Char"/>
        </w:rPr>
      </w:pPr>
      <w:r w:rsidRPr="00B90740">
        <w:rPr>
          <w:rFonts w:ascii="Times New Roman" w:hAnsi="Times New Roman" w:cs="Times New Roman"/>
          <w:b/>
          <w:bCs/>
          <w:sz w:val="24"/>
          <w:szCs w:val="24"/>
        </w:rPr>
        <w:t>4.0</w:t>
      </w:r>
      <w:r w:rsidRPr="00B90740">
        <w:rPr>
          <w:rFonts w:ascii="Times New Roman" w:hAnsi="Times New Roman" w:cs="Times New Roman"/>
          <w:b/>
          <w:bCs/>
          <w:sz w:val="24"/>
          <w:szCs w:val="24"/>
        </w:rPr>
        <w:tab/>
        <w:t xml:space="preserve">SWOT </w:t>
      </w:r>
      <w:r w:rsidRPr="00242FD8">
        <w:rPr>
          <w:rStyle w:val="Heading1Char"/>
        </w:rPr>
        <w:t>Analysis</w:t>
      </w:r>
    </w:p>
    <w:p w14:paraId="2FCA884C" w14:textId="77777777" w:rsidR="002F1FB2" w:rsidRDefault="00D66BB5" w:rsidP="00D66BB5">
      <w:pPr>
        <w:spacing w:line="360" w:lineRule="auto"/>
        <w:jc w:val="both"/>
        <w:rPr>
          <w:rFonts w:ascii="Times New Roman" w:hAnsi="Times New Roman" w:cs="Times New Roman"/>
          <w:bCs/>
          <w:sz w:val="24"/>
          <w:szCs w:val="24"/>
        </w:rPr>
      </w:pPr>
      <w:r w:rsidRPr="00342D32">
        <w:rPr>
          <w:rFonts w:ascii="Times New Roman" w:hAnsi="Times New Roman" w:cs="Times New Roman"/>
          <w:b/>
          <w:sz w:val="24"/>
          <w:szCs w:val="24"/>
        </w:rPr>
        <w:t>Strengths:</w:t>
      </w:r>
      <w:r w:rsidR="00342D32">
        <w:rPr>
          <w:rFonts w:ascii="Times New Roman" w:hAnsi="Times New Roman" w:cs="Times New Roman"/>
          <w:b/>
          <w:sz w:val="24"/>
          <w:szCs w:val="24"/>
        </w:rPr>
        <w:t xml:space="preserve"> </w:t>
      </w:r>
      <w:r w:rsidRPr="00D66BB5">
        <w:rPr>
          <w:rFonts w:ascii="Times New Roman" w:hAnsi="Times New Roman" w:cs="Times New Roman"/>
          <w:bCs/>
          <w:sz w:val="24"/>
          <w:szCs w:val="24"/>
        </w:rPr>
        <w:t xml:space="preserve">The business has considerable strengths in the competitive UK beverage market. </w:t>
      </w:r>
      <w:r w:rsidR="002F1FB2" w:rsidRPr="002F1FB2">
        <w:rPr>
          <w:rFonts w:ascii="Times New Roman" w:hAnsi="Times New Roman" w:cs="Times New Roman"/>
          <w:bCs/>
          <w:sz w:val="24"/>
          <w:szCs w:val="24"/>
        </w:rPr>
        <w:t xml:space="preserve">Hibiscus is highly valued for its exceptional health benefits and unique nutritional profile (Whittington </w:t>
      </w:r>
      <w:r w:rsidR="002F1FB2" w:rsidRPr="002F1FB2">
        <w:rPr>
          <w:rFonts w:ascii="Times New Roman" w:hAnsi="Times New Roman" w:cs="Times New Roman"/>
          <w:bCs/>
          <w:i/>
          <w:iCs/>
          <w:sz w:val="24"/>
          <w:szCs w:val="24"/>
        </w:rPr>
        <w:t>et al.,</w:t>
      </w:r>
      <w:r w:rsidR="002F1FB2" w:rsidRPr="002F1FB2">
        <w:rPr>
          <w:rFonts w:ascii="Times New Roman" w:hAnsi="Times New Roman" w:cs="Times New Roman"/>
          <w:bCs/>
          <w:sz w:val="24"/>
          <w:szCs w:val="24"/>
        </w:rPr>
        <w:t xml:space="preserve"> 2023). According to Thompson (2022), there is a rising interest among consumers in beverages that provide natural and functional health advantages, which makes the Green Wellness drink particularly appealing. Its standout features include the use of natural ingredients, a high level of antioxidants, and a strong alignment with modern health and wellness priorities (Halawa, 2024).</w:t>
      </w:r>
    </w:p>
    <w:p w14:paraId="320CE983" w14:textId="1988CA6D" w:rsidR="00D66BB5" w:rsidRPr="00342D32" w:rsidRDefault="00D66BB5" w:rsidP="00D66BB5">
      <w:pPr>
        <w:spacing w:line="360" w:lineRule="auto"/>
        <w:jc w:val="both"/>
        <w:rPr>
          <w:rFonts w:ascii="Times New Roman" w:hAnsi="Times New Roman" w:cs="Times New Roman"/>
          <w:b/>
          <w:sz w:val="24"/>
          <w:szCs w:val="24"/>
        </w:rPr>
      </w:pPr>
      <w:r w:rsidRPr="00D66BB5">
        <w:rPr>
          <w:rFonts w:ascii="Times New Roman" w:hAnsi="Times New Roman" w:cs="Times New Roman"/>
          <w:bCs/>
          <w:sz w:val="24"/>
          <w:szCs w:val="24"/>
        </w:rPr>
        <w:lastRenderedPageBreak/>
        <w:t>A</w:t>
      </w:r>
      <w:r w:rsidR="00986994">
        <w:rPr>
          <w:rFonts w:ascii="Times New Roman" w:hAnsi="Times New Roman" w:cs="Times New Roman"/>
          <w:bCs/>
          <w:sz w:val="24"/>
          <w:szCs w:val="24"/>
        </w:rPr>
        <w:t>lso</w:t>
      </w:r>
      <w:r w:rsidRPr="00D66BB5">
        <w:rPr>
          <w:rFonts w:ascii="Times New Roman" w:hAnsi="Times New Roman" w:cs="Times New Roman"/>
          <w:bCs/>
          <w:sz w:val="24"/>
          <w:szCs w:val="24"/>
        </w:rPr>
        <w:t>, the innovative approach to beverage formulation provides a strong competitive edge by appealing to health-conscious individuals seeking alternatives to traditional soft drinks.</w:t>
      </w:r>
    </w:p>
    <w:p w14:paraId="25015B84" w14:textId="77777777" w:rsidR="0050173C" w:rsidRDefault="00D66BB5" w:rsidP="0050173C">
      <w:pPr>
        <w:spacing w:after="0" w:line="360" w:lineRule="auto"/>
        <w:jc w:val="both"/>
        <w:rPr>
          <w:rFonts w:ascii="Times New Roman" w:hAnsi="Times New Roman" w:cs="Times New Roman"/>
          <w:bCs/>
          <w:sz w:val="24"/>
          <w:szCs w:val="24"/>
        </w:rPr>
      </w:pPr>
      <w:r w:rsidRPr="00342D32">
        <w:rPr>
          <w:rFonts w:ascii="Times New Roman" w:hAnsi="Times New Roman" w:cs="Times New Roman"/>
          <w:b/>
          <w:sz w:val="24"/>
          <w:szCs w:val="24"/>
        </w:rPr>
        <w:t>Weaknesses:</w:t>
      </w:r>
      <w:r w:rsidR="00986994">
        <w:rPr>
          <w:rFonts w:ascii="Times New Roman" w:hAnsi="Times New Roman" w:cs="Times New Roman"/>
          <w:b/>
          <w:sz w:val="24"/>
          <w:szCs w:val="24"/>
        </w:rPr>
        <w:t xml:space="preserve"> </w:t>
      </w:r>
      <w:r w:rsidR="00463353" w:rsidRPr="00463353">
        <w:rPr>
          <w:rFonts w:ascii="Times New Roman" w:hAnsi="Times New Roman" w:cs="Times New Roman"/>
          <w:bCs/>
          <w:sz w:val="24"/>
          <w:szCs w:val="24"/>
        </w:rPr>
        <w:t>The Green Wellness Beverage faces several pressing issues. One major hurdle is its lack of recognition in a highly competitive market, which could make breaking in difficult (Setiadi, 2024). Limited financial resources might also constrain efforts to promote the brand or invest in new product innovations, leaving it at a disadvantage compared to well-funded competitors (Do, 2024). A</w:t>
      </w:r>
      <w:r w:rsidR="0050173C">
        <w:rPr>
          <w:rFonts w:ascii="Times New Roman" w:hAnsi="Times New Roman" w:cs="Times New Roman"/>
          <w:bCs/>
          <w:sz w:val="24"/>
          <w:szCs w:val="24"/>
        </w:rPr>
        <w:t>lso</w:t>
      </w:r>
      <w:r w:rsidR="00463353" w:rsidRPr="00463353">
        <w:rPr>
          <w:rFonts w:ascii="Times New Roman" w:hAnsi="Times New Roman" w:cs="Times New Roman"/>
          <w:bCs/>
          <w:sz w:val="24"/>
          <w:szCs w:val="24"/>
        </w:rPr>
        <w:t>, the focus on hibiscus-based drinks might limit its appeal to a niche audience, making it harder to gain widespread acceptance.</w:t>
      </w:r>
    </w:p>
    <w:p w14:paraId="54C06583" w14:textId="0536DE78" w:rsidR="00D66BB5" w:rsidRPr="00D66BB5" w:rsidRDefault="00D66BB5" w:rsidP="0050173C">
      <w:pPr>
        <w:spacing w:after="0" w:line="360" w:lineRule="auto"/>
        <w:jc w:val="both"/>
        <w:rPr>
          <w:rFonts w:ascii="Times New Roman" w:hAnsi="Times New Roman" w:cs="Times New Roman"/>
          <w:bCs/>
          <w:sz w:val="24"/>
          <w:szCs w:val="24"/>
        </w:rPr>
      </w:pPr>
      <w:r w:rsidRPr="00D66BB5">
        <w:rPr>
          <w:rFonts w:ascii="Times New Roman" w:hAnsi="Times New Roman" w:cs="Times New Roman"/>
          <w:bCs/>
          <w:sz w:val="24"/>
          <w:szCs w:val="24"/>
        </w:rPr>
        <w:t>Furthermore, the cost of sourcing high-quality hibiscus and maintaining production standards could affect pricing and profitability (Wood, 2018). Addressing these weaknesses will require a well-thought-out market entry plan and ongoing innovation.</w:t>
      </w:r>
    </w:p>
    <w:p w14:paraId="3B0227A7" w14:textId="3C0ADFF5" w:rsidR="00D66BB5" w:rsidRPr="00D66BB5" w:rsidRDefault="00986994" w:rsidP="00D66BB5">
      <w:pPr>
        <w:spacing w:line="360" w:lineRule="auto"/>
        <w:jc w:val="both"/>
        <w:rPr>
          <w:rFonts w:ascii="Times New Roman" w:hAnsi="Times New Roman" w:cs="Times New Roman"/>
          <w:bCs/>
          <w:sz w:val="24"/>
          <w:szCs w:val="24"/>
        </w:rPr>
      </w:pPr>
      <w:r w:rsidRPr="00986994">
        <w:rPr>
          <w:rFonts w:ascii="Times New Roman" w:hAnsi="Times New Roman" w:cs="Times New Roman"/>
          <w:b/>
          <w:sz w:val="24"/>
          <w:szCs w:val="24"/>
        </w:rPr>
        <w:t>O</w:t>
      </w:r>
      <w:r w:rsidR="00D66BB5" w:rsidRPr="00986994">
        <w:rPr>
          <w:rFonts w:ascii="Times New Roman" w:hAnsi="Times New Roman" w:cs="Times New Roman"/>
          <w:b/>
          <w:sz w:val="24"/>
          <w:szCs w:val="24"/>
        </w:rPr>
        <w:t>pportunities</w:t>
      </w:r>
      <w:r w:rsidR="00D66BB5" w:rsidRPr="00D66BB5">
        <w:rPr>
          <w:rFonts w:ascii="Times New Roman" w:hAnsi="Times New Roman" w:cs="Times New Roman"/>
          <w:bCs/>
          <w:sz w:val="24"/>
          <w:szCs w:val="24"/>
        </w:rPr>
        <w:t>:</w:t>
      </w:r>
      <w:r>
        <w:rPr>
          <w:rFonts w:ascii="Times New Roman" w:hAnsi="Times New Roman" w:cs="Times New Roman"/>
          <w:bCs/>
          <w:sz w:val="24"/>
          <w:szCs w:val="24"/>
        </w:rPr>
        <w:t xml:space="preserve"> </w:t>
      </w:r>
      <w:r w:rsidR="00D66BB5" w:rsidRPr="00D66BB5">
        <w:rPr>
          <w:rFonts w:ascii="Times New Roman" w:hAnsi="Times New Roman" w:cs="Times New Roman"/>
          <w:bCs/>
          <w:sz w:val="24"/>
          <w:szCs w:val="24"/>
        </w:rPr>
        <w:t xml:space="preserve">The UK beverage market offers several growth opportunities. Increasing consumer demand for low-sugar, natural drinks creates a substantial opening (Priya &amp; Alur, 2023). E-commerce and specialized health food stores present additional channels for expansion and customer engagement (Thompson, 2022). The rising popularity of global </w:t>
      </w:r>
      <w:r w:rsidR="00342D32" w:rsidRPr="00D66BB5">
        <w:rPr>
          <w:rFonts w:ascii="Times New Roman" w:hAnsi="Times New Roman" w:cs="Times New Roman"/>
          <w:bCs/>
          <w:sz w:val="24"/>
          <w:szCs w:val="24"/>
        </w:rPr>
        <w:t>flavours</w:t>
      </w:r>
      <w:r w:rsidR="00D66BB5" w:rsidRPr="00D66BB5">
        <w:rPr>
          <w:rFonts w:ascii="Times New Roman" w:hAnsi="Times New Roman" w:cs="Times New Roman"/>
          <w:bCs/>
          <w:sz w:val="24"/>
          <w:szCs w:val="24"/>
        </w:rPr>
        <w:t xml:space="preserve"> and functional beverages among younger consumers offers a promising avenue for innovative positioning.</w:t>
      </w:r>
    </w:p>
    <w:p w14:paraId="17ACCA5D" w14:textId="1B344BDE" w:rsidR="00D66BB5" w:rsidRPr="00D66BB5" w:rsidRDefault="00D66BB5" w:rsidP="00D66BB5">
      <w:pPr>
        <w:spacing w:line="360" w:lineRule="auto"/>
        <w:jc w:val="both"/>
        <w:rPr>
          <w:rFonts w:ascii="Times New Roman" w:hAnsi="Times New Roman" w:cs="Times New Roman"/>
          <w:bCs/>
          <w:sz w:val="24"/>
          <w:szCs w:val="24"/>
        </w:rPr>
      </w:pPr>
      <w:r w:rsidRPr="00986994">
        <w:rPr>
          <w:rFonts w:ascii="Times New Roman" w:hAnsi="Times New Roman" w:cs="Times New Roman"/>
          <w:b/>
          <w:sz w:val="24"/>
          <w:szCs w:val="24"/>
        </w:rPr>
        <w:t>Threats</w:t>
      </w:r>
      <w:r w:rsidRPr="00D66BB5">
        <w:rPr>
          <w:rFonts w:ascii="Times New Roman" w:hAnsi="Times New Roman" w:cs="Times New Roman"/>
          <w:bCs/>
          <w:sz w:val="24"/>
          <w:szCs w:val="24"/>
        </w:rPr>
        <w:t>:</w:t>
      </w:r>
      <w:r w:rsidR="00986994">
        <w:rPr>
          <w:rFonts w:ascii="Times New Roman" w:hAnsi="Times New Roman" w:cs="Times New Roman"/>
          <w:bCs/>
          <w:sz w:val="24"/>
          <w:szCs w:val="24"/>
        </w:rPr>
        <w:t xml:space="preserve"> </w:t>
      </w:r>
      <w:r w:rsidRPr="00D66BB5">
        <w:rPr>
          <w:rFonts w:ascii="Times New Roman" w:hAnsi="Times New Roman" w:cs="Times New Roman"/>
          <w:bCs/>
          <w:sz w:val="24"/>
          <w:szCs w:val="24"/>
        </w:rPr>
        <w:t xml:space="preserve">External factors present key threats to the Green Wellness Beverage. The UK market is intensely competitive, dominated by established brands and multinational companies (Setiadi, 2024). Regulatory issues surrounding health claims and food safety standards could create obstacles (Ojelade </w:t>
      </w:r>
      <w:r w:rsidRPr="00342D32">
        <w:rPr>
          <w:rFonts w:ascii="Times New Roman" w:hAnsi="Times New Roman" w:cs="Times New Roman"/>
          <w:bCs/>
          <w:i/>
          <w:iCs/>
          <w:sz w:val="24"/>
          <w:szCs w:val="24"/>
        </w:rPr>
        <w:t>et al.,</w:t>
      </w:r>
      <w:r w:rsidRPr="00D66BB5">
        <w:rPr>
          <w:rFonts w:ascii="Times New Roman" w:hAnsi="Times New Roman" w:cs="Times New Roman"/>
          <w:bCs/>
          <w:sz w:val="24"/>
          <w:szCs w:val="24"/>
        </w:rPr>
        <w:t xml:space="preserve"> 2023). Economic fluctuations, including ingredient cost variability and changes in consumer spending, may also pose financial risks (Do, 2024).</w:t>
      </w:r>
    </w:p>
    <w:p w14:paraId="719950E4" w14:textId="56D862A9" w:rsidR="007C3D64" w:rsidRPr="00B90740" w:rsidRDefault="003E2F95" w:rsidP="00242FD8">
      <w:pPr>
        <w:pStyle w:val="Heading1"/>
      </w:pPr>
      <w:bookmarkStart w:id="12" w:name="_Toc185504525"/>
      <w:r w:rsidRPr="00B90740">
        <w:t>5.0</w:t>
      </w:r>
      <w:r w:rsidRPr="00B90740">
        <w:tab/>
        <w:t>Production Plan</w:t>
      </w:r>
      <w:bookmarkEnd w:id="12"/>
    </w:p>
    <w:p w14:paraId="180FB0B9" w14:textId="5CD0F369" w:rsidR="00375265" w:rsidRPr="00375265" w:rsidRDefault="00375265" w:rsidP="00375265">
      <w:pPr>
        <w:spacing w:line="360" w:lineRule="auto"/>
        <w:jc w:val="both"/>
        <w:rPr>
          <w:rFonts w:ascii="Times New Roman" w:hAnsi="Times New Roman" w:cs="Times New Roman"/>
          <w:sz w:val="24"/>
          <w:szCs w:val="24"/>
          <w:lang w:val="en-US"/>
        </w:rPr>
      </w:pPr>
      <w:r w:rsidRPr="00375265">
        <w:rPr>
          <w:rFonts w:ascii="Times New Roman" w:hAnsi="Times New Roman" w:cs="Times New Roman"/>
          <w:sz w:val="24"/>
          <w:szCs w:val="24"/>
          <w:lang w:val="en-US"/>
        </w:rPr>
        <w:t>The Green Wellness Beverage is made only after customers order online or through stores. First, top-quality hibiscus flowers are bought from trusted suppliers, cleaned, dried, and brewed with natural sweeteners. The drink is then packed in environmentally friendly bottles. Each step is carefully planned to make sure everything runs smoothly, stays consistent, and keeps costs down, while also following safety rules and protecting the environment</w:t>
      </w:r>
      <w:r>
        <w:rPr>
          <w:rFonts w:ascii="Times New Roman" w:hAnsi="Times New Roman" w:cs="Times New Roman"/>
          <w:sz w:val="24"/>
          <w:szCs w:val="24"/>
          <w:lang w:val="en-US"/>
        </w:rPr>
        <w:t xml:space="preserve"> </w:t>
      </w:r>
      <w:r w:rsidRPr="00EC300E">
        <w:rPr>
          <w:rFonts w:ascii="Times New Roman" w:hAnsi="Times New Roman" w:cs="Times New Roman"/>
          <w:sz w:val="24"/>
          <w:szCs w:val="24"/>
          <w:lang w:val="en-US"/>
        </w:rPr>
        <w:t>(</w:t>
      </w:r>
      <w:r>
        <w:rPr>
          <w:rFonts w:ascii="Times New Roman" w:hAnsi="Times New Roman" w:cs="Times New Roman"/>
          <w:sz w:val="24"/>
          <w:szCs w:val="24"/>
          <w:lang w:val="en-US"/>
        </w:rPr>
        <w:t xml:space="preserve">Tan </w:t>
      </w:r>
      <w:r w:rsidRPr="00073C42">
        <w:rPr>
          <w:rFonts w:ascii="Times New Roman" w:hAnsi="Times New Roman" w:cs="Times New Roman"/>
          <w:i/>
          <w:iCs/>
          <w:sz w:val="24"/>
          <w:szCs w:val="24"/>
          <w:lang w:val="en-US"/>
        </w:rPr>
        <w:t>et al.,</w:t>
      </w:r>
      <w:r w:rsidRPr="00EC300E">
        <w:rPr>
          <w:rFonts w:ascii="Times New Roman" w:hAnsi="Times New Roman" w:cs="Times New Roman"/>
          <w:sz w:val="24"/>
          <w:szCs w:val="24"/>
          <w:lang w:val="en-US"/>
        </w:rPr>
        <w:t xml:space="preserve"> 202</w:t>
      </w:r>
      <w:r>
        <w:rPr>
          <w:rFonts w:ascii="Times New Roman" w:hAnsi="Times New Roman" w:cs="Times New Roman"/>
          <w:sz w:val="24"/>
          <w:szCs w:val="24"/>
          <w:lang w:val="en-US"/>
        </w:rPr>
        <w:t>4</w:t>
      </w:r>
      <w:r w:rsidRPr="00EC300E">
        <w:rPr>
          <w:rFonts w:ascii="Times New Roman" w:hAnsi="Times New Roman" w:cs="Times New Roman"/>
          <w:sz w:val="24"/>
          <w:szCs w:val="24"/>
          <w:lang w:val="en-US"/>
        </w:rPr>
        <w:t>)</w:t>
      </w:r>
      <w:r w:rsidRPr="00375265">
        <w:rPr>
          <w:rFonts w:ascii="Times New Roman" w:hAnsi="Times New Roman" w:cs="Times New Roman"/>
          <w:sz w:val="24"/>
          <w:szCs w:val="24"/>
          <w:lang w:val="en-US"/>
        </w:rPr>
        <w:t>.</w:t>
      </w:r>
    </w:p>
    <w:p w14:paraId="2CFB5AE3" w14:textId="77777777" w:rsidR="00375265" w:rsidRPr="00375265" w:rsidRDefault="00375265" w:rsidP="00375265">
      <w:pPr>
        <w:spacing w:line="360" w:lineRule="auto"/>
        <w:jc w:val="both"/>
        <w:rPr>
          <w:rFonts w:ascii="Times New Roman" w:hAnsi="Times New Roman" w:cs="Times New Roman"/>
          <w:sz w:val="24"/>
          <w:szCs w:val="24"/>
          <w:lang w:val="en-US"/>
        </w:rPr>
      </w:pPr>
    </w:p>
    <w:p w14:paraId="5851A944" w14:textId="19175F9F" w:rsidR="0026608B" w:rsidRPr="00EC300E" w:rsidRDefault="00375265" w:rsidP="0026608B">
      <w:pPr>
        <w:spacing w:line="360" w:lineRule="auto"/>
        <w:jc w:val="both"/>
        <w:rPr>
          <w:rFonts w:ascii="Times New Roman" w:hAnsi="Times New Roman" w:cs="Times New Roman"/>
          <w:sz w:val="24"/>
          <w:szCs w:val="24"/>
          <w:lang w:val="en-US"/>
        </w:rPr>
      </w:pPr>
      <w:r w:rsidRPr="00375265">
        <w:rPr>
          <w:rFonts w:ascii="Times New Roman" w:hAnsi="Times New Roman" w:cs="Times New Roman"/>
          <w:sz w:val="24"/>
          <w:szCs w:val="24"/>
          <w:lang w:val="en-US"/>
        </w:rPr>
        <w:lastRenderedPageBreak/>
        <w:t xml:space="preserve">The company aims to meet customer demand without lowering quality. At the start, they plan to make 300 liters a week, with room to increase as the business grows. </w:t>
      </w:r>
      <w:r w:rsidR="0026608B" w:rsidRPr="00EC300E">
        <w:rPr>
          <w:rFonts w:ascii="Times New Roman" w:hAnsi="Times New Roman" w:cs="Times New Roman"/>
          <w:sz w:val="24"/>
          <w:szCs w:val="24"/>
          <w:lang w:val="en-US"/>
        </w:rPr>
        <w:t>This includes investing in appropriate brewing and storage facilities to accommodate various product options, such as organic and sugar-free variants. Effective capacity management helps ensure that supply meets demand, preventing shortages or overproduction (Jones and Robinson, 2020).</w:t>
      </w:r>
    </w:p>
    <w:p w14:paraId="16BC7AB9" w14:textId="3C030049" w:rsidR="0026608B" w:rsidRDefault="0026608B" w:rsidP="0026608B">
      <w:pPr>
        <w:spacing w:line="360" w:lineRule="auto"/>
        <w:jc w:val="both"/>
        <w:rPr>
          <w:rFonts w:ascii="Times New Roman" w:hAnsi="Times New Roman" w:cs="Times New Roman"/>
          <w:sz w:val="24"/>
          <w:szCs w:val="24"/>
          <w:lang w:val="en-US"/>
        </w:rPr>
      </w:pPr>
      <w:r w:rsidRPr="00EC300E">
        <w:rPr>
          <w:rFonts w:ascii="Times New Roman" w:hAnsi="Times New Roman" w:cs="Times New Roman"/>
          <w:sz w:val="24"/>
          <w:szCs w:val="24"/>
          <w:lang w:val="en-US"/>
        </w:rPr>
        <w:t>Production scheduling coordinates customer needs with supplier timelines to ensure timely delivery. Ingredients are sourced from reliable suppliers, and weekly schedules are created to allow for quality checks and packaging. As a sole trader, the business adjusts plans during peak demand periods to minimize delays in fulfilling customer orders (Stevenson, 20</w:t>
      </w:r>
      <w:r w:rsidR="004A36AC">
        <w:rPr>
          <w:rFonts w:ascii="Times New Roman" w:hAnsi="Times New Roman" w:cs="Times New Roman"/>
          <w:sz w:val="24"/>
          <w:szCs w:val="24"/>
          <w:lang w:val="en-US"/>
        </w:rPr>
        <w:t>20</w:t>
      </w:r>
      <w:r w:rsidRPr="00EC300E">
        <w:rPr>
          <w:rFonts w:ascii="Times New Roman" w:hAnsi="Times New Roman" w:cs="Times New Roman"/>
          <w:sz w:val="24"/>
          <w:szCs w:val="24"/>
          <w:lang w:val="en-US"/>
        </w:rPr>
        <w:t>).</w:t>
      </w:r>
    </w:p>
    <w:p w14:paraId="02424F17" w14:textId="48493AB4" w:rsidR="007259B1" w:rsidRDefault="007259B1" w:rsidP="007259B1">
      <w:pPr>
        <w:spacing w:line="360" w:lineRule="auto"/>
        <w:jc w:val="center"/>
        <w:rPr>
          <w:rFonts w:ascii="Times New Roman" w:hAnsi="Times New Roman" w:cs="Times New Roman"/>
          <w:sz w:val="24"/>
          <w:szCs w:val="24"/>
          <w:lang w:val="en-US"/>
        </w:rPr>
      </w:pPr>
      <w:r>
        <w:rPr>
          <w:noProof/>
        </w:rPr>
        <w:drawing>
          <wp:inline distT="0" distB="0" distL="0" distR="0" wp14:anchorId="3C5DEBD3" wp14:editId="4A6A39EE">
            <wp:extent cx="4772025" cy="4791075"/>
            <wp:effectExtent l="0" t="0" r="9525" b="9525"/>
            <wp:docPr id="1283790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79036" name=""/>
                    <pic:cNvPicPr/>
                  </pic:nvPicPr>
                  <pic:blipFill>
                    <a:blip r:embed="rId9"/>
                    <a:stretch>
                      <a:fillRect/>
                    </a:stretch>
                  </pic:blipFill>
                  <pic:spPr>
                    <a:xfrm>
                      <a:off x="0" y="0"/>
                      <a:ext cx="4772025" cy="4791075"/>
                    </a:xfrm>
                    <a:prstGeom prst="rect">
                      <a:avLst/>
                    </a:prstGeom>
                  </pic:spPr>
                </pic:pic>
              </a:graphicData>
            </a:graphic>
          </wp:inline>
        </w:drawing>
      </w:r>
    </w:p>
    <w:p w14:paraId="7060CFE3" w14:textId="14256157" w:rsidR="00073C42" w:rsidRPr="0026608B" w:rsidRDefault="00073C42" w:rsidP="0026608B">
      <w:pPr>
        <w:spacing w:line="360" w:lineRule="auto"/>
        <w:jc w:val="both"/>
        <w:rPr>
          <w:rFonts w:ascii="Times New Roman" w:hAnsi="Times New Roman" w:cs="Times New Roman"/>
          <w:sz w:val="24"/>
          <w:szCs w:val="24"/>
          <w:lang w:val="en-US"/>
        </w:rPr>
      </w:pPr>
      <w:r w:rsidRPr="00CC7251">
        <w:rPr>
          <w:rFonts w:ascii="Times New Roman" w:hAnsi="Times New Roman" w:cs="Times New Roman"/>
          <w:b/>
          <w:bCs/>
          <w:sz w:val="24"/>
          <w:szCs w:val="24"/>
          <w:lang w:val="en-US"/>
        </w:rPr>
        <w:t>Figure 2</w:t>
      </w:r>
      <w:r>
        <w:rPr>
          <w:rFonts w:ascii="Times New Roman" w:hAnsi="Times New Roman" w:cs="Times New Roman"/>
          <w:sz w:val="24"/>
          <w:szCs w:val="24"/>
          <w:lang w:val="en-US"/>
        </w:rPr>
        <w:t xml:space="preserve">: Flowchart </w:t>
      </w:r>
      <w:r w:rsidR="00CC7251">
        <w:rPr>
          <w:rFonts w:ascii="Times New Roman" w:hAnsi="Times New Roman" w:cs="Times New Roman"/>
          <w:sz w:val="24"/>
          <w:szCs w:val="24"/>
          <w:lang w:val="en-US"/>
        </w:rPr>
        <w:t xml:space="preserve">Of </w:t>
      </w:r>
      <w:r w:rsidR="00CC7251">
        <w:rPr>
          <w:rFonts w:ascii="Times New Roman" w:hAnsi="Times New Roman" w:cs="Times New Roman"/>
          <w:sz w:val="24"/>
          <w:szCs w:val="24"/>
        </w:rPr>
        <w:t>Green Wellness</w:t>
      </w:r>
      <w:r w:rsidR="00CC7251" w:rsidRPr="00760437">
        <w:rPr>
          <w:rFonts w:ascii="Times New Roman" w:hAnsi="Times New Roman" w:cs="Times New Roman"/>
          <w:sz w:val="24"/>
          <w:szCs w:val="24"/>
        </w:rPr>
        <w:t xml:space="preserve"> Beverage</w:t>
      </w:r>
      <w:r w:rsidR="00CC7251">
        <w:rPr>
          <w:rFonts w:ascii="Times New Roman" w:hAnsi="Times New Roman" w:cs="Times New Roman"/>
          <w:sz w:val="24"/>
          <w:szCs w:val="24"/>
          <w:lang w:val="en-US"/>
        </w:rPr>
        <w:t xml:space="preserve"> Production </w:t>
      </w:r>
    </w:p>
    <w:p w14:paraId="5B2B70DF" w14:textId="7B31C2B8" w:rsidR="003E2F95" w:rsidRPr="00B90740" w:rsidRDefault="003E2F95" w:rsidP="00242FD8">
      <w:pPr>
        <w:pStyle w:val="Heading1"/>
      </w:pPr>
      <w:bookmarkStart w:id="13" w:name="_Toc185504526"/>
      <w:r w:rsidRPr="00B90740">
        <w:lastRenderedPageBreak/>
        <w:t>6.0</w:t>
      </w:r>
      <w:r w:rsidRPr="00B90740">
        <w:tab/>
        <w:t>Suppliers Analysis</w:t>
      </w:r>
      <w:bookmarkEnd w:id="13"/>
    </w:p>
    <w:p w14:paraId="4E8F6D69" w14:textId="53320D37" w:rsidR="005F73A3" w:rsidRPr="00150A69" w:rsidRDefault="005F73A3" w:rsidP="005F73A3">
      <w:pPr>
        <w:spacing w:line="360" w:lineRule="auto"/>
        <w:jc w:val="both"/>
        <w:rPr>
          <w:rFonts w:ascii="Times New Roman" w:hAnsi="Times New Roman" w:cs="Times New Roman"/>
          <w:sz w:val="24"/>
          <w:szCs w:val="24"/>
        </w:rPr>
      </w:pPr>
      <w:r w:rsidRPr="00150A69">
        <w:rPr>
          <w:rFonts w:ascii="Times New Roman" w:hAnsi="Times New Roman" w:cs="Times New Roman"/>
          <w:sz w:val="24"/>
          <w:szCs w:val="24"/>
        </w:rPr>
        <w:t xml:space="preserve">The main suppliers for </w:t>
      </w:r>
      <w:r w:rsidR="00E77DDC">
        <w:rPr>
          <w:rFonts w:ascii="Times New Roman" w:hAnsi="Times New Roman" w:cs="Times New Roman"/>
          <w:sz w:val="24"/>
          <w:szCs w:val="24"/>
        </w:rPr>
        <w:t>Green Wellness</w:t>
      </w:r>
      <w:r w:rsidR="00E77DDC" w:rsidRPr="00760437">
        <w:rPr>
          <w:rFonts w:ascii="Times New Roman" w:hAnsi="Times New Roman" w:cs="Times New Roman"/>
          <w:sz w:val="24"/>
          <w:szCs w:val="24"/>
        </w:rPr>
        <w:t xml:space="preserve"> Beverage </w:t>
      </w:r>
      <w:r w:rsidRPr="00150A69">
        <w:rPr>
          <w:rFonts w:ascii="Times New Roman" w:hAnsi="Times New Roman" w:cs="Times New Roman"/>
          <w:sz w:val="24"/>
          <w:szCs w:val="24"/>
        </w:rPr>
        <w:t xml:space="preserve">are local farms in the </w:t>
      </w:r>
      <w:r w:rsidRPr="00B90740">
        <w:rPr>
          <w:rFonts w:ascii="Times New Roman" w:hAnsi="Times New Roman" w:cs="Times New Roman"/>
          <w:sz w:val="24"/>
          <w:szCs w:val="24"/>
        </w:rPr>
        <w:t>UK</w:t>
      </w:r>
      <w:r w:rsidRPr="00150A69">
        <w:rPr>
          <w:rFonts w:ascii="Times New Roman" w:hAnsi="Times New Roman" w:cs="Times New Roman"/>
          <w:sz w:val="24"/>
          <w:szCs w:val="24"/>
        </w:rPr>
        <w:t xml:space="preserve"> that grow high-quality hibiscus flowers. Relying on multiple suppliers ensures the business does not depend solely on one source, reducing risks of supply disruptions. Alternative suppliers include certified organic farms and wholesalers in </w:t>
      </w:r>
      <w:r w:rsidRPr="00B90740">
        <w:rPr>
          <w:rFonts w:ascii="Times New Roman" w:hAnsi="Times New Roman" w:cs="Times New Roman"/>
          <w:sz w:val="24"/>
          <w:szCs w:val="24"/>
        </w:rPr>
        <w:t>Nigeria</w:t>
      </w:r>
      <w:r w:rsidRPr="00150A69">
        <w:rPr>
          <w:rFonts w:ascii="Times New Roman" w:hAnsi="Times New Roman" w:cs="Times New Roman"/>
          <w:sz w:val="24"/>
          <w:szCs w:val="24"/>
        </w:rPr>
        <w:t xml:space="preserve">, providing a backup if local supplies fall short. Local suppliers </w:t>
      </w:r>
      <w:r w:rsidR="00E77DDC">
        <w:rPr>
          <w:rFonts w:ascii="Times New Roman" w:hAnsi="Times New Roman" w:cs="Times New Roman"/>
          <w:sz w:val="24"/>
          <w:szCs w:val="24"/>
        </w:rPr>
        <w:t>provide</w:t>
      </w:r>
      <w:r w:rsidRPr="00150A69">
        <w:rPr>
          <w:rFonts w:ascii="Times New Roman" w:hAnsi="Times New Roman" w:cs="Times New Roman"/>
          <w:sz w:val="24"/>
          <w:szCs w:val="24"/>
        </w:rPr>
        <w:t xml:space="preserve"> competitive pricing and short delivery lead times compared to imported sources, which may be affected by currency fluctuations, tariffs, and shipping delays (Stevenson, 2020). Contracts with suppliers guarantee steady supply volumes, but regular reviews of terms and conditions are conducted to ensure reliability and affordability.</w:t>
      </w:r>
    </w:p>
    <w:p w14:paraId="0516A9B2" w14:textId="775E2582" w:rsidR="006332E5" w:rsidRDefault="006332E5" w:rsidP="005F73A3">
      <w:pPr>
        <w:spacing w:line="360" w:lineRule="auto"/>
        <w:jc w:val="both"/>
        <w:rPr>
          <w:rFonts w:ascii="Times New Roman" w:hAnsi="Times New Roman" w:cs="Times New Roman"/>
          <w:sz w:val="24"/>
          <w:szCs w:val="24"/>
        </w:rPr>
      </w:pPr>
      <w:r w:rsidRPr="006332E5">
        <w:rPr>
          <w:rFonts w:ascii="Times New Roman" w:hAnsi="Times New Roman" w:cs="Times New Roman"/>
          <w:sz w:val="24"/>
          <w:szCs w:val="24"/>
        </w:rPr>
        <w:t xml:space="preserve">Local sourcing of raw materials, such as hibiscus petals, helps reduce expenses and promotes sustainability. </w:t>
      </w:r>
      <w:r w:rsidR="009A11B5" w:rsidRPr="009A11B5">
        <w:rPr>
          <w:rFonts w:ascii="Times New Roman" w:hAnsi="Times New Roman" w:cs="Times New Roman"/>
          <w:sz w:val="24"/>
          <w:szCs w:val="24"/>
        </w:rPr>
        <w:t xml:space="preserve">Certain specialized ingredients are sourced from other countries, and while these imports can increase expenses due to transportation and customs duties, they are vital for ensuring consistent product quality. Research indicates that suppliers frequently offer flexible credit terms, such as 30- or 60-day payment periods, which assist businesses in managing their cash flow efficiently (Jones and Robinson, 2019). Agreements with suppliers emphasize the importance of securing premium materials, timely deliveries, and competitive pricing to mitigate risks like inflation and supply chain disruptions. Regular evaluations are conducted to foster strong supplier relationships and ensure dependable operations over the long term (Johnson </w:t>
      </w:r>
      <w:r w:rsidR="009A11B5" w:rsidRPr="000F2874">
        <w:rPr>
          <w:rFonts w:ascii="Times New Roman" w:hAnsi="Times New Roman" w:cs="Times New Roman"/>
          <w:i/>
          <w:iCs/>
          <w:sz w:val="24"/>
          <w:szCs w:val="24"/>
        </w:rPr>
        <w:t>et al.,</w:t>
      </w:r>
      <w:r w:rsidR="009A11B5" w:rsidRPr="009A11B5">
        <w:rPr>
          <w:rFonts w:ascii="Times New Roman" w:hAnsi="Times New Roman" w:cs="Times New Roman"/>
          <w:sz w:val="24"/>
          <w:szCs w:val="24"/>
        </w:rPr>
        <w:t xml:space="preserve"> 2021).</w:t>
      </w:r>
    </w:p>
    <w:p w14:paraId="3AD5BFD5" w14:textId="2589B0FF" w:rsidR="000D0314" w:rsidRDefault="000D0314" w:rsidP="00242FD8">
      <w:pPr>
        <w:pStyle w:val="Heading1"/>
      </w:pPr>
      <w:bookmarkStart w:id="14" w:name="_Toc185504527"/>
      <w:r w:rsidRPr="00B90740">
        <w:t>7.0</w:t>
      </w:r>
      <w:r w:rsidRPr="00B90740">
        <w:tab/>
        <w:t>Financial Plan</w:t>
      </w:r>
      <w:bookmarkEnd w:id="14"/>
    </w:p>
    <w:p w14:paraId="16252DAD" w14:textId="77777777" w:rsidR="005B2D42" w:rsidRDefault="005B2D42" w:rsidP="00242FD8">
      <w:pPr>
        <w:pStyle w:val="Heading2"/>
        <w:rPr>
          <w:rFonts w:eastAsiaTheme="minorHAnsi" w:cs="Times New Roman"/>
          <w:b w:val="0"/>
          <w:color w:val="auto"/>
          <w:szCs w:val="24"/>
        </w:rPr>
      </w:pPr>
      <w:bookmarkStart w:id="15" w:name="_Toc185504528"/>
      <w:r w:rsidRPr="005B2D42">
        <w:rPr>
          <w:rFonts w:eastAsiaTheme="minorHAnsi" w:cs="Times New Roman"/>
          <w:b w:val="0"/>
          <w:color w:val="auto"/>
          <w:szCs w:val="24"/>
        </w:rPr>
        <w:t>This part outlines the startup costs and financial assessment for the business.</w:t>
      </w:r>
    </w:p>
    <w:p w14:paraId="562A0835" w14:textId="4148850D" w:rsidR="000D0314" w:rsidRPr="00B90740" w:rsidRDefault="00317DD4" w:rsidP="00242FD8">
      <w:pPr>
        <w:pStyle w:val="Heading2"/>
      </w:pPr>
      <w:r w:rsidRPr="00B90740">
        <w:t>7.1</w:t>
      </w:r>
      <w:r w:rsidRPr="00B90740">
        <w:tab/>
        <w:t>Start-up Costs</w:t>
      </w:r>
      <w:bookmarkEnd w:id="15"/>
    </w:p>
    <w:p w14:paraId="3BFAA06B" w14:textId="77777777" w:rsidR="00F61BED" w:rsidRPr="00F61BED" w:rsidRDefault="00F61BED" w:rsidP="00F61BED">
      <w:pPr>
        <w:spacing w:line="360" w:lineRule="auto"/>
        <w:jc w:val="both"/>
        <w:rPr>
          <w:rFonts w:ascii="Times New Roman" w:hAnsi="Times New Roman" w:cs="Times New Roman"/>
          <w:sz w:val="24"/>
          <w:szCs w:val="24"/>
        </w:rPr>
      </w:pPr>
      <w:r w:rsidRPr="00F61BED">
        <w:rPr>
          <w:rFonts w:ascii="Times New Roman" w:hAnsi="Times New Roman" w:cs="Times New Roman"/>
          <w:sz w:val="24"/>
          <w:szCs w:val="24"/>
        </w:rPr>
        <w:t xml:space="preserve">To start the Green Wellness Beverage business, £60,000 is needed. This will pay for equipment, raw materials, packaging, licenses, and initial marketing. Right now, the business has £20,000 saved, so there’s a shortfall of £40,000. To cover this, the plan is to apply for a small business loan and look into government grants for sustainable businesses. The money will go toward setting up the production facility, buying eco-friendly packaging, and following food safety rules (Tan </w:t>
      </w:r>
      <w:r w:rsidRPr="00F61BED">
        <w:rPr>
          <w:rFonts w:ascii="Times New Roman" w:hAnsi="Times New Roman" w:cs="Times New Roman"/>
          <w:i/>
          <w:iCs/>
          <w:sz w:val="24"/>
          <w:szCs w:val="24"/>
        </w:rPr>
        <w:t>et al.,</w:t>
      </w:r>
      <w:r w:rsidRPr="00F61BED">
        <w:rPr>
          <w:rFonts w:ascii="Times New Roman" w:hAnsi="Times New Roman" w:cs="Times New Roman"/>
          <w:sz w:val="24"/>
          <w:szCs w:val="24"/>
        </w:rPr>
        <w:t xml:space="preserve"> 2024).</w:t>
      </w:r>
    </w:p>
    <w:p w14:paraId="18E8F693" w14:textId="77777777" w:rsidR="00F61BED" w:rsidRPr="00F61BED" w:rsidRDefault="00F61BED" w:rsidP="00F61BED">
      <w:pPr>
        <w:spacing w:line="360" w:lineRule="auto"/>
        <w:jc w:val="both"/>
        <w:rPr>
          <w:rFonts w:ascii="Times New Roman" w:hAnsi="Times New Roman" w:cs="Times New Roman"/>
          <w:sz w:val="24"/>
          <w:szCs w:val="24"/>
        </w:rPr>
      </w:pPr>
    </w:p>
    <w:p w14:paraId="5DAC4D43" w14:textId="1EF4872E" w:rsidR="00317DD4" w:rsidRPr="00B90740" w:rsidRDefault="00F61BED" w:rsidP="00156DFD">
      <w:pPr>
        <w:spacing w:line="360" w:lineRule="auto"/>
        <w:jc w:val="both"/>
        <w:rPr>
          <w:rFonts w:ascii="Times New Roman" w:hAnsi="Times New Roman" w:cs="Times New Roman"/>
          <w:sz w:val="24"/>
          <w:szCs w:val="24"/>
        </w:rPr>
      </w:pPr>
      <w:r w:rsidRPr="00F61BED">
        <w:rPr>
          <w:rFonts w:ascii="Times New Roman" w:hAnsi="Times New Roman" w:cs="Times New Roman"/>
          <w:sz w:val="24"/>
          <w:szCs w:val="24"/>
        </w:rPr>
        <w:lastRenderedPageBreak/>
        <w:t>Running costs are expected to be £10,000 a month. This includes buy bills, paying staff, covering utility bills, and promoting the business</w:t>
      </w:r>
      <w:r w:rsidR="00156DFD" w:rsidRPr="00156DFD">
        <w:rPr>
          <w:rFonts w:ascii="Times New Roman" w:hAnsi="Times New Roman" w:cs="Times New Roman"/>
          <w:sz w:val="24"/>
          <w:szCs w:val="24"/>
        </w:rPr>
        <w:t>. Revenue generated from product sales is expected to cover these costs once the business achieves profitability, anticipated within two years.</w:t>
      </w:r>
      <w:r w:rsidR="00241089">
        <w:rPr>
          <w:rFonts w:ascii="Times New Roman" w:hAnsi="Times New Roman" w:cs="Times New Roman"/>
          <w:sz w:val="24"/>
          <w:szCs w:val="24"/>
        </w:rPr>
        <w:t xml:space="preserve"> </w:t>
      </w:r>
      <w:r w:rsidR="00317DD4" w:rsidRPr="00317DD4">
        <w:rPr>
          <w:rFonts w:ascii="Times New Roman" w:hAnsi="Times New Roman" w:cs="Times New Roman"/>
          <w:sz w:val="24"/>
          <w:szCs w:val="24"/>
        </w:rPr>
        <w:t xml:space="preserve">Until then, a mix of the owner’s savings and short-term financing will maintain cash flow. </w:t>
      </w:r>
      <w:r w:rsidR="00354FB3" w:rsidRPr="00B90740">
        <w:rPr>
          <w:rFonts w:ascii="Times New Roman" w:hAnsi="Times New Roman" w:cs="Times New Roman"/>
          <w:sz w:val="24"/>
          <w:szCs w:val="24"/>
        </w:rPr>
        <w:t>Extra</w:t>
      </w:r>
      <w:r w:rsidR="00317DD4" w:rsidRPr="00317DD4">
        <w:rPr>
          <w:rFonts w:ascii="Times New Roman" w:hAnsi="Times New Roman" w:cs="Times New Roman"/>
          <w:sz w:val="24"/>
          <w:szCs w:val="24"/>
        </w:rPr>
        <w:t xml:space="preserve"> funding from angel investors or crowdfunding platforms may be explored to support business growth and ensure financial stability during the initial phase (Stevenson, 2020).</w:t>
      </w:r>
    </w:p>
    <w:p w14:paraId="1143CA58" w14:textId="7AEDAB8F" w:rsidR="002A21A5" w:rsidRPr="00B90740" w:rsidRDefault="002A21A5" w:rsidP="00242FD8">
      <w:pPr>
        <w:pStyle w:val="Heading2"/>
      </w:pPr>
      <w:bookmarkStart w:id="16" w:name="_Toc185504529"/>
      <w:r w:rsidRPr="00B90740">
        <w:t>7.2</w:t>
      </w:r>
      <w:r w:rsidRPr="00B90740">
        <w:tab/>
        <w:t>Financial Analysis</w:t>
      </w:r>
      <w:bookmarkEnd w:id="16"/>
    </w:p>
    <w:p w14:paraId="20E5E3D2" w14:textId="295E7574" w:rsidR="002A21A5" w:rsidRPr="00B90740" w:rsidRDefault="002A21A5" w:rsidP="00317DD4">
      <w:pPr>
        <w:spacing w:line="360" w:lineRule="auto"/>
        <w:jc w:val="both"/>
        <w:rPr>
          <w:rFonts w:ascii="Times New Roman" w:hAnsi="Times New Roman" w:cs="Times New Roman"/>
          <w:sz w:val="24"/>
          <w:szCs w:val="24"/>
        </w:rPr>
      </w:pPr>
      <w:r w:rsidRPr="00B90740">
        <w:rPr>
          <w:rFonts w:ascii="Times New Roman" w:hAnsi="Times New Roman" w:cs="Times New Roman"/>
          <w:sz w:val="24"/>
          <w:szCs w:val="24"/>
        </w:rPr>
        <w:t xml:space="preserve">This section presents the three-year proposed financial analysis of </w:t>
      </w:r>
      <w:r w:rsidR="00795BC9">
        <w:rPr>
          <w:rFonts w:ascii="Times New Roman" w:hAnsi="Times New Roman" w:cs="Times New Roman"/>
          <w:sz w:val="24"/>
          <w:szCs w:val="24"/>
        </w:rPr>
        <w:t>Green Wellness</w:t>
      </w:r>
      <w:r w:rsidR="00795BC9" w:rsidRPr="00760437">
        <w:rPr>
          <w:rFonts w:ascii="Times New Roman" w:hAnsi="Times New Roman" w:cs="Times New Roman"/>
          <w:sz w:val="24"/>
          <w:szCs w:val="24"/>
        </w:rPr>
        <w:t xml:space="preserve"> Beverage</w:t>
      </w:r>
      <w:r w:rsidRPr="00B90740">
        <w:rPr>
          <w:rFonts w:ascii="Times New Roman" w:hAnsi="Times New Roman" w:cs="Times New Roman"/>
          <w:sz w:val="24"/>
          <w:szCs w:val="24"/>
        </w:rPr>
        <w:t>, showing its financial growth.</w:t>
      </w:r>
    </w:p>
    <w:p w14:paraId="31F8F145" w14:textId="77777777" w:rsidR="00B51C07" w:rsidRDefault="00B51C07" w:rsidP="00795BC9">
      <w:pPr>
        <w:spacing w:after="0" w:line="240" w:lineRule="auto"/>
        <w:jc w:val="center"/>
        <w:rPr>
          <w:rFonts w:ascii="Times New Roman" w:hAnsi="Times New Roman" w:cs="Times New Roman"/>
          <w:b/>
          <w:bCs/>
          <w:sz w:val="24"/>
          <w:szCs w:val="24"/>
        </w:rPr>
      </w:pPr>
    </w:p>
    <w:p w14:paraId="52CCAC24" w14:textId="78E99CBD" w:rsidR="00795BC9" w:rsidRDefault="00795BC9" w:rsidP="00795BC9">
      <w:pPr>
        <w:spacing w:after="0" w:line="240" w:lineRule="auto"/>
        <w:jc w:val="center"/>
        <w:rPr>
          <w:rFonts w:ascii="Times New Roman" w:hAnsi="Times New Roman" w:cs="Times New Roman"/>
          <w:b/>
          <w:bCs/>
          <w:sz w:val="24"/>
          <w:szCs w:val="24"/>
        </w:rPr>
      </w:pPr>
      <w:r w:rsidRPr="00795BC9">
        <w:rPr>
          <w:rFonts w:ascii="Times New Roman" w:hAnsi="Times New Roman" w:cs="Times New Roman"/>
          <w:b/>
          <w:bCs/>
          <w:sz w:val="24"/>
          <w:szCs w:val="24"/>
        </w:rPr>
        <w:t>Green Wellness Beverage</w:t>
      </w:r>
    </w:p>
    <w:p w14:paraId="42ACB104" w14:textId="35C49D20" w:rsidR="002A21A5" w:rsidRPr="00DF4DAE" w:rsidRDefault="002A21A5" w:rsidP="002A21A5">
      <w:pPr>
        <w:spacing w:after="0" w:line="240" w:lineRule="auto"/>
        <w:rPr>
          <w:rFonts w:ascii="Times New Roman" w:hAnsi="Times New Roman" w:cs="Times New Roman"/>
          <w:b/>
          <w:bCs/>
          <w:sz w:val="24"/>
          <w:szCs w:val="24"/>
        </w:rPr>
      </w:pPr>
      <w:r w:rsidRPr="00B90740">
        <w:rPr>
          <w:rFonts w:ascii="Times New Roman" w:hAnsi="Times New Roman" w:cs="Times New Roman"/>
          <w:b/>
          <w:bCs/>
          <w:sz w:val="24"/>
          <w:szCs w:val="24"/>
        </w:rPr>
        <w:t xml:space="preserve">Table 1: </w:t>
      </w:r>
      <w:r w:rsidRPr="00DF4DAE">
        <w:rPr>
          <w:rFonts w:ascii="Times New Roman" w:hAnsi="Times New Roman" w:cs="Times New Roman"/>
          <w:b/>
          <w:bCs/>
          <w:sz w:val="24"/>
          <w:szCs w:val="24"/>
        </w:rPr>
        <w:t>Breakeven Analysis</w:t>
      </w:r>
    </w:p>
    <w:tbl>
      <w:tblPr>
        <w:tblStyle w:val="TableGrid"/>
        <w:tblW w:w="5000" w:type="pct"/>
        <w:tblLook w:val="04A0" w:firstRow="1" w:lastRow="0" w:firstColumn="1" w:lastColumn="0" w:noHBand="0" w:noVBand="1"/>
      </w:tblPr>
      <w:tblGrid>
        <w:gridCol w:w="5788"/>
        <w:gridCol w:w="3562"/>
      </w:tblGrid>
      <w:tr w:rsidR="002A21A5" w:rsidRPr="00DF4DAE" w14:paraId="7D01F996" w14:textId="77777777" w:rsidTr="00A33767">
        <w:tc>
          <w:tcPr>
            <w:tcW w:w="3095" w:type="pct"/>
            <w:hideMark/>
          </w:tcPr>
          <w:p w14:paraId="760FAE02" w14:textId="77777777" w:rsidR="002A21A5" w:rsidRPr="00DF4DAE" w:rsidRDefault="002A21A5" w:rsidP="00A33767">
            <w:pPr>
              <w:spacing w:after="160" w:line="259" w:lineRule="auto"/>
              <w:rPr>
                <w:rFonts w:ascii="Times New Roman" w:hAnsi="Times New Roman" w:cs="Times New Roman"/>
                <w:b/>
                <w:bCs/>
                <w:sz w:val="24"/>
                <w:szCs w:val="24"/>
              </w:rPr>
            </w:pPr>
            <w:r w:rsidRPr="00DF4DAE">
              <w:rPr>
                <w:rFonts w:ascii="Times New Roman" w:hAnsi="Times New Roman" w:cs="Times New Roman"/>
                <w:b/>
                <w:bCs/>
                <w:sz w:val="24"/>
                <w:szCs w:val="24"/>
              </w:rPr>
              <w:t>Parameter</w:t>
            </w:r>
          </w:p>
        </w:tc>
        <w:tc>
          <w:tcPr>
            <w:tcW w:w="1905" w:type="pct"/>
            <w:hideMark/>
          </w:tcPr>
          <w:p w14:paraId="52936E79" w14:textId="77777777" w:rsidR="002A21A5" w:rsidRPr="00DF4DAE" w:rsidRDefault="002A21A5" w:rsidP="00A33767">
            <w:pPr>
              <w:spacing w:after="160" w:line="259" w:lineRule="auto"/>
              <w:rPr>
                <w:rFonts w:ascii="Times New Roman" w:hAnsi="Times New Roman" w:cs="Times New Roman"/>
                <w:b/>
                <w:bCs/>
                <w:sz w:val="24"/>
                <w:szCs w:val="24"/>
              </w:rPr>
            </w:pPr>
            <w:r w:rsidRPr="00DF4DAE">
              <w:rPr>
                <w:rFonts w:ascii="Times New Roman" w:hAnsi="Times New Roman" w:cs="Times New Roman"/>
                <w:b/>
                <w:bCs/>
                <w:sz w:val="24"/>
                <w:szCs w:val="24"/>
              </w:rPr>
              <w:t>Value</w:t>
            </w:r>
          </w:p>
        </w:tc>
      </w:tr>
      <w:tr w:rsidR="002A21A5" w:rsidRPr="00DF4DAE" w14:paraId="7E48A969" w14:textId="77777777" w:rsidTr="00A33767">
        <w:tc>
          <w:tcPr>
            <w:tcW w:w="3095" w:type="pct"/>
            <w:hideMark/>
          </w:tcPr>
          <w:p w14:paraId="4FD0E355"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Selling Price per Unit</w:t>
            </w:r>
          </w:p>
        </w:tc>
        <w:tc>
          <w:tcPr>
            <w:tcW w:w="1905" w:type="pct"/>
            <w:hideMark/>
          </w:tcPr>
          <w:p w14:paraId="1BAE06D4"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1</w:t>
            </w:r>
            <w:r w:rsidRPr="00DF4DAE">
              <w:rPr>
                <w:rFonts w:ascii="Times New Roman" w:hAnsi="Times New Roman" w:cs="Times New Roman"/>
                <w:sz w:val="24"/>
                <w:szCs w:val="24"/>
              </w:rPr>
              <w:t>.</w:t>
            </w:r>
            <w:r w:rsidRPr="00B90740">
              <w:rPr>
                <w:rFonts w:ascii="Times New Roman" w:hAnsi="Times New Roman" w:cs="Times New Roman"/>
                <w:sz w:val="24"/>
                <w:szCs w:val="24"/>
              </w:rPr>
              <w:t>45</w:t>
            </w:r>
          </w:p>
        </w:tc>
      </w:tr>
      <w:tr w:rsidR="002A21A5" w:rsidRPr="00DF4DAE" w14:paraId="322803D7" w14:textId="77777777" w:rsidTr="00A33767">
        <w:tc>
          <w:tcPr>
            <w:tcW w:w="3095" w:type="pct"/>
            <w:hideMark/>
          </w:tcPr>
          <w:p w14:paraId="44981C67"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Variable Cost per Unit</w:t>
            </w:r>
          </w:p>
        </w:tc>
        <w:tc>
          <w:tcPr>
            <w:tcW w:w="1905" w:type="pct"/>
            <w:hideMark/>
          </w:tcPr>
          <w:p w14:paraId="1A866D9E"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0</w:t>
            </w:r>
            <w:r w:rsidRPr="00DF4DAE">
              <w:rPr>
                <w:rFonts w:ascii="Times New Roman" w:hAnsi="Times New Roman" w:cs="Times New Roman"/>
                <w:sz w:val="24"/>
                <w:szCs w:val="24"/>
              </w:rPr>
              <w:t>.80</w:t>
            </w:r>
          </w:p>
        </w:tc>
      </w:tr>
      <w:tr w:rsidR="002A21A5" w:rsidRPr="00DF4DAE" w14:paraId="3671C7F2" w14:textId="77777777" w:rsidTr="00A33767">
        <w:tc>
          <w:tcPr>
            <w:tcW w:w="3095" w:type="pct"/>
            <w:hideMark/>
          </w:tcPr>
          <w:p w14:paraId="442826D9"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 xml:space="preserve">Fixed Costs </w:t>
            </w:r>
          </w:p>
        </w:tc>
        <w:tc>
          <w:tcPr>
            <w:tcW w:w="1905" w:type="pct"/>
            <w:hideMark/>
          </w:tcPr>
          <w:p w14:paraId="53672135"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1</w:t>
            </w:r>
            <w:r w:rsidRPr="00DF4DAE">
              <w:rPr>
                <w:rFonts w:ascii="Times New Roman" w:hAnsi="Times New Roman" w:cs="Times New Roman"/>
                <w:sz w:val="24"/>
                <w:szCs w:val="24"/>
              </w:rPr>
              <w:t>0,000</w:t>
            </w:r>
          </w:p>
        </w:tc>
      </w:tr>
      <w:tr w:rsidR="002A21A5" w:rsidRPr="00DF4DAE" w14:paraId="4FE843AA" w14:textId="77777777" w:rsidTr="00A33767">
        <w:tc>
          <w:tcPr>
            <w:tcW w:w="3095" w:type="pct"/>
            <w:hideMark/>
          </w:tcPr>
          <w:p w14:paraId="461052A6"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Contribution Margin per Unit</w:t>
            </w:r>
          </w:p>
        </w:tc>
        <w:tc>
          <w:tcPr>
            <w:tcW w:w="1905" w:type="pct"/>
            <w:hideMark/>
          </w:tcPr>
          <w:p w14:paraId="7B3F8BEF"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0</w:t>
            </w:r>
            <w:r w:rsidRPr="00DF4DAE">
              <w:rPr>
                <w:rFonts w:ascii="Times New Roman" w:hAnsi="Times New Roman" w:cs="Times New Roman"/>
                <w:sz w:val="24"/>
                <w:szCs w:val="24"/>
              </w:rPr>
              <w:t>.</w:t>
            </w:r>
            <w:r w:rsidRPr="00B90740">
              <w:rPr>
                <w:rFonts w:ascii="Times New Roman" w:hAnsi="Times New Roman" w:cs="Times New Roman"/>
                <w:sz w:val="24"/>
                <w:szCs w:val="24"/>
              </w:rPr>
              <w:t>65</w:t>
            </w:r>
          </w:p>
        </w:tc>
      </w:tr>
      <w:tr w:rsidR="002A21A5" w:rsidRPr="00DF4DAE" w14:paraId="6A5E660F" w14:textId="77777777" w:rsidTr="00A33767">
        <w:tc>
          <w:tcPr>
            <w:tcW w:w="3095" w:type="pct"/>
            <w:hideMark/>
          </w:tcPr>
          <w:p w14:paraId="1C78A3B5"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Breakeven Point (Units)</w:t>
            </w:r>
          </w:p>
        </w:tc>
        <w:tc>
          <w:tcPr>
            <w:tcW w:w="1905" w:type="pct"/>
            <w:hideMark/>
          </w:tcPr>
          <w:p w14:paraId="5B2D0D27" w14:textId="77777777" w:rsidR="002A21A5" w:rsidRPr="00DF4DA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15</w:t>
            </w:r>
            <w:r w:rsidRPr="00DF4DAE">
              <w:rPr>
                <w:rFonts w:ascii="Times New Roman" w:hAnsi="Times New Roman" w:cs="Times New Roman"/>
                <w:sz w:val="24"/>
                <w:szCs w:val="24"/>
              </w:rPr>
              <w:t>,</w:t>
            </w:r>
            <w:r w:rsidRPr="00B90740">
              <w:rPr>
                <w:rFonts w:ascii="Times New Roman" w:hAnsi="Times New Roman" w:cs="Times New Roman"/>
                <w:sz w:val="24"/>
                <w:szCs w:val="24"/>
              </w:rPr>
              <w:t>385</w:t>
            </w:r>
            <w:r w:rsidRPr="00DF4DAE">
              <w:rPr>
                <w:rFonts w:ascii="Times New Roman" w:hAnsi="Times New Roman" w:cs="Times New Roman"/>
                <w:sz w:val="24"/>
                <w:szCs w:val="24"/>
              </w:rPr>
              <w:t xml:space="preserve"> units/year</w:t>
            </w:r>
          </w:p>
        </w:tc>
      </w:tr>
    </w:tbl>
    <w:p w14:paraId="10930947" w14:textId="543AC260" w:rsidR="002A21A5" w:rsidRPr="00B90740" w:rsidRDefault="002A21A5" w:rsidP="002A21A5">
      <w:pPr>
        <w:rPr>
          <w:rFonts w:ascii="Times New Roman" w:hAnsi="Times New Roman" w:cs="Times New Roman"/>
          <w:b/>
          <w:bCs/>
          <w:sz w:val="24"/>
          <w:szCs w:val="24"/>
        </w:rPr>
      </w:pPr>
      <w:r w:rsidRPr="00B90740">
        <w:rPr>
          <w:rFonts w:ascii="Times New Roman" w:hAnsi="Times New Roman" w:cs="Times New Roman"/>
          <w:b/>
          <w:bCs/>
          <w:sz w:val="24"/>
          <w:szCs w:val="24"/>
        </w:rPr>
        <w:t>Author’s computation</w:t>
      </w:r>
    </w:p>
    <w:p w14:paraId="427E45EF" w14:textId="248DA73B" w:rsidR="002A21A5" w:rsidRPr="00B90740" w:rsidRDefault="002A21A5" w:rsidP="004672F6">
      <w:pPr>
        <w:spacing w:line="360" w:lineRule="auto"/>
        <w:rPr>
          <w:rFonts w:ascii="Times New Roman" w:hAnsi="Times New Roman" w:cs="Times New Roman"/>
          <w:sz w:val="24"/>
          <w:szCs w:val="24"/>
        </w:rPr>
      </w:pPr>
      <w:r w:rsidRPr="00B90740">
        <w:rPr>
          <w:rFonts w:ascii="Times New Roman" w:hAnsi="Times New Roman" w:cs="Times New Roman"/>
          <w:b/>
          <w:bCs/>
          <w:sz w:val="24"/>
          <w:szCs w:val="24"/>
        </w:rPr>
        <w:t xml:space="preserve">Note: </w:t>
      </w:r>
      <w:r w:rsidRPr="00DF4DAE">
        <w:rPr>
          <w:rFonts w:ascii="Times New Roman" w:hAnsi="Times New Roman" w:cs="Times New Roman"/>
          <w:sz w:val="24"/>
          <w:szCs w:val="24"/>
        </w:rPr>
        <w:t>Contribution Margin per Unit</w:t>
      </w:r>
      <w:r w:rsidRPr="00B90740">
        <w:rPr>
          <w:rFonts w:ascii="Times New Roman" w:hAnsi="Times New Roman" w:cs="Times New Roman"/>
          <w:sz w:val="24"/>
          <w:szCs w:val="24"/>
        </w:rPr>
        <w:t xml:space="preserve"> is calculated as Selling price less Variable cost. </w:t>
      </w:r>
      <w:r w:rsidRPr="00DF4DAE">
        <w:rPr>
          <w:rFonts w:ascii="Times New Roman" w:hAnsi="Times New Roman" w:cs="Times New Roman"/>
          <w:sz w:val="24"/>
          <w:szCs w:val="24"/>
        </w:rPr>
        <w:t xml:space="preserve">The breakeven point is calculated as Fixed Costs divided by the Contribution Margin per Unit. </w:t>
      </w:r>
    </w:p>
    <w:p w14:paraId="5E7586D7" w14:textId="70982824" w:rsidR="004672F6" w:rsidRPr="00CB3F8B" w:rsidRDefault="002A21A5" w:rsidP="004672F6">
      <w:pPr>
        <w:spacing w:line="360" w:lineRule="auto"/>
        <w:jc w:val="both"/>
        <w:rPr>
          <w:rFonts w:ascii="Times New Roman" w:hAnsi="Times New Roman" w:cs="Times New Roman"/>
          <w:sz w:val="24"/>
          <w:szCs w:val="24"/>
        </w:rPr>
      </w:pPr>
      <w:r w:rsidRPr="00B90740">
        <w:rPr>
          <w:rFonts w:ascii="Times New Roman" w:hAnsi="Times New Roman" w:cs="Times New Roman"/>
          <w:sz w:val="24"/>
          <w:szCs w:val="24"/>
        </w:rPr>
        <w:t xml:space="preserve">From Table 1, </w:t>
      </w:r>
      <w:r w:rsidRPr="00CB3F8B">
        <w:rPr>
          <w:rFonts w:ascii="Times New Roman" w:hAnsi="Times New Roman" w:cs="Times New Roman"/>
          <w:sz w:val="24"/>
          <w:szCs w:val="24"/>
        </w:rPr>
        <w:t>The business needs to sell approximately 15,385 bottles monthly to cover all fixed costs and break even, which represents a significant initial challenge for a startup.</w:t>
      </w:r>
    </w:p>
    <w:p w14:paraId="1E983542" w14:textId="77777777" w:rsidR="002A21A5" w:rsidRPr="00CB3F8B" w:rsidRDefault="002A21A5" w:rsidP="002A21A5">
      <w:pPr>
        <w:spacing w:after="0" w:line="240" w:lineRule="auto"/>
        <w:jc w:val="both"/>
        <w:rPr>
          <w:rFonts w:ascii="Times New Roman" w:hAnsi="Times New Roman" w:cs="Times New Roman"/>
          <w:b/>
          <w:bCs/>
          <w:sz w:val="24"/>
          <w:szCs w:val="24"/>
        </w:rPr>
      </w:pPr>
      <w:r w:rsidRPr="00B90740">
        <w:rPr>
          <w:rFonts w:ascii="Times New Roman" w:hAnsi="Times New Roman" w:cs="Times New Roman"/>
          <w:b/>
          <w:bCs/>
          <w:sz w:val="24"/>
          <w:szCs w:val="24"/>
        </w:rPr>
        <w:t xml:space="preserve">Table </w:t>
      </w:r>
      <w:r w:rsidRPr="00CB3F8B">
        <w:rPr>
          <w:rFonts w:ascii="Times New Roman" w:hAnsi="Times New Roman" w:cs="Times New Roman"/>
          <w:b/>
          <w:bCs/>
          <w:sz w:val="24"/>
          <w:szCs w:val="24"/>
        </w:rPr>
        <w:t>2</w:t>
      </w:r>
      <w:r w:rsidRPr="00B90740">
        <w:rPr>
          <w:rFonts w:ascii="Times New Roman" w:hAnsi="Times New Roman" w:cs="Times New Roman"/>
          <w:b/>
          <w:bCs/>
          <w:sz w:val="24"/>
          <w:szCs w:val="24"/>
        </w:rPr>
        <w:t>:</w:t>
      </w:r>
      <w:r w:rsidRPr="00CB3F8B">
        <w:rPr>
          <w:rFonts w:ascii="Times New Roman" w:hAnsi="Times New Roman" w:cs="Times New Roman"/>
          <w:b/>
          <w:bCs/>
          <w:sz w:val="24"/>
          <w:szCs w:val="24"/>
        </w:rPr>
        <w:t xml:space="preserve"> Industry Comparison</w:t>
      </w:r>
    </w:p>
    <w:tbl>
      <w:tblPr>
        <w:tblStyle w:val="TableGrid"/>
        <w:tblW w:w="5000" w:type="pct"/>
        <w:tblLook w:val="04A0" w:firstRow="1" w:lastRow="0" w:firstColumn="1" w:lastColumn="0" w:noHBand="0" w:noVBand="1"/>
      </w:tblPr>
      <w:tblGrid>
        <w:gridCol w:w="3345"/>
        <w:gridCol w:w="3531"/>
        <w:gridCol w:w="2474"/>
      </w:tblGrid>
      <w:tr w:rsidR="002A21A5" w:rsidRPr="00CB3F8B" w14:paraId="4EE10BED" w14:textId="77777777" w:rsidTr="00A33767">
        <w:tc>
          <w:tcPr>
            <w:tcW w:w="1789" w:type="pct"/>
            <w:hideMark/>
          </w:tcPr>
          <w:p w14:paraId="503FF2FA" w14:textId="77777777" w:rsidR="002A21A5" w:rsidRPr="00CB3F8B" w:rsidRDefault="002A21A5" w:rsidP="00A33767">
            <w:pPr>
              <w:spacing w:after="160" w:line="259" w:lineRule="auto"/>
              <w:jc w:val="both"/>
              <w:rPr>
                <w:rFonts w:ascii="Times New Roman" w:hAnsi="Times New Roman" w:cs="Times New Roman"/>
                <w:b/>
                <w:bCs/>
                <w:sz w:val="24"/>
                <w:szCs w:val="24"/>
              </w:rPr>
            </w:pPr>
            <w:r w:rsidRPr="00CB3F8B">
              <w:rPr>
                <w:rFonts w:ascii="Times New Roman" w:hAnsi="Times New Roman" w:cs="Times New Roman"/>
                <w:b/>
                <w:bCs/>
                <w:sz w:val="24"/>
                <w:szCs w:val="24"/>
              </w:rPr>
              <w:t>Metric</w:t>
            </w:r>
          </w:p>
        </w:tc>
        <w:tc>
          <w:tcPr>
            <w:tcW w:w="1888" w:type="pct"/>
            <w:hideMark/>
          </w:tcPr>
          <w:p w14:paraId="40594988" w14:textId="11ACE9FF" w:rsidR="002A21A5" w:rsidRPr="00CB3F8B" w:rsidRDefault="00DD2933" w:rsidP="00A33767">
            <w:pPr>
              <w:spacing w:after="160" w:line="259" w:lineRule="auto"/>
              <w:jc w:val="both"/>
              <w:rPr>
                <w:rFonts w:ascii="Times New Roman" w:hAnsi="Times New Roman" w:cs="Times New Roman"/>
                <w:b/>
                <w:bCs/>
                <w:sz w:val="24"/>
                <w:szCs w:val="24"/>
              </w:rPr>
            </w:pPr>
            <w:r w:rsidRPr="00DD2933">
              <w:rPr>
                <w:rFonts w:ascii="Times New Roman" w:hAnsi="Times New Roman" w:cs="Times New Roman"/>
                <w:b/>
                <w:bCs/>
                <w:sz w:val="24"/>
                <w:szCs w:val="24"/>
              </w:rPr>
              <w:t>Green Wellness Beverage</w:t>
            </w:r>
          </w:p>
        </w:tc>
        <w:tc>
          <w:tcPr>
            <w:tcW w:w="1323" w:type="pct"/>
            <w:hideMark/>
          </w:tcPr>
          <w:p w14:paraId="3C66CD5C" w14:textId="77777777" w:rsidR="002A21A5" w:rsidRPr="00CB3F8B" w:rsidRDefault="002A21A5" w:rsidP="00A33767">
            <w:pPr>
              <w:spacing w:after="160" w:line="259" w:lineRule="auto"/>
              <w:jc w:val="both"/>
              <w:rPr>
                <w:rFonts w:ascii="Times New Roman" w:hAnsi="Times New Roman" w:cs="Times New Roman"/>
                <w:b/>
                <w:bCs/>
                <w:sz w:val="24"/>
                <w:szCs w:val="24"/>
              </w:rPr>
            </w:pPr>
            <w:r w:rsidRPr="00CB3F8B">
              <w:rPr>
                <w:rFonts w:ascii="Times New Roman" w:hAnsi="Times New Roman" w:cs="Times New Roman"/>
                <w:b/>
                <w:bCs/>
                <w:sz w:val="24"/>
                <w:szCs w:val="24"/>
              </w:rPr>
              <w:t>Industry Average</w:t>
            </w:r>
          </w:p>
        </w:tc>
      </w:tr>
      <w:tr w:rsidR="002A21A5" w:rsidRPr="00CB3F8B" w14:paraId="6563F01B" w14:textId="77777777" w:rsidTr="00A33767">
        <w:tc>
          <w:tcPr>
            <w:tcW w:w="1789" w:type="pct"/>
            <w:hideMark/>
          </w:tcPr>
          <w:p w14:paraId="2A936435"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Gross Margin</w:t>
            </w:r>
          </w:p>
        </w:tc>
        <w:tc>
          <w:tcPr>
            <w:tcW w:w="1888" w:type="pct"/>
            <w:hideMark/>
          </w:tcPr>
          <w:p w14:paraId="73780850" w14:textId="77777777" w:rsidR="002A21A5" w:rsidRPr="00CB3F8B" w:rsidRDefault="002A21A5" w:rsidP="00A33767">
            <w:pPr>
              <w:spacing w:after="160" w:line="259" w:lineRule="auto"/>
              <w:jc w:val="both"/>
              <w:rPr>
                <w:rFonts w:ascii="Times New Roman" w:hAnsi="Times New Roman" w:cs="Times New Roman"/>
                <w:sz w:val="24"/>
                <w:szCs w:val="24"/>
              </w:rPr>
            </w:pPr>
            <w:r w:rsidRPr="00B90740">
              <w:rPr>
                <w:rFonts w:ascii="Times New Roman" w:hAnsi="Times New Roman" w:cs="Times New Roman"/>
                <w:sz w:val="24"/>
                <w:szCs w:val="24"/>
              </w:rPr>
              <w:t>60</w:t>
            </w:r>
            <w:r w:rsidRPr="00CB3F8B">
              <w:rPr>
                <w:rFonts w:ascii="Times New Roman" w:hAnsi="Times New Roman" w:cs="Times New Roman"/>
                <w:sz w:val="24"/>
                <w:szCs w:val="24"/>
              </w:rPr>
              <w:t>-</w:t>
            </w:r>
            <w:r w:rsidRPr="00B90740">
              <w:rPr>
                <w:rFonts w:ascii="Times New Roman" w:hAnsi="Times New Roman" w:cs="Times New Roman"/>
                <w:sz w:val="24"/>
                <w:szCs w:val="24"/>
              </w:rPr>
              <w:t>65</w:t>
            </w:r>
            <w:r w:rsidRPr="00CB3F8B">
              <w:rPr>
                <w:rFonts w:ascii="Times New Roman" w:hAnsi="Times New Roman" w:cs="Times New Roman"/>
                <w:sz w:val="24"/>
                <w:szCs w:val="24"/>
              </w:rPr>
              <w:t>%</w:t>
            </w:r>
          </w:p>
        </w:tc>
        <w:tc>
          <w:tcPr>
            <w:tcW w:w="1323" w:type="pct"/>
            <w:hideMark/>
          </w:tcPr>
          <w:p w14:paraId="5EE3D4B4" w14:textId="77777777" w:rsidR="002A21A5" w:rsidRPr="00CB3F8B" w:rsidRDefault="002A21A5" w:rsidP="00A33767">
            <w:pPr>
              <w:spacing w:after="160" w:line="259" w:lineRule="auto"/>
              <w:jc w:val="both"/>
              <w:rPr>
                <w:rFonts w:ascii="Times New Roman" w:hAnsi="Times New Roman" w:cs="Times New Roman"/>
                <w:sz w:val="24"/>
                <w:szCs w:val="24"/>
              </w:rPr>
            </w:pPr>
            <w:r w:rsidRPr="00B90740">
              <w:rPr>
                <w:rFonts w:ascii="Times New Roman" w:hAnsi="Times New Roman" w:cs="Times New Roman"/>
                <w:sz w:val="24"/>
                <w:szCs w:val="24"/>
              </w:rPr>
              <w:t>65</w:t>
            </w:r>
            <w:r w:rsidRPr="00CB3F8B">
              <w:rPr>
                <w:rFonts w:ascii="Times New Roman" w:hAnsi="Times New Roman" w:cs="Times New Roman"/>
                <w:sz w:val="24"/>
                <w:szCs w:val="24"/>
              </w:rPr>
              <w:t>-</w:t>
            </w:r>
            <w:r w:rsidRPr="00B90740">
              <w:rPr>
                <w:rFonts w:ascii="Times New Roman" w:hAnsi="Times New Roman" w:cs="Times New Roman"/>
                <w:sz w:val="24"/>
                <w:szCs w:val="24"/>
              </w:rPr>
              <w:t>70</w:t>
            </w:r>
            <w:r w:rsidRPr="00CB3F8B">
              <w:rPr>
                <w:rFonts w:ascii="Times New Roman" w:hAnsi="Times New Roman" w:cs="Times New Roman"/>
                <w:sz w:val="24"/>
                <w:szCs w:val="24"/>
              </w:rPr>
              <w:t>%</w:t>
            </w:r>
          </w:p>
        </w:tc>
      </w:tr>
      <w:tr w:rsidR="002A21A5" w:rsidRPr="00CB3F8B" w14:paraId="37E71160" w14:textId="77777777" w:rsidTr="00A33767">
        <w:tc>
          <w:tcPr>
            <w:tcW w:w="1789" w:type="pct"/>
            <w:hideMark/>
          </w:tcPr>
          <w:p w14:paraId="45FF192B"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First-Year Revenue Target</w:t>
            </w:r>
          </w:p>
        </w:tc>
        <w:tc>
          <w:tcPr>
            <w:tcW w:w="1888" w:type="pct"/>
            <w:hideMark/>
          </w:tcPr>
          <w:p w14:paraId="66756CE5"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w:t>
            </w:r>
            <w:r w:rsidRPr="00B90740">
              <w:rPr>
                <w:rFonts w:ascii="Times New Roman" w:hAnsi="Times New Roman" w:cs="Times New Roman"/>
                <w:sz w:val="24"/>
                <w:szCs w:val="24"/>
              </w:rPr>
              <w:t>6</w:t>
            </w:r>
            <w:r w:rsidRPr="00CB3F8B">
              <w:rPr>
                <w:rFonts w:ascii="Times New Roman" w:hAnsi="Times New Roman" w:cs="Times New Roman"/>
                <w:sz w:val="24"/>
                <w:szCs w:val="24"/>
              </w:rPr>
              <w:t>0,000</w:t>
            </w:r>
          </w:p>
        </w:tc>
        <w:tc>
          <w:tcPr>
            <w:tcW w:w="1323" w:type="pct"/>
            <w:hideMark/>
          </w:tcPr>
          <w:p w14:paraId="41DF8B12"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w:t>
            </w:r>
            <w:r w:rsidRPr="00B90740">
              <w:rPr>
                <w:rFonts w:ascii="Times New Roman" w:hAnsi="Times New Roman" w:cs="Times New Roman"/>
                <w:sz w:val="24"/>
                <w:szCs w:val="24"/>
              </w:rPr>
              <w:t>5</w:t>
            </w:r>
            <w:r w:rsidRPr="00CB3F8B">
              <w:rPr>
                <w:rFonts w:ascii="Times New Roman" w:hAnsi="Times New Roman" w:cs="Times New Roman"/>
                <w:sz w:val="24"/>
                <w:szCs w:val="24"/>
              </w:rPr>
              <w:t>5,000-£</w:t>
            </w:r>
            <w:r w:rsidRPr="00B90740">
              <w:rPr>
                <w:rFonts w:ascii="Times New Roman" w:hAnsi="Times New Roman" w:cs="Times New Roman"/>
                <w:sz w:val="24"/>
                <w:szCs w:val="24"/>
              </w:rPr>
              <w:t>70</w:t>
            </w:r>
            <w:r w:rsidRPr="00CB3F8B">
              <w:rPr>
                <w:rFonts w:ascii="Times New Roman" w:hAnsi="Times New Roman" w:cs="Times New Roman"/>
                <w:sz w:val="24"/>
                <w:szCs w:val="24"/>
              </w:rPr>
              <w:t>,000</w:t>
            </w:r>
          </w:p>
        </w:tc>
      </w:tr>
      <w:tr w:rsidR="002A21A5" w:rsidRPr="00CB3F8B" w14:paraId="006BED6A" w14:textId="77777777" w:rsidTr="00A33767">
        <w:tc>
          <w:tcPr>
            <w:tcW w:w="1789" w:type="pct"/>
            <w:hideMark/>
          </w:tcPr>
          <w:p w14:paraId="36924F91"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Market Growth Rate</w:t>
            </w:r>
          </w:p>
        </w:tc>
        <w:tc>
          <w:tcPr>
            <w:tcW w:w="1888" w:type="pct"/>
            <w:hideMark/>
          </w:tcPr>
          <w:p w14:paraId="2603304A"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1</w:t>
            </w:r>
            <w:r w:rsidRPr="00B90740">
              <w:rPr>
                <w:rFonts w:ascii="Times New Roman" w:hAnsi="Times New Roman" w:cs="Times New Roman"/>
                <w:sz w:val="24"/>
                <w:szCs w:val="24"/>
              </w:rPr>
              <w:t>3</w:t>
            </w:r>
            <w:r w:rsidRPr="00CB3F8B">
              <w:rPr>
                <w:rFonts w:ascii="Times New Roman" w:hAnsi="Times New Roman" w:cs="Times New Roman"/>
                <w:sz w:val="24"/>
                <w:szCs w:val="24"/>
              </w:rPr>
              <w:t>%</w:t>
            </w:r>
          </w:p>
        </w:tc>
        <w:tc>
          <w:tcPr>
            <w:tcW w:w="1323" w:type="pct"/>
            <w:hideMark/>
          </w:tcPr>
          <w:p w14:paraId="63604CB7"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7.5%</w:t>
            </w:r>
          </w:p>
        </w:tc>
      </w:tr>
      <w:tr w:rsidR="002A21A5" w:rsidRPr="00CB3F8B" w14:paraId="5A6B6077" w14:textId="77777777" w:rsidTr="00A33767">
        <w:tc>
          <w:tcPr>
            <w:tcW w:w="1789" w:type="pct"/>
            <w:hideMark/>
          </w:tcPr>
          <w:p w14:paraId="477FA252"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Customer Acquisition Cost</w:t>
            </w:r>
          </w:p>
        </w:tc>
        <w:tc>
          <w:tcPr>
            <w:tcW w:w="1888" w:type="pct"/>
            <w:hideMark/>
          </w:tcPr>
          <w:p w14:paraId="06830114"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£5-£7 per customer</w:t>
            </w:r>
          </w:p>
        </w:tc>
        <w:tc>
          <w:tcPr>
            <w:tcW w:w="1323" w:type="pct"/>
            <w:hideMark/>
          </w:tcPr>
          <w:p w14:paraId="6ACD20AC" w14:textId="77777777" w:rsidR="002A21A5" w:rsidRPr="00CB3F8B" w:rsidRDefault="002A21A5" w:rsidP="00A33767">
            <w:pPr>
              <w:spacing w:after="160" w:line="259" w:lineRule="auto"/>
              <w:jc w:val="both"/>
              <w:rPr>
                <w:rFonts w:ascii="Times New Roman" w:hAnsi="Times New Roman" w:cs="Times New Roman"/>
                <w:sz w:val="24"/>
                <w:szCs w:val="24"/>
              </w:rPr>
            </w:pPr>
            <w:r w:rsidRPr="00CB3F8B">
              <w:rPr>
                <w:rFonts w:ascii="Times New Roman" w:hAnsi="Times New Roman" w:cs="Times New Roman"/>
                <w:sz w:val="24"/>
                <w:szCs w:val="24"/>
              </w:rPr>
              <w:t>£6-£8 per customer</w:t>
            </w:r>
          </w:p>
        </w:tc>
      </w:tr>
    </w:tbl>
    <w:p w14:paraId="6460AA57" w14:textId="0BDA77B3" w:rsidR="002A21A5" w:rsidRPr="00B90740" w:rsidRDefault="004672F6" w:rsidP="002A21A5">
      <w:pPr>
        <w:jc w:val="both"/>
        <w:rPr>
          <w:rFonts w:ascii="Times New Roman" w:hAnsi="Times New Roman" w:cs="Times New Roman"/>
          <w:b/>
          <w:bCs/>
          <w:sz w:val="24"/>
          <w:szCs w:val="24"/>
        </w:rPr>
      </w:pPr>
      <w:r w:rsidRPr="00B90740">
        <w:rPr>
          <w:rFonts w:ascii="Times New Roman" w:hAnsi="Times New Roman" w:cs="Times New Roman"/>
          <w:b/>
          <w:bCs/>
          <w:sz w:val="24"/>
          <w:szCs w:val="24"/>
        </w:rPr>
        <w:lastRenderedPageBreak/>
        <w:t>Author’s Computation</w:t>
      </w:r>
    </w:p>
    <w:p w14:paraId="6B73C822" w14:textId="2B0AFB97" w:rsidR="00672FA2" w:rsidRPr="00CB3F8B" w:rsidRDefault="002A21A5" w:rsidP="0026608B">
      <w:pPr>
        <w:spacing w:line="360" w:lineRule="auto"/>
        <w:jc w:val="both"/>
        <w:rPr>
          <w:rFonts w:ascii="Times New Roman" w:hAnsi="Times New Roman" w:cs="Times New Roman"/>
          <w:sz w:val="24"/>
          <w:szCs w:val="24"/>
        </w:rPr>
      </w:pPr>
      <w:r w:rsidRPr="00B90740">
        <w:rPr>
          <w:rFonts w:ascii="Times New Roman" w:hAnsi="Times New Roman" w:cs="Times New Roman"/>
          <w:sz w:val="24"/>
          <w:szCs w:val="24"/>
        </w:rPr>
        <w:t>In Table 2</w:t>
      </w:r>
      <w:r w:rsidRPr="00B90740">
        <w:rPr>
          <w:rFonts w:ascii="Times New Roman" w:hAnsi="Times New Roman" w:cs="Times New Roman"/>
          <w:b/>
          <w:bCs/>
          <w:sz w:val="24"/>
          <w:szCs w:val="24"/>
        </w:rPr>
        <w:t>, t</w:t>
      </w:r>
      <w:r w:rsidRPr="00CB3F8B">
        <w:rPr>
          <w:rFonts w:ascii="Times New Roman" w:hAnsi="Times New Roman" w:cs="Times New Roman"/>
          <w:sz w:val="24"/>
          <w:szCs w:val="24"/>
        </w:rPr>
        <w:t xml:space="preserve">he </w:t>
      </w:r>
      <w:r w:rsidR="005F70FA">
        <w:rPr>
          <w:rFonts w:ascii="Times New Roman" w:hAnsi="Times New Roman" w:cs="Times New Roman"/>
          <w:sz w:val="24"/>
          <w:szCs w:val="24"/>
        </w:rPr>
        <w:t>product</w:t>
      </w:r>
      <w:r w:rsidRPr="00CB3F8B">
        <w:rPr>
          <w:rFonts w:ascii="Times New Roman" w:hAnsi="Times New Roman" w:cs="Times New Roman"/>
          <w:sz w:val="24"/>
          <w:szCs w:val="24"/>
        </w:rPr>
        <w:t xml:space="preserve">'s projections </w:t>
      </w:r>
      <w:r w:rsidRPr="00B90740">
        <w:rPr>
          <w:rFonts w:ascii="Times New Roman" w:hAnsi="Times New Roman" w:cs="Times New Roman"/>
          <w:sz w:val="24"/>
          <w:szCs w:val="24"/>
        </w:rPr>
        <w:t>correspond</w:t>
      </w:r>
      <w:r w:rsidRPr="00CB3F8B">
        <w:rPr>
          <w:rFonts w:ascii="Times New Roman" w:hAnsi="Times New Roman" w:cs="Times New Roman"/>
          <w:sz w:val="24"/>
          <w:szCs w:val="24"/>
        </w:rPr>
        <w:t xml:space="preserve"> well with industry averages, showing a competitive and realistic business model that slightly outperforms typical market expectations.</w:t>
      </w:r>
    </w:p>
    <w:p w14:paraId="53D1BC35" w14:textId="77777777" w:rsidR="002A21A5" w:rsidRPr="00477D0E" w:rsidRDefault="002A21A5" w:rsidP="002A21A5">
      <w:pPr>
        <w:spacing w:after="0" w:line="240" w:lineRule="auto"/>
        <w:jc w:val="both"/>
        <w:rPr>
          <w:rFonts w:ascii="Times New Roman" w:hAnsi="Times New Roman" w:cs="Times New Roman"/>
          <w:b/>
          <w:bCs/>
          <w:sz w:val="24"/>
          <w:szCs w:val="24"/>
        </w:rPr>
      </w:pPr>
      <w:r w:rsidRPr="00B90740">
        <w:rPr>
          <w:rFonts w:ascii="Times New Roman" w:hAnsi="Times New Roman" w:cs="Times New Roman"/>
          <w:b/>
          <w:bCs/>
          <w:sz w:val="24"/>
          <w:szCs w:val="24"/>
        </w:rPr>
        <w:t>Table 3:</w:t>
      </w:r>
      <w:r w:rsidRPr="00CB3F8B">
        <w:rPr>
          <w:rFonts w:ascii="Times New Roman" w:hAnsi="Times New Roman" w:cs="Times New Roman"/>
          <w:b/>
          <w:bCs/>
          <w:sz w:val="24"/>
          <w:szCs w:val="24"/>
        </w:rPr>
        <w:t xml:space="preserve"> Proposed Income Statement</w:t>
      </w:r>
    </w:p>
    <w:tbl>
      <w:tblPr>
        <w:tblStyle w:val="TableGrid"/>
        <w:tblW w:w="5000" w:type="pct"/>
        <w:tblLook w:val="04A0" w:firstRow="1" w:lastRow="0" w:firstColumn="1" w:lastColumn="0" w:noHBand="0" w:noVBand="1"/>
      </w:tblPr>
      <w:tblGrid>
        <w:gridCol w:w="4114"/>
        <w:gridCol w:w="1752"/>
        <w:gridCol w:w="1752"/>
        <w:gridCol w:w="1732"/>
      </w:tblGrid>
      <w:tr w:rsidR="002A21A5" w:rsidRPr="00477D0E" w14:paraId="0DF00F23" w14:textId="77777777" w:rsidTr="00A33767">
        <w:tc>
          <w:tcPr>
            <w:tcW w:w="2130" w:type="pct"/>
            <w:hideMark/>
          </w:tcPr>
          <w:p w14:paraId="302E20D6" w14:textId="77777777" w:rsidR="002A21A5" w:rsidRPr="00477D0E" w:rsidRDefault="002A21A5" w:rsidP="00A33767">
            <w:pPr>
              <w:spacing w:after="160" w:line="259" w:lineRule="auto"/>
              <w:rPr>
                <w:rFonts w:ascii="Times New Roman" w:hAnsi="Times New Roman" w:cs="Times New Roman"/>
                <w:b/>
                <w:bCs/>
                <w:sz w:val="24"/>
                <w:szCs w:val="24"/>
              </w:rPr>
            </w:pPr>
            <w:r w:rsidRPr="00477D0E">
              <w:rPr>
                <w:rFonts w:ascii="Times New Roman" w:hAnsi="Times New Roman" w:cs="Times New Roman"/>
                <w:b/>
                <w:bCs/>
                <w:sz w:val="24"/>
                <w:szCs w:val="24"/>
              </w:rPr>
              <w:t>Item</w:t>
            </w:r>
          </w:p>
        </w:tc>
        <w:tc>
          <w:tcPr>
            <w:tcW w:w="907" w:type="pct"/>
            <w:hideMark/>
          </w:tcPr>
          <w:p w14:paraId="74AE7493" w14:textId="77777777" w:rsidR="002A21A5" w:rsidRPr="00477D0E" w:rsidRDefault="002A21A5" w:rsidP="00A33767">
            <w:pPr>
              <w:spacing w:after="160" w:line="259" w:lineRule="auto"/>
              <w:rPr>
                <w:rFonts w:ascii="Times New Roman" w:hAnsi="Times New Roman" w:cs="Times New Roman"/>
                <w:b/>
                <w:bCs/>
                <w:sz w:val="24"/>
                <w:szCs w:val="24"/>
              </w:rPr>
            </w:pPr>
            <w:r w:rsidRPr="00477D0E">
              <w:rPr>
                <w:rFonts w:ascii="Times New Roman" w:hAnsi="Times New Roman" w:cs="Times New Roman"/>
                <w:b/>
                <w:bCs/>
                <w:sz w:val="24"/>
                <w:szCs w:val="24"/>
              </w:rPr>
              <w:t>Year 1</w:t>
            </w:r>
            <w:r w:rsidRPr="00B90740">
              <w:rPr>
                <w:rFonts w:ascii="Times New Roman" w:hAnsi="Times New Roman" w:cs="Times New Roman"/>
                <w:b/>
                <w:bCs/>
                <w:sz w:val="24"/>
                <w:szCs w:val="24"/>
              </w:rPr>
              <w:t xml:space="preserve"> (</w:t>
            </w:r>
            <w:r w:rsidRPr="00DF4DAE">
              <w:rPr>
                <w:rFonts w:ascii="Times New Roman" w:hAnsi="Times New Roman" w:cs="Times New Roman"/>
                <w:sz w:val="24"/>
                <w:szCs w:val="24"/>
              </w:rPr>
              <w:t>£</w:t>
            </w:r>
            <w:r w:rsidRPr="00B90740">
              <w:rPr>
                <w:rFonts w:ascii="Times New Roman" w:hAnsi="Times New Roman" w:cs="Times New Roman"/>
                <w:sz w:val="24"/>
                <w:szCs w:val="24"/>
              </w:rPr>
              <w:t>)</w:t>
            </w:r>
          </w:p>
        </w:tc>
        <w:tc>
          <w:tcPr>
            <w:tcW w:w="907" w:type="pct"/>
            <w:hideMark/>
          </w:tcPr>
          <w:p w14:paraId="63BB2C80" w14:textId="77777777" w:rsidR="002A21A5" w:rsidRPr="00477D0E" w:rsidRDefault="002A21A5" w:rsidP="00A33767">
            <w:pPr>
              <w:spacing w:after="160" w:line="259" w:lineRule="auto"/>
              <w:rPr>
                <w:rFonts w:ascii="Times New Roman" w:hAnsi="Times New Roman" w:cs="Times New Roman"/>
                <w:b/>
                <w:bCs/>
                <w:sz w:val="24"/>
                <w:szCs w:val="24"/>
              </w:rPr>
            </w:pPr>
            <w:r w:rsidRPr="00477D0E">
              <w:rPr>
                <w:rFonts w:ascii="Times New Roman" w:hAnsi="Times New Roman" w:cs="Times New Roman"/>
                <w:b/>
                <w:bCs/>
                <w:sz w:val="24"/>
                <w:szCs w:val="24"/>
              </w:rPr>
              <w:t>Year 2</w:t>
            </w:r>
            <w:r w:rsidRPr="00B90740">
              <w:rPr>
                <w:rFonts w:ascii="Times New Roman" w:hAnsi="Times New Roman" w:cs="Times New Roman"/>
                <w:b/>
                <w:bCs/>
                <w:sz w:val="24"/>
                <w:szCs w:val="24"/>
              </w:rPr>
              <w:t xml:space="preserve"> (</w:t>
            </w:r>
            <w:r w:rsidRPr="00DF4DAE">
              <w:rPr>
                <w:rFonts w:ascii="Times New Roman" w:hAnsi="Times New Roman" w:cs="Times New Roman"/>
                <w:sz w:val="24"/>
                <w:szCs w:val="24"/>
              </w:rPr>
              <w:t>£</w:t>
            </w:r>
            <w:r w:rsidRPr="00B90740">
              <w:rPr>
                <w:rFonts w:ascii="Times New Roman" w:hAnsi="Times New Roman" w:cs="Times New Roman"/>
                <w:sz w:val="24"/>
                <w:szCs w:val="24"/>
              </w:rPr>
              <w:t>)</w:t>
            </w:r>
          </w:p>
        </w:tc>
        <w:tc>
          <w:tcPr>
            <w:tcW w:w="897" w:type="pct"/>
            <w:hideMark/>
          </w:tcPr>
          <w:p w14:paraId="1EA72981" w14:textId="77777777" w:rsidR="002A21A5" w:rsidRPr="00477D0E" w:rsidRDefault="002A21A5" w:rsidP="00A33767">
            <w:pPr>
              <w:spacing w:after="160" w:line="259" w:lineRule="auto"/>
              <w:rPr>
                <w:rFonts w:ascii="Times New Roman" w:hAnsi="Times New Roman" w:cs="Times New Roman"/>
                <w:b/>
                <w:bCs/>
                <w:sz w:val="24"/>
                <w:szCs w:val="24"/>
              </w:rPr>
            </w:pPr>
            <w:r w:rsidRPr="00477D0E">
              <w:rPr>
                <w:rFonts w:ascii="Times New Roman" w:hAnsi="Times New Roman" w:cs="Times New Roman"/>
                <w:b/>
                <w:bCs/>
                <w:sz w:val="24"/>
                <w:szCs w:val="24"/>
              </w:rPr>
              <w:t>Year 3</w:t>
            </w:r>
            <w:r w:rsidRPr="00B90740">
              <w:rPr>
                <w:rFonts w:ascii="Times New Roman" w:hAnsi="Times New Roman" w:cs="Times New Roman"/>
                <w:b/>
                <w:bCs/>
                <w:sz w:val="24"/>
                <w:szCs w:val="24"/>
              </w:rPr>
              <w:t xml:space="preserve"> (</w:t>
            </w:r>
            <w:r w:rsidRPr="00DF4DAE">
              <w:rPr>
                <w:rFonts w:ascii="Times New Roman" w:hAnsi="Times New Roman" w:cs="Times New Roman"/>
                <w:sz w:val="24"/>
                <w:szCs w:val="24"/>
              </w:rPr>
              <w:t>£</w:t>
            </w:r>
            <w:r w:rsidRPr="00B90740">
              <w:rPr>
                <w:rFonts w:ascii="Times New Roman" w:hAnsi="Times New Roman" w:cs="Times New Roman"/>
                <w:sz w:val="24"/>
                <w:szCs w:val="24"/>
              </w:rPr>
              <w:t>)</w:t>
            </w:r>
          </w:p>
        </w:tc>
      </w:tr>
      <w:tr w:rsidR="002A21A5" w:rsidRPr="00477D0E" w14:paraId="6B135139" w14:textId="77777777" w:rsidTr="00A33767">
        <w:tc>
          <w:tcPr>
            <w:tcW w:w="2130" w:type="pct"/>
            <w:hideMark/>
          </w:tcPr>
          <w:p w14:paraId="4D8159F3" w14:textId="77777777" w:rsidR="002A21A5" w:rsidRPr="00477D0E" w:rsidRDefault="002A21A5" w:rsidP="00A33767">
            <w:pPr>
              <w:spacing w:after="160" w:line="259" w:lineRule="auto"/>
              <w:rPr>
                <w:rFonts w:ascii="Times New Roman" w:hAnsi="Times New Roman" w:cs="Times New Roman"/>
                <w:sz w:val="24"/>
                <w:szCs w:val="24"/>
              </w:rPr>
            </w:pPr>
            <w:r w:rsidRPr="00477D0E">
              <w:rPr>
                <w:rFonts w:ascii="Times New Roman" w:hAnsi="Times New Roman" w:cs="Times New Roman"/>
                <w:sz w:val="24"/>
                <w:szCs w:val="24"/>
              </w:rPr>
              <w:t>Total Revenue</w:t>
            </w:r>
          </w:p>
        </w:tc>
        <w:tc>
          <w:tcPr>
            <w:tcW w:w="907" w:type="pct"/>
            <w:hideMark/>
          </w:tcPr>
          <w:p w14:paraId="7664ADDE"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6</w:t>
            </w:r>
            <w:r w:rsidRPr="00477D0E">
              <w:rPr>
                <w:rFonts w:ascii="Times New Roman" w:hAnsi="Times New Roman" w:cs="Times New Roman"/>
                <w:sz w:val="24"/>
                <w:szCs w:val="24"/>
              </w:rPr>
              <w:t>0,000</w:t>
            </w:r>
          </w:p>
        </w:tc>
        <w:tc>
          <w:tcPr>
            <w:tcW w:w="907" w:type="pct"/>
            <w:hideMark/>
          </w:tcPr>
          <w:p w14:paraId="0F6F21C0"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6</w:t>
            </w:r>
            <w:r w:rsidRPr="00477D0E">
              <w:rPr>
                <w:rFonts w:ascii="Times New Roman" w:hAnsi="Times New Roman" w:cs="Times New Roman"/>
                <w:sz w:val="24"/>
                <w:szCs w:val="24"/>
              </w:rPr>
              <w:t>7,500</w:t>
            </w:r>
          </w:p>
        </w:tc>
        <w:tc>
          <w:tcPr>
            <w:tcW w:w="897" w:type="pct"/>
            <w:hideMark/>
          </w:tcPr>
          <w:p w14:paraId="356E7F38"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76</w:t>
            </w:r>
            <w:r w:rsidRPr="00477D0E">
              <w:rPr>
                <w:rFonts w:ascii="Times New Roman" w:hAnsi="Times New Roman" w:cs="Times New Roman"/>
                <w:sz w:val="24"/>
                <w:szCs w:val="24"/>
              </w:rPr>
              <w:t>,125</w:t>
            </w:r>
          </w:p>
        </w:tc>
      </w:tr>
      <w:tr w:rsidR="002A21A5" w:rsidRPr="00477D0E" w14:paraId="7CD416A5" w14:textId="77777777" w:rsidTr="00A33767">
        <w:tc>
          <w:tcPr>
            <w:tcW w:w="2130" w:type="pct"/>
            <w:hideMark/>
          </w:tcPr>
          <w:p w14:paraId="5F1FD54A" w14:textId="77777777" w:rsidR="002A21A5" w:rsidRPr="00477D0E" w:rsidRDefault="002A21A5" w:rsidP="00A33767">
            <w:pPr>
              <w:spacing w:after="160" w:line="259" w:lineRule="auto"/>
              <w:rPr>
                <w:rFonts w:ascii="Times New Roman" w:hAnsi="Times New Roman" w:cs="Times New Roman"/>
                <w:sz w:val="24"/>
                <w:szCs w:val="24"/>
              </w:rPr>
            </w:pPr>
            <w:r w:rsidRPr="00477D0E">
              <w:rPr>
                <w:rFonts w:ascii="Times New Roman" w:hAnsi="Times New Roman" w:cs="Times New Roman"/>
                <w:sz w:val="24"/>
                <w:szCs w:val="24"/>
              </w:rPr>
              <w:t>Cost of Goods Sold</w:t>
            </w:r>
            <w:r w:rsidRPr="00B90740">
              <w:rPr>
                <w:rFonts w:ascii="Times New Roman" w:hAnsi="Times New Roman" w:cs="Times New Roman"/>
                <w:sz w:val="24"/>
                <w:szCs w:val="24"/>
              </w:rPr>
              <w:t xml:space="preserve"> (COGS)</w:t>
            </w:r>
          </w:p>
        </w:tc>
        <w:tc>
          <w:tcPr>
            <w:tcW w:w="907" w:type="pct"/>
            <w:hideMark/>
          </w:tcPr>
          <w:p w14:paraId="63467323"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2</w:t>
            </w:r>
            <w:r w:rsidRPr="00477D0E">
              <w:rPr>
                <w:rFonts w:ascii="Times New Roman" w:hAnsi="Times New Roman" w:cs="Times New Roman"/>
                <w:sz w:val="24"/>
                <w:szCs w:val="24"/>
              </w:rPr>
              <w:t>2,000</w:t>
            </w:r>
          </w:p>
        </w:tc>
        <w:tc>
          <w:tcPr>
            <w:tcW w:w="907" w:type="pct"/>
            <w:hideMark/>
          </w:tcPr>
          <w:p w14:paraId="20BBFE34"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2</w:t>
            </w:r>
            <w:r w:rsidRPr="00477D0E">
              <w:rPr>
                <w:rFonts w:ascii="Times New Roman" w:hAnsi="Times New Roman" w:cs="Times New Roman"/>
                <w:sz w:val="24"/>
                <w:szCs w:val="24"/>
              </w:rPr>
              <w:t>6,800</w:t>
            </w:r>
          </w:p>
        </w:tc>
        <w:tc>
          <w:tcPr>
            <w:tcW w:w="897" w:type="pct"/>
            <w:hideMark/>
          </w:tcPr>
          <w:p w14:paraId="6713C75D"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28</w:t>
            </w:r>
            <w:r w:rsidRPr="00477D0E">
              <w:rPr>
                <w:rFonts w:ascii="Times New Roman" w:hAnsi="Times New Roman" w:cs="Times New Roman"/>
                <w:sz w:val="24"/>
                <w:szCs w:val="24"/>
              </w:rPr>
              <w:t>,320</w:t>
            </w:r>
          </w:p>
        </w:tc>
      </w:tr>
      <w:tr w:rsidR="002A21A5" w:rsidRPr="00477D0E" w14:paraId="65F455B2" w14:textId="77777777" w:rsidTr="00A33767">
        <w:tc>
          <w:tcPr>
            <w:tcW w:w="2130" w:type="pct"/>
            <w:hideMark/>
          </w:tcPr>
          <w:p w14:paraId="6F75AC4D" w14:textId="77777777" w:rsidR="002A21A5" w:rsidRPr="00477D0E" w:rsidRDefault="002A21A5" w:rsidP="00A33767">
            <w:pPr>
              <w:spacing w:after="160" w:line="259" w:lineRule="auto"/>
              <w:rPr>
                <w:rFonts w:ascii="Times New Roman" w:hAnsi="Times New Roman" w:cs="Times New Roman"/>
                <w:b/>
                <w:bCs/>
                <w:sz w:val="24"/>
                <w:szCs w:val="24"/>
              </w:rPr>
            </w:pPr>
            <w:r w:rsidRPr="00477D0E">
              <w:rPr>
                <w:rFonts w:ascii="Times New Roman" w:hAnsi="Times New Roman" w:cs="Times New Roman"/>
                <w:b/>
                <w:bCs/>
                <w:sz w:val="24"/>
                <w:szCs w:val="24"/>
              </w:rPr>
              <w:t>Gross Profit</w:t>
            </w:r>
          </w:p>
        </w:tc>
        <w:tc>
          <w:tcPr>
            <w:tcW w:w="907" w:type="pct"/>
            <w:hideMark/>
          </w:tcPr>
          <w:p w14:paraId="106009A0" w14:textId="77777777" w:rsidR="002A21A5" w:rsidRPr="00477D0E" w:rsidRDefault="002A21A5" w:rsidP="00A33767">
            <w:pPr>
              <w:spacing w:after="160" w:line="259" w:lineRule="auto"/>
              <w:rPr>
                <w:rFonts w:ascii="Times New Roman" w:hAnsi="Times New Roman" w:cs="Times New Roman"/>
                <w:b/>
                <w:bCs/>
                <w:sz w:val="24"/>
                <w:szCs w:val="24"/>
              </w:rPr>
            </w:pPr>
            <w:r w:rsidRPr="00B90740">
              <w:rPr>
                <w:rFonts w:ascii="Times New Roman" w:hAnsi="Times New Roman" w:cs="Times New Roman"/>
                <w:b/>
                <w:bCs/>
                <w:sz w:val="24"/>
                <w:szCs w:val="24"/>
              </w:rPr>
              <w:t>3</w:t>
            </w:r>
            <w:r w:rsidRPr="00477D0E">
              <w:rPr>
                <w:rFonts w:ascii="Times New Roman" w:hAnsi="Times New Roman" w:cs="Times New Roman"/>
                <w:b/>
                <w:bCs/>
                <w:sz w:val="24"/>
                <w:szCs w:val="24"/>
              </w:rPr>
              <w:t>8,000</w:t>
            </w:r>
          </w:p>
        </w:tc>
        <w:tc>
          <w:tcPr>
            <w:tcW w:w="907" w:type="pct"/>
            <w:hideMark/>
          </w:tcPr>
          <w:p w14:paraId="4F5DF825" w14:textId="77777777" w:rsidR="002A21A5" w:rsidRPr="00477D0E" w:rsidRDefault="002A21A5" w:rsidP="00A33767">
            <w:pPr>
              <w:spacing w:after="160" w:line="259" w:lineRule="auto"/>
              <w:rPr>
                <w:rFonts w:ascii="Times New Roman" w:hAnsi="Times New Roman" w:cs="Times New Roman"/>
                <w:b/>
                <w:bCs/>
                <w:sz w:val="24"/>
                <w:szCs w:val="24"/>
              </w:rPr>
            </w:pPr>
            <w:r w:rsidRPr="00B90740">
              <w:rPr>
                <w:rFonts w:ascii="Times New Roman" w:hAnsi="Times New Roman" w:cs="Times New Roman"/>
                <w:b/>
                <w:bCs/>
                <w:sz w:val="24"/>
                <w:szCs w:val="24"/>
              </w:rPr>
              <w:t>4</w:t>
            </w:r>
            <w:r w:rsidRPr="00477D0E">
              <w:rPr>
                <w:rFonts w:ascii="Times New Roman" w:hAnsi="Times New Roman" w:cs="Times New Roman"/>
                <w:b/>
                <w:bCs/>
                <w:sz w:val="24"/>
                <w:szCs w:val="24"/>
              </w:rPr>
              <w:t>0,700</w:t>
            </w:r>
          </w:p>
        </w:tc>
        <w:tc>
          <w:tcPr>
            <w:tcW w:w="897" w:type="pct"/>
            <w:hideMark/>
          </w:tcPr>
          <w:p w14:paraId="6305860C" w14:textId="77777777" w:rsidR="002A21A5" w:rsidRPr="00477D0E" w:rsidRDefault="002A21A5" w:rsidP="00A33767">
            <w:pPr>
              <w:spacing w:after="160" w:line="259" w:lineRule="auto"/>
              <w:rPr>
                <w:rFonts w:ascii="Times New Roman" w:hAnsi="Times New Roman" w:cs="Times New Roman"/>
                <w:b/>
                <w:bCs/>
                <w:sz w:val="24"/>
                <w:szCs w:val="24"/>
              </w:rPr>
            </w:pPr>
            <w:r w:rsidRPr="00B90740">
              <w:rPr>
                <w:rFonts w:ascii="Times New Roman" w:hAnsi="Times New Roman" w:cs="Times New Roman"/>
                <w:b/>
                <w:bCs/>
                <w:sz w:val="24"/>
                <w:szCs w:val="24"/>
              </w:rPr>
              <w:t>47</w:t>
            </w:r>
            <w:r w:rsidRPr="00477D0E">
              <w:rPr>
                <w:rFonts w:ascii="Times New Roman" w:hAnsi="Times New Roman" w:cs="Times New Roman"/>
                <w:b/>
                <w:bCs/>
                <w:sz w:val="24"/>
                <w:szCs w:val="24"/>
              </w:rPr>
              <w:t>,805</w:t>
            </w:r>
          </w:p>
        </w:tc>
      </w:tr>
      <w:tr w:rsidR="002A21A5" w:rsidRPr="00477D0E" w14:paraId="040A965A" w14:textId="77777777" w:rsidTr="00A33767">
        <w:tc>
          <w:tcPr>
            <w:tcW w:w="2130" w:type="pct"/>
            <w:hideMark/>
          </w:tcPr>
          <w:p w14:paraId="6988779C" w14:textId="77777777" w:rsidR="002A21A5" w:rsidRPr="00477D0E" w:rsidRDefault="002A21A5" w:rsidP="00A33767">
            <w:pPr>
              <w:spacing w:after="160" w:line="259" w:lineRule="auto"/>
              <w:rPr>
                <w:rFonts w:ascii="Times New Roman" w:hAnsi="Times New Roman" w:cs="Times New Roman"/>
                <w:sz w:val="24"/>
                <w:szCs w:val="24"/>
              </w:rPr>
            </w:pPr>
            <w:r w:rsidRPr="00477D0E">
              <w:rPr>
                <w:rFonts w:ascii="Times New Roman" w:hAnsi="Times New Roman" w:cs="Times New Roman"/>
                <w:sz w:val="24"/>
                <w:szCs w:val="24"/>
              </w:rPr>
              <w:t>Operating Expenses</w:t>
            </w:r>
          </w:p>
        </w:tc>
        <w:tc>
          <w:tcPr>
            <w:tcW w:w="907" w:type="pct"/>
            <w:hideMark/>
          </w:tcPr>
          <w:p w14:paraId="336195BB"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32</w:t>
            </w:r>
            <w:r w:rsidRPr="00477D0E">
              <w:rPr>
                <w:rFonts w:ascii="Times New Roman" w:hAnsi="Times New Roman" w:cs="Times New Roman"/>
                <w:sz w:val="24"/>
                <w:szCs w:val="24"/>
              </w:rPr>
              <w:t>,000</w:t>
            </w:r>
          </w:p>
        </w:tc>
        <w:tc>
          <w:tcPr>
            <w:tcW w:w="907" w:type="pct"/>
            <w:hideMark/>
          </w:tcPr>
          <w:p w14:paraId="41B9FCA7" w14:textId="77777777" w:rsidR="002A21A5" w:rsidRPr="00477D0E" w:rsidRDefault="002A21A5" w:rsidP="00A33767">
            <w:pPr>
              <w:spacing w:after="160" w:line="259" w:lineRule="auto"/>
              <w:rPr>
                <w:rFonts w:ascii="Times New Roman" w:hAnsi="Times New Roman" w:cs="Times New Roman"/>
                <w:sz w:val="24"/>
                <w:szCs w:val="24"/>
              </w:rPr>
            </w:pPr>
            <w:r w:rsidRPr="00477D0E">
              <w:rPr>
                <w:rFonts w:ascii="Times New Roman" w:hAnsi="Times New Roman" w:cs="Times New Roman"/>
                <w:sz w:val="24"/>
                <w:szCs w:val="24"/>
              </w:rPr>
              <w:t>3</w:t>
            </w:r>
            <w:r w:rsidRPr="00B90740">
              <w:rPr>
                <w:rFonts w:ascii="Times New Roman" w:hAnsi="Times New Roman" w:cs="Times New Roman"/>
                <w:sz w:val="24"/>
                <w:szCs w:val="24"/>
              </w:rPr>
              <w:t>0</w:t>
            </w:r>
            <w:r w:rsidRPr="00477D0E">
              <w:rPr>
                <w:rFonts w:ascii="Times New Roman" w:hAnsi="Times New Roman" w:cs="Times New Roman"/>
                <w:sz w:val="24"/>
                <w:szCs w:val="24"/>
              </w:rPr>
              <w:t>,</w:t>
            </w:r>
            <w:r w:rsidRPr="00B90740">
              <w:rPr>
                <w:rFonts w:ascii="Times New Roman" w:hAnsi="Times New Roman" w:cs="Times New Roman"/>
                <w:sz w:val="24"/>
                <w:szCs w:val="24"/>
              </w:rPr>
              <w:t>5</w:t>
            </w:r>
            <w:r w:rsidRPr="00477D0E">
              <w:rPr>
                <w:rFonts w:ascii="Times New Roman" w:hAnsi="Times New Roman" w:cs="Times New Roman"/>
                <w:sz w:val="24"/>
                <w:szCs w:val="24"/>
              </w:rPr>
              <w:t>00</w:t>
            </w:r>
          </w:p>
        </w:tc>
        <w:tc>
          <w:tcPr>
            <w:tcW w:w="897" w:type="pct"/>
            <w:hideMark/>
          </w:tcPr>
          <w:p w14:paraId="171E64B8"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28</w:t>
            </w:r>
            <w:r w:rsidRPr="00477D0E">
              <w:rPr>
                <w:rFonts w:ascii="Times New Roman" w:hAnsi="Times New Roman" w:cs="Times New Roman"/>
                <w:sz w:val="24"/>
                <w:szCs w:val="24"/>
              </w:rPr>
              <w:t>,000</w:t>
            </w:r>
          </w:p>
        </w:tc>
      </w:tr>
      <w:tr w:rsidR="002A21A5" w:rsidRPr="00477D0E" w14:paraId="1D1130E1" w14:textId="77777777" w:rsidTr="00A33767">
        <w:tc>
          <w:tcPr>
            <w:tcW w:w="2130" w:type="pct"/>
            <w:hideMark/>
          </w:tcPr>
          <w:p w14:paraId="2536B451" w14:textId="77777777" w:rsidR="002A21A5" w:rsidRPr="00477D0E" w:rsidRDefault="002A21A5" w:rsidP="00A33767">
            <w:pPr>
              <w:spacing w:after="160" w:line="259" w:lineRule="auto"/>
              <w:rPr>
                <w:rFonts w:ascii="Times New Roman" w:hAnsi="Times New Roman" w:cs="Times New Roman"/>
                <w:sz w:val="24"/>
                <w:szCs w:val="24"/>
              </w:rPr>
            </w:pPr>
            <w:r w:rsidRPr="00477D0E">
              <w:rPr>
                <w:rFonts w:ascii="Times New Roman" w:hAnsi="Times New Roman" w:cs="Times New Roman"/>
                <w:sz w:val="24"/>
                <w:szCs w:val="24"/>
              </w:rPr>
              <w:t>Marketing Expenses</w:t>
            </w:r>
          </w:p>
        </w:tc>
        <w:tc>
          <w:tcPr>
            <w:tcW w:w="907" w:type="pct"/>
            <w:hideMark/>
          </w:tcPr>
          <w:p w14:paraId="3EB0550D"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6</w:t>
            </w:r>
            <w:r w:rsidRPr="00477D0E">
              <w:rPr>
                <w:rFonts w:ascii="Times New Roman" w:hAnsi="Times New Roman" w:cs="Times New Roman"/>
                <w:sz w:val="24"/>
                <w:szCs w:val="24"/>
              </w:rPr>
              <w:t>,000</w:t>
            </w:r>
          </w:p>
        </w:tc>
        <w:tc>
          <w:tcPr>
            <w:tcW w:w="907" w:type="pct"/>
            <w:hideMark/>
          </w:tcPr>
          <w:p w14:paraId="0DBBB475" w14:textId="77777777" w:rsidR="002A21A5" w:rsidRPr="00477D0E" w:rsidRDefault="002A21A5" w:rsidP="00A33767">
            <w:pPr>
              <w:spacing w:after="160" w:line="259" w:lineRule="auto"/>
              <w:rPr>
                <w:rFonts w:ascii="Times New Roman" w:hAnsi="Times New Roman" w:cs="Times New Roman"/>
                <w:sz w:val="24"/>
                <w:szCs w:val="24"/>
              </w:rPr>
            </w:pPr>
            <w:r w:rsidRPr="00477D0E">
              <w:rPr>
                <w:rFonts w:ascii="Times New Roman" w:hAnsi="Times New Roman" w:cs="Times New Roman"/>
                <w:sz w:val="24"/>
                <w:szCs w:val="24"/>
              </w:rPr>
              <w:t>5,750</w:t>
            </w:r>
          </w:p>
        </w:tc>
        <w:tc>
          <w:tcPr>
            <w:tcW w:w="897" w:type="pct"/>
            <w:hideMark/>
          </w:tcPr>
          <w:p w14:paraId="7506B315"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4</w:t>
            </w:r>
            <w:r w:rsidRPr="00477D0E">
              <w:rPr>
                <w:rFonts w:ascii="Times New Roman" w:hAnsi="Times New Roman" w:cs="Times New Roman"/>
                <w:sz w:val="24"/>
                <w:szCs w:val="24"/>
              </w:rPr>
              <w:t>,613</w:t>
            </w:r>
          </w:p>
        </w:tc>
      </w:tr>
      <w:tr w:rsidR="002A21A5" w:rsidRPr="00477D0E" w14:paraId="3D27D683" w14:textId="77777777" w:rsidTr="00A33767">
        <w:tc>
          <w:tcPr>
            <w:tcW w:w="2130" w:type="pct"/>
            <w:hideMark/>
          </w:tcPr>
          <w:p w14:paraId="378CF225" w14:textId="77777777" w:rsidR="002A21A5" w:rsidRPr="00477D0E" w:rsidRDefault="002A21A5" w:rsidP="00A33767">
            <w:pPr>
              <w:spacing w:after="160" w:line="259" w:lineRule="auto"/>
              <w:rPr>
                <w:rFonts w:ascii="Times New Roman" w:hAnsi="Times New Roman" w:cs="Times New Roman"/>
                <w:sz w:val="24"/>
                <w:szCs w:val="24"/>
              </w:rPr>
            </w:pPr>
            <w:r w:rsidRPr="00477D0E">
              <w:rPr>
                <w:rFonts w:ascii="Times New Roman" w:hAnsi="Times New Roman" w:cs="Times New Roman"/>
                <w:sz w:val="24"/>
                <w:szCs w:val="24"/>
              </w:rPr>
              <w:t>Net Profit</w:t>
            </w:r>
          </w:p>
        </w:tc>
        <w:tc>
          <w:tcPr>
            <w:tcW w:w="907" w:type="pct"/>
            <w:hideMark/>
          </w:tcPr>
          <w:p w14:paraId="35323714"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0</w:t>
            </w:r>
          </w:p>
        </w:tc>
        <w:tc>
          <w:tcPr>
            <w:tcW w:w="907" w:type="pct"/>
            <w:hideMark/>
          </w:tcPr>
          <w:p w14:paraId="6277D899"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4,450</w:t>
            </w:r>
          </w:p>
        </w:tc>
        <w:tc>
          <w:tcPr>
            <w:tcW w:w="897" w:type="pct"/>
            <w:hideMark/>
          </w:tcPr>
          <w:p w14:paraId="2ABD59B9" w14:textId="77777777" w:rsidR="002A21A5" w:rsidRPr="00477D0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15,192</w:t>
            </w:r>
          </w:p>
        </w:tc>
      </w:tr>
    </w:tbl>
    <w:p w14:paraId="3A77045E" w14:textId="5E776BD2" w:rsidR="004672F6" w:rsidRPr="00B90740" w:rsidRDefault="004672F6" w:rsidP="002A21A5">
      <w:pPr>
        <w:jc w:val="both"/>
        <w:rPr>
          <w:rFonts w:ascii="Times New Roman" w:hAnsi="Times New Roman" w:cs="Times New Roman"/>
          <w:b/>
          <w:bCs/>
          <w:sz w:val="24"/>
          <w:szCs w:val="24"/>
        </w:rPr>
      </w:pPr>
      <w:r w:rsidRPr="00B90740">
        <w:rPr>
          <w:rFonts w:ascii="Times New Roman" w:hAnsi="Times New Roman" w:cs="Times New Roman"/>
          <w:b/>
          <w:bCs/>
          <w:sz w:val="24"/>
          <w:szCs w:val="24"/>
        </w:rPr>
        <w:t>Author’s computation</w:t>
      </w:r>
    </w:p>
    <w:p w14:paraId="6111CFE1" w14:textId="59903086" w:rsidR="002A21A5" w:rsidRPr="00CB3F8B" w:rsidRDefault="002A21A5" w:rsidP="004672F6">
      <w:pPr>
        <w:spacing w:line="360" w:lineRule="auto"/>
        <w:jc w:val="both"/>
        <w:rPr>
          <w:rFonts w:ascii="Times New Roman" w:hAnsi="Times New Roman" w:cs="Times New Roman"/>
          <w:sz w:val="24"/>
          <w:szCs w:val="24"/>
        </w:rPr>
      </w:pPr>
      <w:r w:rsidRPr="00477D0E">
        <w:rPr>
          <w:rFonts w:ascii="Times New Roman" w:hAnsi="Times New Roman" w:cs="Times New Roman"/>
          <w:sz w:val="24"/>
          <w:szCs w:val="24"/>
        </w:rPr>
        <w:t xml:space="preserve"> The income statement </w:t>
      </w:r>
      <w:r w:rsidRPr="00B90740">
        <w:rPr>
          <w:rFonts w:ascii="Times New Roman" w:hAnsi="Times New Roman" w:cs="Times New Roman"/>
          <w:sz w:val="24"/>
          <w:szCs w:val="24"/>
        </w:rPr>
        <w:t xml:space="preserve">in Table 3 </w:t>
      </w:r>
      <w:r w:rsidRPr="00477D0E">
        <w:rPr>
          <w:rFonts w:ascii="Times New Roman" w:hAnsi="Times New Roman" w:cs="Times New Roman"/>
          <w:sz w:val="24"/>
          <w:szCs w:val="24"/>
        </w:rPr>
        <w:t xml:space="preserve">demonstrates a progressive path to profitability. Operating expenses decrease while revenue grows, showing improved operational efficiency. </w:t>
      </w:r>
      <w:r w:rsidRPr="00B90740">
        <w:rPr>
          <w:rFonts w:ascii="Times New Roman" w:hAnsi="Times New Roman" w:cs="Times New Roman"/>
          <w:sz w:val="24"/>
          <w:szCs w:val="24"/>
        </w:rPr>
        <w:t>Y</w:t>
      </w:r>
      <w:r w:rsidR="002B49C0">
        <w:rPr>
          <w:rFonts w:ascii="Times New Roman" w:hAnsi="Times New Roman" w:cs="Times New Roman"/>
          <w:sz w:val="24"/>
          <w:szCs w:val="24"/>
        </w:rPr>
        <w:t xml:space="preserve">ear </w:t>
      </w:r>
      <w:r w:rsidRPr="00B90740">
        <w:rPr>
          <w:rFonts w:ascii="Times New Roman" w:hAnsi="Times New Roman" w:cs="Times New Roman"/>
          <w:sz w:val="24"/>
          <w:szCs w:val="24"/>
        </w:rPr>
        <w:t xml:space="preserve">1 </w:t>
      </w:r>
      <w:r w:rsidRPr="00CB3F8B">
        <w:rPr>
          <w:rFonts w:ascii="Times New Roman" w:hAnsi="Times New Roman" w:cs="Times New Roman"/>
          <w:sz w:val="24"/>
          <w:szCs w:val="24"/>
        </w:rPr>
        <w:t xml:space="preserve">shows expected initial </w:t>
      </w:r>
      <w:r w:rsidRPr="00B90740">
        <w:rPr>
          <w:rFonts w:ascii="Times New Roman" w:hAnsi="Times New Roman" w:cs="Times New Roman"/>
          <w:sz w:val="24"/>
          <w:szCs w:val="24"/>
        </w:rPr>
        <w:t xml:space="preserve">breakeven </w:t>
      </w:r>
      <w:r w:rsidRPr="00CB3F8B">
        <w:rPr>
          <w:rFonts w:ascii="Times New Roman" w:hAnsi="Times New Roman" w:cs="Times New Roman"/>
          <w:sz w:val="24"/>
          <w:szCs w:val="24"/>
        </w:rPr>
        <w:t xml:space="preserve">typical of a startup. </w:t>
      </w:r>
      <w:r w:rsidRPr="00B90740">
        <w:rPr>
          <w:rFonts w:ascii="Times New Roman" w:hAnsi="Times New Roman" w:cs="Times New Roman"/>
          <w:sz w:val="24"/>
          <w:szCs w:val="24"/>
        </w:rPr>
        <w:t>Years</w:t>
      </w:r>
      <w:r w:rsidRPr="00CB3F8B">
        <w:rPr>
          <w:rFonts w:ascii="Times New Roman" w:hAnsi="Times New Roman" w:cs="Times New Roman"/>
          <w:sz w:val="24"/>
          <w:szCs w:val="24"/>
        </w:rPr>
        <w:t xml:space="preserve"> 2 </w:t>
      </w:r>
      <w:r w:rsidRPr="00B90740">
        <w:rPr>
          <w:rFonts w:ascii="Times New Roman" w:hAnsi="Times New Roman" w:cs="Times New Roman"/>
          <w:sz w:val="24"/>
          <w:szCs w:val="24"/>
        </w:rPr>
        <w:t xml:space="preserve">and 3 </w:t>
      </w:r>
      <w:r w:rsidR="004672F6" w:rsidRPr="00B90740">
        <w:rPr>
          <w:rFonts w:ascii="Times New Roman" w:hAnsi="Times New Roman" w:cs="Times New Roman"/>
          <w:sz w:val="24"/>
          <w:szCs w:val="24"/>
        </w:rPr>
        <w:t>demonstrate</w:t>
      </w:r>
      <w:r w:rsidRPr="00CB3F8B">
        <w:rPr>
          <w:rFonts w:ascii="Times New Roman" w:hAnsi="Times New Roman" w:cs="Times New Roman"/>
          <w:sz w:val="24"/>
          <w:szCs w:val="24"/>
        </w:rPr>
        <w:t xml:space="preserve"> improvement with reduced operating expenses and slight revenue growth, moving towards profitability.</w:t>
      </w:r>
    </w:p>
    <w:p w14:paraId="0360D464" w14:textId="77777777" w:rsidR="002A21A5" w:rsidRPr="00DF4DAE" w:rsidRDefault="002A21A5" w:rsidP="002A21A5">
      <w:pPr>
        <w:rPr>
          <w:rFonts w:ascii="Times New Roman" w:hAnsi="Times New Roman" w:cs="Times New Roman"/>
          <w:b/>
          <w:bCs/>
          <w:sz w:val="24"/>
          <w:szCs w:val="24"/>
        </w:rPr>
      </w:pPr>
      <w:r w:rsidRPr="00B90740">
        <w:rPr>
          <w:rFonts w:ascii="Times New Roman" w:hAnsi="Times New Roman" w:cs="Times New Roman"/>
          <w:b/>
          <w:bCs/>
          <w:sz w:val="24"/>
          <w:szCs w:val="24"/>
        </w:rPr>
        <w:t>Table 4:</w:t>
      </w:r>
      <w:r w:rsidRPr="00DF4DAE">
        <w:rPr>
          <w:rFonts w:ascii="Times New Roman" w:hAnsi="Times New Roman" w:cs="Times New Roman"/>
          <w:b/>
          <w:bCs/>
          <w:sz w:val="24"/>
          <w:szCs w:val="24"/>
        </w:rPr>
        <w:t xml:space="preserve"> Proposed Cash Flow Statement</w:t>
      </w:r>
    </w:p>
    <w:tbl>
      <w:tblPr>
        <w:tblStyle w:val="TableGrid"/>
        <w:tblW w:w="5000" w:type="pct"/>
        <w:tblLook w:val="04A0" w:firstRow="1" w:lastRow="0" w:firstColumn="1" w:lastColumn="0" w:noHBand="0" w:noVBand="1"/>
      </w:tblPr>
      <w:tblGrid>
        <w:gridCol w:w="981"/>
        <w:gridCol w:w="2480"/>
        <w:gridCol w:w="3826"/>
        <w:gridCol w:w="2063"/>
      </w:tblGrid>
      <w:tr w:rsidR="002A21A5" w:rsidRPr="00DF4DAE" w14:paraId="6B2FC747" w14:textId="77777777" w:rsidTr="00A33767">
        <w:tc>
          <w:tcPr>
            <w:tcW w:w="525" w:type="pct"/>
            <w:hideMark/>
          </w:tcPr>
          <w:p w14:paraId="34C0B827"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b/>
                <w:bCs/>
                <w:sz w:val="24"/>
                <w:szCs w:val="24"/>
              </w:rPr>
              <w:t>Year</w:t>
            </w:r>
          </w:p>
        </w:tc>
        <w:tc>
          <w:tcPr>
            <w:tcW w:w="1326" w:type="pct"/>
            <w:hideMark/>
          </w:tcPr>
          <w:p w14:paraId="60657001"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b/>
                <w:bCs/>
                <w:sz w:val="24"/>
                <w:szCs w:val="24"/>
              </w:rPr>
              <w:t>Inflows (Revenue)</w:t>
            </w:r>
          </w:p>
        </w:tc>
        <w:tc>
          <w:tcPr>
            <w:tcW w:w="2046" w:type="pct"/>
            <w:hideMark/>
          </w:tcPr>
          <w:p w14:paraId="2E86CD47"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b/>
                <w:bCs/>
                <w:sz w:val="24"/>
                <w:szCs w:val="24"/>
              </w:rPr>
              <w:t>Outflows (COGS + Expenses)</w:t>
            </w:r>
          </w:p>
        </w:tc>
        <w:tc>
          <w:tcPr>
            <w:tcW w:w="1103" w:type="pct"/>
            <w:hideMark/>
          </w:tcPr>
          <w:p w14:paraId="047DDA63"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b/>
                <w:bCs/>
                <w:sz w:val="24"/>
                <w:szCs w:val="24"/>
              </w:rPr>
              <w:t>Net Cash Flow</w:t>
            </w:r>
          </w:p>
        </w:tc>
      </w:tr>
      <w:tr w:rsidR="002A21A5" w:rsidRPr="00DF4DAE" w14:paraId="6D1EC3D5" w14:textId="77777777" w:rsidTr="00A33767">
        <w:tc>
          <w:tcPr>
            <w:tcW w:w="525" w:type="pct"/>
            <w:hideMark/>
          </w:tcPr>
          <w:p w14:paraId="22FCDB4B"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Year 1</w:t>
            </w:r>
          </w:p>
        </w:tc>
        <w:tc>
          <w:tcPr>
            <w:tcW w:w="1326" w:type="pct"/>
            <w:hideMark/>
          </w:tcPr>
          <w:p w14:paraId="59758052"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6</w:t>
            </w:r>
            <w:r w:rsidRPr="00DF4DAE">
              <w:rPr>
                <w:rFonts w:ascii="Times New Roman" w:hAnsi="Times New Roman" w:cs="Times New Roman"/>
                <w:sz w:val="24"/>
                <w:szCs w:val="24"/>
              </w:rPr>
              <w:t>0,000</w:t>
            </w:r>
          </w:p>
        </w:tc>
        <w:tc>
          <w:tcPr>
            <w:tcW w:w="2046" w:type="pct"/>
            <w:hideMark/>
          </w:tcPr>
          <w:p w14:paraId="0BC8ACD9"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60,000</w:t>
            </w:r>
          </w:p>
        </w:tc>
        <w:tc>
          <w:tcPr>
            <w:tcW w:w="1103" w:type="pct"/>
            <w:hideMark/>
          </w:tcPr>
          <w:p w14:paraId="2C9BB941" w14:textId="77777777" w:rsidR="002A21A5" w:rsidRPr="00DF4DAE" w:rsidRDefault="002A21A5" w:rsidP="00A33767">
            <w:pPr>
              <w:spacing w:after="160" w:line="259" w:lineRule="auto"/>
              <w:rPr>
                <w:rFonts w:ascii="Times New Roman" w:hAnsi="Times New Roman" w:cs="Times New Roman"/>
                <w:sz w:val="24"/>
                <w:szCs w:val="24"/>
              </w:rPr>
            </w:pPr>
            <w:r w:rsidRPr="00B90740">
              <w:rPr>
                <w:rFonts w:ascii="Times New Roman" w:hAnsi="Times New Roman" w:cs="Times New Roman"/>
                <w:sz w:val="24"/>
                <w:szCs w:val="24"/>
              </w:rPr>
              <w:t>0</w:t>
            </w:r>
          </w:p>
        </w:tc>
      </w:tr>
      <w:tr w:rsidR="002A21A5" w:rsidRPr="00DF4DAE" w14:paraId="6938AE6E" w14:textId="77777777" w:rsidTr="00A33767">
        <w:tc>
          <w:tcPr>
            <w:tcW w:w="525" w:type="pct"/>
            <w:hideMark/>
          </w:tcPr>
          <w:p w14:paraId="504BBEAF"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Year 2</w:t>
            </w:r>
          </w:p>
        </w:tc>
        <w:tc>
          <w:tcPr>
            <w:tcW w:w="1326" w:type="pct"/>
            <w:hideMark/>
          </w:tcPr>
          <w:p w14:paraId="04DF269B"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67</w:t>
            </w:r>
            <w:r w:rsidRPr="00DF4DAE">
              <w:rPr>
                <w:rFonts w:ascii="Times New Roman" w:hAnsi="Times New Roman" w:cs="Times New Roman"/>
                <w:sz w:val="24"/>
                <w:szCs w:val="24"/>
              </w:rPr>
              <w:t>,</w:t>
            </w:r>
            <w:r w:rsidRPr="00B90740">
              <w:rPr>
                <w:rFonts w:ascii="Times New Roman" w:hAnsi="Times New Roman" w:cs="Times New Roman"/>
                <w:sz w:val="24"/>
                <w:szCs w:val="24"/>
              </w:rPr>
              <w:t>5</w:t>
            </w:r>
            <w:r w:rsidRPr="00DF4DAE">
              <w:rPr>
                <w:rFonts w:ascii="Times New Roman" w:hAnsi="Times New Roman" w:cs="Times New Roman"/>
                <w:sz w:val="24"/>
                <w:szCs w:val="24"/>
              </w:rPr>
              <w:t>00</w:t>
            </w:r>
          </w:p>
        </w:tc>
        <w:tc>
          <w:tcPr>
            <w:tcW w:w="2046" w:type="pct"/>
            <w:hideMark/>
          </w:tcPr>
          <w:p w14:paraId="7FD8B26A"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63,050</w:t>
            </w:r>
          </w:p>
        </w:tc>
        <w:tc>
          <w:tcPr>
            <w:tcW w:w="1103" w:type="pct"/>
            <w:hideMark/>
          </w:tcPr>
          <w:p w14:paraId="37418FDC" w14:textId="77777777" w:rsidR="002A21A5" w:rsidRPr="00DF4DAE" w:rsidRDefault="002A21A5" w:rsidP="00A33767">
            <w:pPr>
              <w:spacing w:after="160" w:line="259" w:lineRule="auto"/>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4,450</w:t>
            </w:r>
          </w:p>
        </w:tc>
      </w:tr>
      <w:tr w:rsidR="002A21A5" w:rsidRPr="00B90740" w14:paraId="6FE96F69" w14:textId="77777777" w:rsidTr="00A33767">
        <w:tc>
          <w:tcPr>
            <w:tcW w:w="525" w:type="pct"/>
          </w:tcPr>
          <w:p w14:paraId="3E88A50D" w14:textId="77777777" w:rsidR="002A21A5" w:rsidRPr="00B90740" w:rsidRDefault="002A21A5" w:rsidP="00A33767">
            <w:pPr>
              <w:rPr>
                <w:rFonts w:ascii="Times New Roman" w:hAnsi="Times New Roman" w:cs="Times New Roman"/>
                <w:sz w:val="24"/>
                <w:szCs w:val="24"/>
              </w:rPr>
            </w:pPr>
            <w:r w:rsidRPr="00B90740">
              <w:rPr>
                <w:rFonts w:ascii="Times New Roman" w:hAnsi="Times New Roman" w:cs="Times New Roman"/>
                <w:sz w:val="24"/>
                <w:szCs w:val="24"/>
              </w:rPr>
              <w:t>Year 3</w:t>
            </w:r>
          </w:p>
        </w:tc>
        <w:tc>
          <w:tcPr>
            <w:tcW w:w="1326" w:type="pct"/>
          </w:tcPr>
          <w:p w14:paraId="1B30BD90" w14:textId="77777777" w:rsidR="002A21A5" w:rsidRPr="00B90740" w:rsidRDefault="002A21A5" w:rsidP="00A33767">
            <w:pPr>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76</w:t>
            </w:r>
            <w:r w:rsidRPr="00DF4DAE">
              <w:rPr>
                <w:rFonts w:ascii="Times New Roman" w:hAnsi="Times New Roman" w:cs="Times New Roman"/>
                <w:sz w:val="24"/>
                <w:szCs w:val="24"/>
              </w:rPr>
              <w:t>,</w:t>
            </w:r>
            <w:r w:rsidRPr="00B90740">
              <w:rPr>
                <w:rFonts w:ascii="Times New Roman" w:hAnsi="Times New Roman" w:cs="Times New Roman"/>
                <w:sz w:val="24"/>
                <w:szCs w:val="24"/>
              </w:rPr>
              <w:t>125</w:t>
            </w:r>
          </w:p>
        </w:tc>
        <w:tc>
          <w:tcPr>
            <w:tcW w:w="2046" w:type="pct"/>
          </w:tcPr>
          <w:p w14:paraId="37E50EFC" w14:textId="77777777" w:rsidR="002A21A5" w:rsidRPr="00B90740" w:rsidRDefault="002A21A5" w:rsidP="00A33767">
            <w:pPr>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60,933</w:t>
            </w:r>
          </w:p>
        </w:tc>
        <w:tc>
          <w:tcPr>
            <w:tcW w:w="1103" w:type="pct"/>
          </w:tcPr>
          <w:p w14:paraId="697CB2EF" w14:textId="77777777" w:rsidR="002A21A5" w:rsidRPr="00B90740" w:rsidRDefault="002A21A5" w:rsidP="00A33767">
            <w:pPr>
              <w:rPr>
                <w:rFonts w:ascii="Times New Roman" w:hAnsi="Times New Roman" w:cs="Times New Roman"/>
                <w:sz w:val="24"/>
                <w:szCs w:val="24"/>
              </w:rPr>
            </w:pPr>
            <w:r w:rsidRPr="00DF4DAE">
              <w:rPr>
                <w:rFonts w:ascii="Times New Roman" w:hAnsi="Times New Roman" w:cs="Times New Roman"/>
                <w:sz w:val="24"/>
                <w:szCs w:val="24"/>
              </w:rPr>
              <w:t>£</w:t>
            </w:r>
            <w:r w:rsidRPr="00B90740">
              <w:rPr>
                <w:rFonts w:ascii="Times New Roman" w:hAnsi="Times New Roman" w:cs="Times New Roman"/>
                <w:sz w:val="24"/>
                <w:szCs w:val="24"/>
              </w:rPr>
              <w:t>15,192</w:t>
            </w:r>
          </w:p>
        </w:tc>
      </w:tr>
    </w:tbl>
    <w:p w14:paraId="69640142" w14:textId="53D9D4FB" w:rsidR="002A21A5" w:rsidRPr="00B90740" w:rsidRDefault="004672F6" w:rsidP="002A21A5">
      <w:pPr>
        <w:jc w:val="both"/>
        <w:rPr>
          <w:rFonts w:ascii="Times New Roman" w:hAnsi="Times New Roman" w:cs="Times New Roman"/>
          <w:b/>
          <w:bCs/>
          <w:sz w:val="24"/>
          <w:szCs w:val="24"/>
        </w:rPr>
      </w:pPr>
      <w:r w:rsidRPr="00B90740">
        <w:rPr>
          <w:rFonts w:ascii="Times New Roman" w:hAnsi="Times New Roman" w:cs="Times New Roman"/>
          <w:b/>
          <w:bCs/>
          <w:sz w:val="24"/>
          <w:szCs w:val="24"/>
        </w:rPr>
        <w:t>Author’s computation</w:t>
      </w:r>
    </w:p>
    <w:p w14:paraId="6E9FCD30" w14:textId="75AA67EB" w:rsidR="004672F6" w:rsidRPr="00B90740" w:rsidRDefault="004672F6" w:rsidP="0026608B">
      <w:pPr>
        <w:spacing w:line="360" w:lineRule="auto"/>
        <w:jc w:val="both"/>
        <w:rPr>
          <w:rFonts w:ascii="Times New Roman" w:hAnsi="Times New Roman" w:cs="Times New Roman"/>
          <w:sz w:val="24"/>
          <w:szCs w:val="24"/>
        </w:rPr>
      </w:pPr>
      <w:r w:rsidRPr="00B90740">
        <w:rPr>
          <w:rFonts w:ascii="Times New Roman" w:hAnsi="Times New Roman" w:cs="Times New Roman"/>
          <w:sz w:val="24"/>
          <w:szCs w:val="24"/>
        </w:rPr>
        <w:t xml:space="preserve">The data in Table 4 shows the business breaks even, covering all its costs with no surplus, which demonstrates initial financial stability in Year 1, with growing profitability in Years 2 and 3 as revenue increases and costs are better managed. This trend indicates strong potential for sustainable growth. </w:t>
      </w:r>
    </w:p>
    <w:p w14:paraId="296D6B2E" w14:textId="79C205D5" w:rsidR="002A21A5" w:rsidRPr="00477D0E" w:rsidRDefault="002A21A5" w:rsidP="002A21A5">
      <w:pPr>
        <w:spacing w:after="0" w:line="240" w:lineRule="auto"/>
        <w:jc w:val="both"/>
        <w:rPr>
          <w:rFonts w:ascii="Times New Roman" w:hAnsi="Times New Roman" w:cs="Times New Roman"/>
          <w:b/>
          <w:bCs/>
          <w:sz w:val="24"/>
          <w:szCs w:val="24"/>
        </w:rPr>
      </w:pPr>
      <w:r w:rsidRPr="00B90740">
        <w:rPr>
          <w:rFonts w:ascii="Times New Roman" w:hAnsi="Times New Roman" w:cs="Times New Roman"/>
          <w:b/>
          <w:bCs/>
          <w:sz w:val="24"/>
          <w:szCs w:val="24"/>
        </w:rPr>
        <w:t xml:space="preserve">Table </w:t>
      </w:r>
      <w:r w:rsidRPr="00CB3F8B">
        <w:rPr>
          <w:rFonts w:ascii="Times New Roman" w:hAnsi="Times New Roman" w:cs="Times New Roman"/>
          <w:b/>
          <w:bCs/>
          <w:sz w:val="24"/>
          <w:szCs w:val="24"/>
        </w:rPr>
        <w:t>5</w:t>
      </w:r>
      <w:r w:rsidRPr="00B90740">
        <w:rPr>
          <w:rFonts w:ascii="Times New Roman" w:hAnsi="Times New Roman" w:cs="Times New Roman"/>
          <w:b/>
          <w:bCs/>
          <w:sz w:val="24"/>
          <w:szCs w:val="24"/>
        </w:rPr>
        <w:t>:</w:t>
      </w:r>
      <w:r w:rsidRPr="00CB3F8B">
        <w:rPr>
          <w:rFonts w:ascii="Times New Roman" w:hAnsi="Times New Roman" w:cs="Times New Roman"/>
          <w:b/>
          <w:bCs/>
          <w:sz w:val="24"/>
          <w:szCs w:val="24"/>
        </w:rPr>
        <w:t xml:space="preserve"> Proposed Balance Sheets</w:t>
      </w:r>
    </w:p>
    <w:tbl>
      <w:tblPr>
        <w:tblStyle w:val="TableGrid"/>
        <w:tblW w:w="5000" w:type="pct"/>
        <w:tblLook w:val="04A0" w:firstRow="1" w:lastRow="0" w:firstColumn="1" w:lastColumn="0" w:noHBand="0" w:noVBand="1"/>
      </w:tblPr>
      <w:tblGrid>
        <w:gridCol w:w="3220"/>
        <w:gridCol w:w="2044"/>
        <w:gridCol w:w="2044"/>
        <w:gridCol w:w="2042"/>
      </w:tblGrid>
      <w:tr w:rsidR="002A21A5" w:rsidRPr="00477D0E" w14:paraId="28F3C053" w14:textId="77777777" w:rsidTr="00A33767">
        <w:tc>
          <w:tcPr>
            <w:tcW w:w="1722" w:type="pct"/>
            <w:hideMark/>
          </w:tcPr>
          <w:p w14:paraId="65B5941B" w14:textId="77777777" w:rsidR="002A21A5" w:rsidRPr="00477D0E" w:rsidRDefault="002A21A5" w:rsidP="00A33767">
            <w:pPr>
              <w:spacing w:line="360" w:lineRule="auto"/>
              <w:rPr>
                <w:rFonts w:ascii="Times New Roman" w:hAnsi="Times New Roman" w:cs="Times New Roman"/>
                <w:b/>
                <w:bCs/>
                <w:sz w:val="24"/>
                <w:szCs w:val="24"/>
              </w:rPr>
            </w:pPr>
            <w:r w:rsidRPr="00477D0E">
              <w:rPr>
                <w:rFonts w:ascii="Times New Roman" w:hAnsi="Times New Roman" w:cs="Times New Roman"/>
                <w:b/>
                <w:bCs/>
                <w:sz w:val="24"/>
                <w:szCs w:val="24"/>
              </w:rPr>
              <w:t>Assets</w:t>
            </w:r>
          </w:p>
        </w:tc>
        <w:tc>
          <w:tcPr>
            <w:tcW w:w="1093" w:type="pct"/>
            <w:hideMark/>
          </w:tcPr>
          <w:p w14:paraId="01FFCC32" w14:textId="77777777" w:rsidR="002A21A5" w:rsidRPr="00477D0E" w:rsidRDefault="002A21A5" w:rsidP="00A33767">
            <w:pPr>
              <w:spacing w:line="360" w:lineRule="auto"/>
              <w:rPr>
                <w:rFonts w:ascii="Times New Roman" w:hAnsi="Times New Roman" w:cs="Times New Roman"/>
                <w:b/>
                <w:bCs/>
                <w:sz w:val="24"/>
                <w:szCs w:val="24"/>
              </w:rPr>
            </w:pPr>
            <w:r w:rsidRPr="00477D0E">
              <w:rPr>
                <w:rFonts w:ascii="Times New Roman" w:hAnsi="Times New Roman" w:cs="Times New Roman"/>
                <w:b/>
                <w:bCs/>
                <w:sz w:val="24"/>
                <w:szCs w:val="24"/>
              </w:rPr>
              <w:t>Year 1</w:t>
            </w:r>
            <w:r w:rsidRPr="00B90740">
              <w:rPr>
                <w:rFonts w:ascii="Times New Roman" w:hAnsi="Times New Roman" w:cs="Times New Roman"/>
                <w:b/>
                <w:bCs/>
                <w:sz w:val="24"/>
                <w:szCs w:val="24"/>
              </w:rPr>
              <w:t>(</w:t>
            </w:r>
            <w:r w:rsidRPr="00DF4DAE">
              <w:rPr>
                <w:rFonts w:ascii="Times New Roman" w:hAnsi="Times New Roman" w:cs="Times New Roman"/>
                <w:sz w:val="24"/>
                <w:szCs w:val="24"/>
              </w:rPr>
              <w:t>£</w:t>
            </w:r>
            <w:r w:rsidRPr="00B90740">
              <w:rPr>
                <w:rFonts w:ascii="Times New Roman" w:hAnsi="Times New Roman" w:cs="Times New Roman"/>
                <w:sz w:val="24"/>
                <w:szCs w:val="24"/>
              </w:rPr>
              <w:t>)</w:t>
            </w:r>
          </w:p>
        </w:tc>
        <w:tc>
          <w:tcPr>
            <w:tcW w:w="1093" w:type="pct"/>
            <w:hideMark/>
          </w:tcPr>
          <w:p w14:paraId="4D493B5B" w14:textId="77777777" w:rsidR="002A21A5" w:rsidRPr="00477D0E" w:rsidRDefault="002A21A5" w:rsidP="00A33767">
            <w:pPr>
              <w:spacing w:line="360" w:lineRule="auto"/>
              <w:rPr>
                <w:rFonts w:ascii="Times New Roman" w:hAnsi="Times New Roman" w:cs="Times New Roman"/>
                <w:b/>
                <w:bCs/>
                <w:sz w:val="24"/>
                <w:szCs w:val="24"/>
              </w:rPr>
            </w:pPr>
            <w:r w:rsidRPr="00477D0E">
              <w:rPr>
                <w:rFonts w:ascii="Times New Roman" w:hAnsi="Times New Roman" w:cs="Times New Roman"/>
                <w:b/>
                <w:bCs/>
                <w:sz w:val="24"/>
                <w:szCs w:val="24"/>
              </w:rPr>
              <w:t>Year 2</w:t>
            </w:r>
            <w:r w:rsidRPr="00B90740">
              <w:rPr>
                <w:rFonts w:ascii="Times New Roman" w:hAnsi="Times New Roman" w:cs="Times New Roman"/>
                <w:b/>
                <w:bCs/>
                <w:sz w:val="24"/>
                <w:szCs w:val="24"/>
              </w:rPr>
              <w:t xml:space="preserve"> (</w:t>
            </w:r>
            <w:r w:rsidRPr="00DF4DAE">
              <w:rPr>
                <w:rFonts w:ascii="Times New Roman" w:hAnsi="Times New Roman" w:cs="Times New Roman"/>
                <w:sz w:val="24"/>
                <w:szCs w:val="24"/>
              </w:rPr>
              <w:t>£</w:t>
            </w:r>
            <w:r w:rsidRPr="00B90740">
              <w:rPr>
                <w:rFonts w:ascii="Times New Roman" w:hAnsi="Times New Roman" w:cs="Times New Roman"/>
                <w:sz w:val="24"/>
                <w:szCs w:val="24"/>
              </w:rPr>
              <w:t>)</w:t>
            </w:r>
          </w:p>
        </w:tc>
        <w:tc>
          <w:tcPr>
            <w:tcW w:w="1092" w:type="pct"/>
            <w:hideMark/>
          </w:tcPr>
          <w:p w14:paraId="0D76FDD0" w14:textId="77777777" w:rsidR="002A21A5" w:rsidRPr="00477D0E" w:rsidRDefault="002A21A5" w:rsidP="00A33767">
            <w:pPr>
              <w:spacing w:line="360" w:lineRule="auto"/>
              <w:rPr>
                <w:rFonts w:ascii="Times New Roman" w:hAnsi="Times New Roman" w:cs="Times New Roman"/>
                <w:b/>
                <w:bCs/>
                <w:sz w:val="24"/>
                <w:szCs w:val="24"/>
              </w:rPr>
            </w:pPr>
            <w:r w:rsidRPr="00477D0E">
              <w:rPr>
                <w:rFonts w:ascii="Times New Roman" w:hAnsi="Times New Roman" w:cs="Times New Roman"/>
                <w:b/>
                <w:bCs/>
                <w:sz w:val="24"/>
                <w:szCs w:val="24"/>
              </w:rPr>
              <w:t>Year 3</w:t>
            </w:r>
            <w:r w:rsidRPr="00B90740">
              <w:rPr>
                <w:rFonts w:ascii="Times New Roman" w:hAnsi="Times New Roman" w:cs="Times New Roman"/>
                <w:b/>
                <w:bCs/>
                <w:sz w:val="24"/>
                <w:szCs w:val="24"/>
              </w:rPr>
              <w:t xml:space="preserve"> (</w:t>
            </w:r>
            <w:r w:rsidRPr="00DF4DAE">
              <w:rPr>
                <w:rFonts w:ascii="Times New Roman" w:hAnsi="Times New Roman" w:cs="Times New Roman"/>
                <w:sz w:val="24"/>
                <w:szCs w:val="24"/>
              </w:rPr>
              <w:t>£</w:t>
            </w:r>
            <w:r w:rsidRPr="00B90740">
              <w:rPr>
                <w:rFonts w:ascii="Times New Roman" w:hAnsi="Times New Roman" w:cs="Times New Roman"/>
                <w:sz w:val="24"/>
                <w:szCs w:val="24"/>
              </w:rPr>
              <w:t>)</w:t>
            </w:r>
          </w:p>
        </w:tc>
      </w:tr>
      <w:tr w:rsidR="002A21A5" w:rsidRPr="00477D0E" w14:paraId="2D9A92E7" w14:textId="77777777" w:rsidTr="00A33767">
        <w:tc>
          <w:tcPr>
            <w:tcW w:w="1722" w:type="pct"/>
            <w:hideMark/>
          </w:tcPr>
          <w:p w14:paraId="2A25E6A0"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Cash</w:t>
            </w:r>
          </w:p>
        </w:tc>
        <w:tc>
          <w:tcPr>
            <w:tcW w:w="1093" w:type="pct"/>
            <w:hideMark/>
          </w:tcPr>
          <w:p w14:paraId="0B0D63FE" w14:textId="77777777" w:rsidR="002A21A5" w:rsidRPr="00477D0E"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2</w:t>
            </w:r>
            <w:r w:rsidRPr="00477D0E">
              <w:rPr>
                <w:rFonts w:ascii="Times New Roman" w:hAnsi="Times New Roman" w:cs="Times New Roman"/>
                <w:sz w:val="24"/>
                <w:szCs w:val="24"/>
              </w:rPr>
              <w:t>0,000</w:t>
            </w:r>
          </w:p>
        </w:tc>
        <w:tc>
          <w:tcPr>
            <w:tcW w:w="1093" w:type="pct"/>
            <w:hideMark/>
          </w:tcPr>
          <w:p w14:paraId="1BC1AEEA" w14:textId="77777777" w:rsidR="002A21A5" w:rsidRPr="00477D0E"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2</w:t>
            </w:r>
            <w:r w:rsidRPr="00477D0E">
              <w:rPr>
                <w:rFonts w:ascii="Times New Roman" w:hAnsi="Times New Roman" w:cs="Times New Roman"/>
                <w:sz w:val="24"/>
                <w:szCs w:val="24"/>
              </w:rPr>
              <w:t>3,750</w:t>
            </w:r>
          </w:p>
        </w:tc>
        <w:tc>
          <w:tcPr>
            <w:tcW w:w="1092" w:type="pct"/>
            <w:hideMark/>
          </w:tcPr>
          <w:p w14:paraId="705FFDDA" w14:textId="77777777" w:rsidR="002A21A5" w:rsidRPr="00477D0E"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3</w:t>
            </w:r>
            <w:r w:rsidRPr="00477D0E">
              <w:rPr>
                <w:rFonts w:ascii="Times New Roman" w:hAnsi="Times New Roman" w:cs="Times New Roman"/>
                <w:sz w:val="24"/>
                <w:szCs w:val="24"/>
              </w:rPr>
              <w:t>6,787</w:t>
            </w:r>
          </w:p>
        </w:tc>
      </w:tr>
      <w:tr w:rsidR="002A21A5" w:rsidRPr="00477D0E" w14:paraId="3C69DCAD" w14:textId="77777777" w:rsidTr="00A33767">
        <w:tc>
          <w:tcPr>
            <w:tcW w:w="1722" w:type="pct"/>
            <w:hideMark/>
          </w:tcPr>
          <w:p w14:paraId="1E026164"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lastRenderedPageBreak/>
              <w:t>Inventory</w:t>
            </w:r>
          </w:p>
        </w:tc>
        <w:tc>
          <w:tcPr>
            <w:tcW w:w="1093" w:type="pct"/>
            <w:hideMark/>
          </w:tcPr>
          <w:p w14:paraId="5C5EF904"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15,000</w:t>
            </w:r>
          </w:p>
        </w:tc>
        <w:tc>
          <w:tcPr>
            <w:tcW w:w="1093" w:type="pct"/>
            <w:hideMark/>
          </w:tcPr>
          <w:p w14:paraId="4283F76E"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18,000</w:t>
            </w:r>
          </w:p>
        </w:tc>
        <w:tc>
          <w:tcPr>
            <w:tcW w:w="1092" w:type="pct"/>
            <w:hideMark/>
          </w:tcPr>
          <w:p w14:paraId="5BB7FCCB"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21,600</w:t>
            </w:r>
          </w:p>
        </w:tc>
      </w:tr>
      <w:tr w:rsidR="002A21A5" w:rsidRPr="00477D0E" w14:paraId="664FD306" w14:textId="77777777" w:rsidTr="00A33767">
        <w:tc>
          <w:tcPr>
            <w:tcW w:w="1722" w:type="pct"/>
            <w:hideMark/>
          </w:tcPr>
          <w:p w14:paraId="4443A606"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Equipment</w:t>
            </w:r>
          </w:p>
        </w:tc>
        <w:tc>
          <w:tcPr>
            <w:tcW w:w="1093" w:type="pct"/>
            <w:hideMark/>
          </w:tcPr>
          <w:p w14:paraId="72451176"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25,000</w:t>
            </w:r>
          </w:p>
        </w:tc>
        <w:tc>
          <w:tcPr>
            <w:tcW w:w="1093" w:type="pct"/>
            <w:hideMark/>
          </w:tcPr>
          <w:p w14:paraId="5EBBE18A"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22,000</w:t>
            </w:r>
          </w:p>
        </w:tc>
        <w:tc>
          <w:tcPr>
            <w:tcW w:w="1092" w:type="pct"/>
            <w:hideMark/>
          </w:tcPr>
          <w:p w14:paraId="68C846C5"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19,000</w:t>
            </w:r>
          </w:p>
        </w:tc>
      </w:tr>
      <w:tr w:rsidR="002A21A5" w:rsidRPr="00477D0E" w14:paraId="6ABB1844" w14:textId="77777777" w:rsidTr="00A33767">
        <w:tc>
          <w:tcPr>
            <w:tcW w:w="1722" w:type="pct"/>
            <w:hideMark/>
          </w:tcPr>
          <w:p w14:paraId="1F5F76C2"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Total Assets</w:t>
            </w:r>
          </w:p>
        </w:tc>
        <w:tc>
          <w:tcPr>
            <w:tcW w:w="1093" w:type="pct"/>
            <w:hideMark/>
          </w:tcPr>
          <w:p w14:paraId="2C5BA155" w14:textId="77777777" w:rsidR="002A21A5" w:rsidRPr="00477D0E"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6</w:t>
            </w:r>
            <w:r w:rsidRPr="00477D0E">
              <w:rPr>
                <w:rFonts w:ascii="Times New Roman" w:hAnsi="Times New Roman" w:cs="Times New Roman"/>
                <w:sz w:val="24"/>
                <w:szCs w:val="24"/>
              </w:rPr>
              <w:t>0,000</w:t>
            </w:r>
          </w:p>
        </w:tc>
        <w:tc>
          <w:tcPr>
            <w:tcW w:w="1093" w:type="pct"/>
            <w:hideMark/>
          </w:tcPr>
          <w:p w14:paraId="5248FDD7" w14:textId="77777777" w:rsidR="002A21A5" w:rsidRPr="00477D0E"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6</w:t>
            </w:r>
            <w:r w:rsidRPr="00477D0E">
              <w:rPr>
                <w:rFonts w:ascii="Times New Roman" w:hAnsi="Times New Roman" w:cs="Times New Roman"/>
                <w:sz w:val="24"/>
                <w:szCs w:val="24"/>
              </w:rPr>
              <w:t>3,750</w:t>
            </w:r>
          </w:p>
        </w:tc>
        <w:tc>
          <w:tcPr>
            <w:tcW w:w="1092" w:type="pct"/>
            <w:hideMark/>
          </w:tcPr>
          <w:p w14:paraId="553EF147" w14:textId="77777777" w:rsidR="002A21A5" w:rsidRPr="00477D0E"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67,387</w:t>
            </w:r>
          </w:p>
        </w:tc>
      </w:tr>
      <w:tr w:rsidR="002A21A5" w:rsidRPr="00B90740" w14:paraId="5D2355F4" w14:textId="77777777" w:rsidTr="00A33767">
        <w:tc>
          <w:tcPr>
            <w:tcW w:w="1722" w:type="pct"/>
          </w:tcPr>
          <w:p w14:paraId="269EE2FD" w14:textId="77777777" w:rsidR="002A21A5" w:rsidRPr="00B90740"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b/>
                <w:bCs/>
                <w:sz w:val="24"/>
                <w:szCs w:val="24"/>
              </w:rPr>
              <w:t>Liabilities &amp; Equity</w:t>
            </w:r>
          </w:p>
        </w:tc>
        <w:tc>
          <w:tcPr>
            <w:tcW w:w="1093" w:type="pct"/>
          </w:tcPr>
          <w:p w14:paraId="3876C82C" w14:textId="77777777" w:rsidR="002A21A5" w:rsidRPr="00B90740" w:rsidRDefault="002A21A5" w:rsidP="00A33767">
            <w:pPr>
              <w:spacing w:line="360" w:lineRule="auto"/>
              <w:rPr>
                <w:rFonts w:ascii="Times New Roman" w:hAnsi="Times New Roman" w:cs="Times New Roman"/>
                <w:sz w:val="24"/>
                <w:szCs w:val="24"/>
              </w:rPr>
            </w:pPr>
          </w:p>
        </w:tc>
        <w:tc>
          <w:tcPr>
            <w:tcW w:w="1093" w:type="pct"/>
          </w:tcPr>
          <w:p w14:paraId="3FEA05AB" w14:textId="77777777" w:rsidR="002A21A5" w:rsidRPr="00B90740" w:rsidRDefault="002A21A5" w:rsidP="00A33767">
            <w:pPr>
              <w:spacing w:line="360" w:lineRule="auto"/>
              <w:rPr>
                <w:rFonts w:ascii="Times New Roman" w:hAnsi="Times New Roman" w:cs="Times New Roman"/>
                <w:sz w:val="24"/>
                <w:szCs w:val="24"/>
              </w:rPr>
            </w:pPr>
          </w:p>
        </w:tc>
        <w:tc>
          <w:tcPr>
            <w:tcW w:w="1092" w:type="pct"/>
          </w:tcPr>
          <w:p w14:paraId="0FE8481E" w14:textId="77777777" w:rsidR="002A21A5" w:rsidRPr="00B90740" w:rsidRDefault="002A21A5" w:rsidP="00A33767">
            <w:pPr>
              <w:spacing w:line="360" w:lineRule="auto"/>
              <w:rPr>
                <w:rFonts w:ascii="Times New Roman" w:hAnsi="Times New Roman" w:cs="Times New Roman"/>
                <w:sz w:val="24"/>
                <w:szCs w:val="24"/>
              </w:rPr>
            </w:pPr>
          </w:p>
        </w:tc>
      </w:tr>
      <w:tr w:rsidR="002A21A5" w:rsidRPr="00B90740" w14:paraId="2B269446" w14:textId="77777777" w:rsidTr="00A33767">
        <w:tc>
          <w:tcPr>
            <w:tcW w:w="1722" w:type="pct"/>
          </w:tcPr>
          <w:p w14:paraId="2FA54E2E" w14:textId="77777777" w:rsidR="002A21A5" w:rsidRPr="00B90740"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Short-term Loan</w:t>
            </w:r>
          </w:p>
        </w:tc>
        <w:tc>
          <w:tcPr>
            <w:tcW w:w="1093" w:type="pct"/>
          </w:tcPr>
          <w:p w14:paraId="73B4FAB2" w14:textId="77777777" w:rsidR="002A21A5" w:rsidRPr="00B90740"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4</w:t>
            </w:r>
            <w:r w:rsidRPr="00477D0E">
              <w:rPr>
                <w:rFonts w:ascii="Times New Roman" w:hAnsi="Times New Roman" w:cs="Times New Roman"/>
                <w:sz w:val="24"/>
                <w:szCs w:val="24"/>
              </w:rPr>
              <w:t>0,000</w:t>
            </w:r>
          </w:p>
        </w:tc>
        <w:tc>
          <w:tcPr>
            <w:tcW w:w="1093" w:type="pct"/>
          </w:tcPr>
          <w:p w14:paraId="01028384" w14:textId="77777777" w:rsidR="002A21A5" w:rsidRPr="00B90740"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30</w:t>
            </w:r>
            <w:r w:rsidRPr="00477D0E">
              <w:rPr>
                <w:rFonts w:ascii="Times New Roman" w:hAnsi="Times New Roman" w:cs="Times New Roman"/>
                <w:sz w:val="24"/>
                <w:szCs w:val="24"/>
              </w:rPr>
              <w:t>,000</w:t>
            </w:r>
          </w:p>
        </w:tc>
        <w:tc>
          <w:tcPr>
            <w:tcW w:w="1092" w:type="pct"/>
          </w:tcPr>
          <w:p w14:paraId="587C1460" w14:textId="77777777" w:rsidR="002A21A5" w:rsidRPr="00B90740"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20,000</w:t>
            </w:r>
          </w:p>
        </w:tc>
      </w:tr>
      <w:tr w:rsidR="002A21A5" w:rsidRPr="00B90740" w14:paraId="53BEE8C2" w14:textId="77777777" w:rsidTr="00A33767">
        <w:tc>
          <w:tcPr>
            <w:tcW w:w="1722" w:type="pct"/>
          </w:tcPr>
          <w:p w14:paraId="021307DE" w14:textId="77777777" w:rsidR="002A21A5" w:rsidRPr="00B90740"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Owner's Equity</w:t>
            </w:r>
          </w:p>
        </w:tc>
        <w:tc>
          <w:tcPr>
            <w:tcW w:w="1093" w:type="pct"/>
          </w:tcPr>
          <w:p w14:paraId="2F21793C" w14:textId="77777777" w:rsidR="002A21A5" w:rsidRPr="00B90740"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20,000</w:t>
            </w:r>
          </w:p>
        </w:tc>
        <w:tc>
          <w:tcPr>
            <w:tcW w:w="1093" w:type="pct"/>
          </w:tcPr>
          <w:p w14:paraId="3234C55F" w14:textId="77777777" w:rsidR="002A21A5" w:rsidRPr="00B90740"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33</w:t>
            </w:r>
            <w:r w:rsidRPr="00477D0E">
              <w:rPr>
                <w:rFonts w:ascii="Times New Roman" w:hAnsi="Times New Roman" w:cs="Times New Roman"/>
                <w:sz w:val="24"/>
                <w:szCs w:val="24"/>
              </w:rPr>
              <w:t>,750</w:t>
            </w:r>
          </w:p>
        </w:tc>
        <w:tc>
          <w:tcPr>
            <w:tcW w:w="1092" w:type="pct"/>
          </w:tcPr>
          <w:p w14:paraId="2D849E70" w14:textId="77777777" w:rsidR="002A21A5" w:rsidRPr="00B90740"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5</w:t>
            </w:r>
            <w:r w:rsidRPr="00477D0E">
              <w:rPr>
                <w:rFonts w:ascii="Times New Roman" w:hAnsi="Times New Roman" w:cs="Times New Roman"/>
                <w:sz w:val="24"/>
                <w:szCs w:val="24"/>
              </w:rPr>
              <w:t>7,387</w:t>
            </w:r>
          </w:p>
        </w:tc>
      </w:tr>
      <w:tr w:rsidR="002A21A5" w:rsidRPr="00B90740" w14:paraId="58DD2DA7" w14:textId="77777777" w:rsidTr="00A33767">
        <w:tc>
          <w:tcPr>
            <w:tcW w:w="1722" w:type="pct"/>
          </w:tcPr>
          <w:p w14:paraId="5DF42B8C" w14:textId="77777777" w:rsidR="002A21A5" w:rsidRPr="00B90740"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Total Liabilities &amp; Equity</w:t>
            </w:r>
          </w:p>
        </w:tc>
        <w:tc>
          <w:tcPr>
            <w:tcW w:w="1093" w:type="pct"/>
          </w:tcPr>
          <w:p w14:paraId="7B37883A" w14:textId="77777777" w:rsidR="002A21A5" w:rsidRPr="00B90740"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6</w:t>
            </w:r>
            <w:r w:rsidRPr="00477D0E">
              <w:rPr>
                <w:rFonts w:ascii="Times New Roman" w:hAnsi="Times New Roman" w:cs="Times New Roman"/>
                <w:sz w:val="24"/>
                <w:szCs w:val="24"/>
              </w:rPr>
              <w:t>0,000</w:t>
            </w:r>
          </w:p>
        </w:tc>
        <w:tc>
          <w:tcPr>
            <w:tcW w:w="1093" w:type="pct"/>
          </w:tcPr>
          <w:p w14:paraId="1C720844" w14:textId="77777777" w:rsidR="002A21A5" w:rsidRPr="00B90740" w:rsidRDefault="002A21A5" w:rsidP="00A33767">
            <w:pPr>
              <w:spacing w:line="360" w:lineRule="auto"/>
              <w:rPr>
                <w:rFonts w:ascii="Times New Roman" w:hAnsi="Times New Roman" w:cs="Times New Roman"/>
                <w:sz w:val="24"/>
                <w:szCs w:val="24"/>
              </w:rPr>
            </w:pPr>
            <w:r w:rsidRPr="00B90740">
              <w:rPr>
                <w:rFonts w:ascii="Times New Roman" w:hAnsi="Times New Roman" w:cs="Times New Roman"/>
                <w:sz w:val="24"/>
                <w:szCs w:val="24"/>
              </w:rPr>
              <w:t>6</w:t>
            </w:r>
            <w:r w:rsidRPr="00477D0E">
              <w:rPr>
                <w:rFonts w:ascii="Times New Roman" w:hAnsi="Times New Roman" w:cs="Times New Roman"/>
                <w:sz w:val="24"/>
                <w:szCs w:val="24"/>
              </w:rPr>
              <w:t>3,750</w:t>
            </w:r>
          </w:p>
        </w:tc>
        <w:tc>
          <w:tcPr>
            <w:tcW w:w="1092" w:type="pct"/>
          </w:tcPr>
          <w:p w14:paraId="5DB3E175" w14:textId="77777777" w:rsidR="002A21A5" w:rsidRPr="00B90740" w:rsidRDefault="002A21A5" w:rsidP="00A33767">
            <w:pPr>
              <w:spacing w:line="360" w:lineRule="auto"/>
              <w:rPr>
                <w:rFonts w:ascii="Times New Roman" w:hAnsi="Times New Roman" w:cs="Times New Roman"/>
                <w:sz w:val="24"/>
                <w:szCs w:val="24"/>
              </w:rPr>
            </w:pPr>
            <w:r w:rsidRPr="00477D0E">
              <w:rPr>
                <w:rFonts w:ascii="Times New Roman" w:hAnsi="Times New Roman" w:cs="Times New Roman"/>
                <w:sz w:val="24"/>
                <w:szCs w:val="24"/>
              </w:rPr>
              <w:t>67,387</w:t>
            </w:r>
          </w:p>
        </w:tc>
      </w:tr>
    </w:tbl>
    <w:p w14:paraId="382D4BF1" w14:textId="3606C298" w:rsidR="002A21A5" w:rsidRPr="0026608B" w:rsidRDefault="004672F6" w:rsidP="002A21A5">
      <w:pPr>
        <w:rPr>
          <w:rFonts w:ascii="Times New Roman" w:hAnsi="Times New Roman" w:cs="Times New Roman"/>
          <w:b/>
          <w:bCs/>
          <w:sz w:val="24"/>
          <w:szCs w:val="24"/>
        </w:rPr>
      </w:pPr>
      <w:r w:rsidRPr="0026608B">
        <w:rPr>
          <w:rFonts w:ascii="Times New Roman" w:hAnsi="Times New Roman" w:cs="Times New Roman"/>
          <w:b/>
          <w:bCs/>
          <w:sz w:val="24"/>
          <w:szCs w:val="24"/>
        </w:rPr>
        <w:t>Author’s computation</w:t>
      </w:r>
    </w:p>
    <w:p w14:paraId="3CC72216" w14:textId="77777777" w:rsidR="002A21A5" w:rsidRPr="00477D0E" w:rsidRDefault="002A21A5" w:rsidP="004672F6">
      <w:pPr>
        <w:spacing w:line="360" w:lineRule="auto"/>
        <w:jc w:val="both"/>
        <w:rPr>
          <w:rFonts w:ascii="Times New Roman" w:hAnsi="Times New Roman" w:cs="Times New Roman"/>
          <w:vanish/>
          <w:sz w:val="24"/>
          <w:szCs w:val="24"/>
        </w:rPr>
      </w:pPr>
    </w:p>
    <w:p w14:paraId="3E736F0C" w14:textId="3C64143D" w:rsidR="00672FA2" w:rsidRDefault="002A21A5" w:rsidP="004672F6">
      <w:pPr>
        <w:spacing w:line="360" w:lineRule="auto"/>
        <w:jc w:val="both"/>
        <w:rPr>
          <w:rFonts w:ascii="Times New Roman" w:hAnsi="Times New Roman" w:cs="Times New Roman"/>
          <w:sz w:val="24"/>
          <w:szCs w:val="24"/>
        </w:rPr>
      </w:pPr>
      <w:r w:rsidRPr="00477D0E">
        <w:rPr>
          <w:rFonts w:ascii="Times New Roman" w:hAnsi="Times New Roman" w:cs="Times New Roman"/>
          <w:sz w:val="24"/>
          <w:szCs w:val="24"/>
        </w:rPr>
        <w:t>The balance sheet demonstrates strengthening financial health. Cash increases, inventory grows proportionally with sales, and the short-term loan decreases. Owner's equity shows significant growth, indicating the business's improving financial position.</w:t>
      </w:r>
    </w:p>
    <w:p w14:paraId="1868F6D3" w14:textId="77777777" w:rsidR="00D663F5" w:rsidRPr="00F37DD8" w:rsidRDefault="00D663F5" w:rsidP="00242FD8">
      <w:pPr>
        <w:pStyle w:val="Heading1"/>
        <w:rPr>
          <w:lang w:val="en-US"/>
        </w:rPr>
      </w:pPr>
      <w:bookmarkStart w:id="17" w:name="_Toc185504530"/>
      <w:r>
        <w:rPr>
          <w:lang w:val="en-US"/>
        </w:rPr>
        <w:t>8.0</w:t>
      </w:r>
      <w:r>
        <w:rPr>
          <w:lang w:val="en-US"/>
        </w:rPr>
        <w:tab/>
      </w:r>
      <w:r w:rsidRPr="00F37DD8">
        <w:rPr>
          <w:lang w:val="en-US"/>
        </w:rPr>
        <w:t>Conclusion</w:t>
      </w:r>
      <w:bookmarkEnd w:id="17"/>
    </w:p>
    <w:p w14:paraId="0C4AFDE4" w14:textId="5352DA6D" w:rsidR="00C37181" w:rsidRPr="00C37181" w:rsidRDefault="002B49C0" w:rsidP="00C37181">
      <w:pPr>
        <w:spacing w:line="360" w:lineRule="auto"/>
        <w:jc w:val="both"/>
        <w:rPr>
          <w:rFonts w:ascii="Times New Roman" w:hAnsi="Times New Roman" w:cs="Times New Roman"/>
          <w:sz w:val="24"/>
          <w:szCs w:val="24"/>
          <w:lang w:val="en-US"/>
        </w:rPr>
      </w:pPr>
      <w:r w:rsidRPr="002B49C0">
        <w:rPr>
          <w:rFonts w:ascii="Times New Roman" w:hAnsi="Times New Roman" w:cs="Times New Roman"/>
          <w:sz w:val="24"/>
          <w:szCs w:val="24"/>
          <w:lang w:val="en-US"/>
        </w:rPr>
        <w:t xml:space="preserve">Green Wellness Beverage </w:t>
      </w:r>
      <w:r w:rsidR="00C37181" w:rsidRPr="00C37181">
        <w:rPr>
          <w:rFonts w:ascii="Times New Roman" w:hAnsi="Times New Roman" w:cs="Times New Roman"/>
          <w:sz w:val="24"/>
          <w:szCs w:val="24"/>
          <w:lang w:val="en-US"/>
        </w:rPr>
        <w:t xml:space="preserve">is an innovative business concept that merges traditional Nigerian beverages with modern health and wellness trends. </w:t>
      </w:r>
      <w:r w:rsidR="00C26D16">
        <w:rPr>
          <w:rFonts w:ascii="Times New Roman" w:hAnsi="Times New Roman" w:cs="Times New Roman"/>
          <w:sz w:val="24"/>
          <w:szCs w:val="24"/>
          <w:lang w:val="en-US"/>
        </w:rPr>
        <w:t>T</w:t>
      </w:r>
      <w:r w:rsidR="00C37181" w:rsidRPr="00C37181">
        <w:rPr>
          <w:rFonts w:ascii="Times New Roman" w:hAnsi="Times New Roman" w:cs="Times New Roman"/>
          <w:sz w:val="24"/>
          <w:szCs w:val="24"/>
          <w:lang w:val="en-US"/>
        </w:rPr>
        <w:t xml:space="preserve">he </w:t>
      </w:r>
      <w:r w:rsidR="005F70FA">
        <w:rPr>
          <w:rFonts w:ascii="Times New Roman" w:hAnsi="Times New Roman" w:cs="Times New Roman"/>
          <w:sz w:val="24"/>
          <w:szCs w:val="24"/>
          <w:lang w:val="en-US"/>
        </w:rPr>
        <w:t>product</w:t>
      </w:r>
      <w:r w:rsidR="00C37181" w:rsidRPr="00C37181">
        <w:rPr>
          <w:rFonts w:ascii="Times New Roman" w:hAnsi="Times New Roman" w:cs="Times New Roman"/>
          <w:sz w:val="24"/>
          <w:szCs w:val="24"/>
          <w:lang w:val="en-US"/>
        </w:rPr>
        <w:t xml:space="preserve"> </w:t>
      </w:r>
      <w:r w:rsidR="00C37181">
        <w:rPr>
          <w:rFonts w:ascii="Times New Roman" w:hAnsi="Times New Roman" w:cs="Times New Roman"/>
          <w:sz w:val="24"/>
          <w:szCs w:val="24"/>
          <w:lang w:val="en-US"/>
        </w:rPr>
        <w:t>depicts</w:t>
      </w:r>
      <w:r w:rsidR="00C37181" w:rsidRPr="00C37181">
        <w:rPr>
          <w:rFonts w:ascii="Times New Roman" w:hAnsi="Times New Roman" w:cs="Times New Roman"/>
          <w:sz w:val="24"/>
          <w:szCs w:val="24"/>
          <w:lang w:val="en-US"/>
        </w:rPr>
        <w:t xml:space="preserve"> cultural heritage while meeting the rising demand for natural, functional beverages</w:t>
      </w:r>
      <w:r w:rsidR="00C26D16">
        <w:rPr>
          <w:rFonts w:ascii="Times New Roman" w:hAnsi="Times New Roman" w:cs="Times New Roman"/>
          <w:sz w:val="24"/>
          <w:szCs w:val="24"/>
          <w:lang w:val="en-US"/>
        </w:rPr>
        <w:t xml:space="preserve"> b</w:t>
      </w:r>
      <w:r w:rsidR="00C26D16" w:rsidRPr="00C37181">
        <w:rPr>
          <w:rFonts w:ascii="Times New Roman" w:hAnsi="Times New Roman" w:cs="Times New Roman"/>
          <w:sz w:val="24"/>
          <w:szCs w:val="24"/>
          <w:lang w:val="en-US"/>
        </w:rPr>
        <w:t xml:space="preserve">y </w:t>
      </w:r>
      <w:r w:rsidR="00C26D16">
        <w:rPr>
          <w:rFonts w:ascii="Times New Roman" w:hAnsi="Times New Roman" w:cs="Times New Roman"/>
          <w:sz w:val="24"/>
          <w:szCs w:val="24"/>
          <w:lang w:val="en-US"/>
        </w:rPr>
        <w:t>producing</w:t>
      </w:r>
      <w:r w:rsidR="00C26D16" w:rsidRPr="00C37181">
        <w:rPr>
          <w:rFonts w:ascii="Times New Roman" w:hAnsi="Times New Roman" w:cs="Times New Roman"/>
          <w:sz w:val="24"/>
          <w:szCs w:val="24"/>
          <w:lang w:val="en-US"/>
        </w:rPr>
        <w:t xml:space="preserve"> hibiscus-based drinks like the Golden Zobo and Hibiscus Spritz</w:t>
      </w:r>
      <w:r w:rsidR="00C37181" w:rsidRPr="00C37181">
        <w:rPr>
          <w:rFonts w:ascii="Times New Roman" w:hAnsi="Times New Roman" w:cs="Times New Roman"/>
          <w:sz w:val="24"/>
          <w:szCs w:val="24"/>
          <w:lang w:val="en-US"/>
        </w:rPr>
        <w:t>. Targeting health-conscious consumers in urban areas like London and Manchester, the venture incorporates eco-friendly packaging and locally sourced ingredients to emphasize sustainability.</w:t>
      </w:r>
    </w:p>
    <w:p w14:paraId="7008BE2C" w14:textId="0D474209" w:rsidR="002C13A2" w:rsidRDefault="002C13A2" w:rsidP="00C37181">
      <w:pPr>
        <w:spacing w:line="360" w:lineRule="auto"/>
        <w:jc w:val="both"/>
        <w:rPr>
          <w:rFonts w:ascii="Times New Roman" w:hAnsi="Times New Roman" w:cs="Times New Roman"/>
          <w:sz w:val="24"/>
          <w:szCs w:val="24"/>
          <w:lang w:val="en-US"/>
        </w:rPr>
      </w:pPr>
      <w:r w:rsidRPr="002C13A2">
        <w:rPr>
          <w:rFonts w:ascii="Times New Roman" w:hAnsi="Times New Roman" w:cs="Times New Roman"/>
          <w:sz w:val="24"/>
          <w:szCs w:val="24"/>
          <w:lang w:val="en-US"/>
        </w:rPr>
        <w:t>The company has some challenges, like not being widely known yet and working with tight finances. Even so, its potential to grow is clear. Its unique product and focus on markets that others haven’t fully tapped into give it a solid edge. Financial projections show steady revenue growth and lower operating costs, pointing to profitability within the next three years.</w:t>
      </w:r>
    </w:p>
    <w:p w14:paraId="6E9EEDF8" w14:textId="77777777" w:rsidR="00D663F5" w:rsidRPr="00EC789C" w:rsidRDefault="00D663F5" w:rsidP="00242FD8">
      <w:pPr>
        <w:pStyle w:val="Heading1"/>
        <w:rPr>
          <w:lang w:val="en-US"/>
        </w:rPr>
      </w:pPr>
      <w:bookmarkStart w:id="18" w:name="_Toc185504531"/>
      <w:r>
        <w:rPr>
          <w:lang w:val="en-US"/>
        </w:rPr>
        <w:t>9.0</w:t>
      </w:r>
      <w:r>
        <w:rPr>
          <w:lang w:val="en-US"/>
        </w:rPr>
        <w:tab/>
      </w:r>
      <w:r w:rsidRPr="00EC789C">
        <w:rPr>
          <w:lang w:val="en-US"/>
        </w:rPr>
        <w:t>Recommendations</w:t>
      </w:r>
      <w:bookmarkEnd w:id="18"/>
    </w:p>
    <w:p w14:paraId="5B68BB8B" w14:textId="424A509C" w:rsidR="00B44B85" w:rsidRPr="00B44B85" w:rsidRDefault="00B44B85" w:rsidP="00B44B85">
      <w:pPr>
        <w:spacing w:line="360" w:lineRule="auto"/>
        <w:jc w:val="both"/>
        <w:rPr>
          <w:rFonts w:ascii="Times New Roman" w:hAnsi="Times New Roman" w:cs="Times New Roman"/>
          <w:b/>
          <w:bCs/>
          <w:sz w:val="24"/>
          <w:szCs w:val="24"/>
          <w:lang w:val="en-US"/>
        </w:rPr>
      </w:pPr>
      <w:r w:rsidRPr="00B44B85">
        <w:rPr>
          <w:rFonts w:ascii="Times New Roman" w:hAnsi="Times New Roman" w:cs="Times New Roman"/>
          <w:b/>
          <w:bCs/>
          <w:sz w:val="24"/>
          <w:szCs w:val="24"/>
          <w:lang w:val="en-US"/>
        </w:rPr>
        <w:t>Marketing and Brand Growth</w:t>
      </w:r>
      <w:r>
        <w:rPr>
          <w:rFonts w:ascii="Times New Roman" w:hAnsi="Times New Roman" w:cs="Times New Roman"/>
          <w:b/>
          <w:bCs/>
          <w:sz w:val="24"/>
          <w:szCs w:val="24"/>
          <w:lang w:val="en-US"/>
        </w:rPr>
        <w:t xml:space="preserve">: </w:t>
      </w:r>
      <w:r w:rsidRPr="00B44B85">
        <w:rPr>
          <w:rFonts w:ascii="Times New Roman" w:hAnsi="Times New Roman" w:cs="Times New Roman"/>
          <w:sz w:val="24"/>
          <w:szCs w:val="24"/>
          <w:lang w:val="en-US"/>
        </w:rPr>
        <w:t>Green Wellness Beverage’s success depends on smart marketing and strong brand development. The focus should be on using digital tools, especially social media, and teaming up with influencers to reach health-conscious people between 25 and 45. By showcasing the drink’s health benefits and cultural roots in creative, engaging ways, the brand can carve out its own space in the crowded beverage market.</w:t>
      </w:r>
    </w:p>
    <w:p w14:paraId="5BEFA221" w14:textId="77777777" w:rsidR="00B44B85" w:rsidRPr="00B44B85" w:rsidRDefault="00B44B85" w:rsidP="00B44B85">
      <w:pPr>
        <w:spacing w:line="360" w:lineRule="auto"/>
        <w:jc w:val="both"/>
        <w:rPr>
          <w:rFonts w:ascii="Times New Roman" w:hAnsi="Times New Roman" w:cs="Times New Roman"/>
          <w:sz w:val="24"/>
          <w:szCs w:val="24"/>
          <w:lang w:val="en-US"/>
        </w:rPr>
      </w:pPr>
    </w:p>
    <w:p w14:paraId="56D11E2B" w14:textId="49ED4116" w:rsidR="00B44B85" w:rsidRPr="00B44B85" w:rsidRDefault="00B44B85" w:rsidP="00B44B85">
      <w:pPr>
        <w:spacing w:line="360" w:lineRule="auto"/>
        <w:jc w:val="both"/>
        <w:rPr>
          <w:rFonts w:ascii="Times New Roman" w:hAnsi="Times New Roman" w:cs="Times New Roman"/>
          <w:b/>
          <w:bCs/>
          <w:sz w:val="24"/>
          <w:szCs w:val="24"/>
          <w:lang w:val="en-US"/>
        </w:rPr>
      </w:pPr>
      <w:r w:rsidRPr="00B44B85">
        <w:rPr>
          <w:rFonts w:ascii="Times New Roman" w:hAnsi="Times New Roman" w:cs="Times New Roman"/>
          <w:b/>
          <w:bCs/>
          <w:sz w:val="24"/>
          <w:szCs w:val="24"/>
          <w:lang w:val="en-US"/>
        </w:rPr>
        <w:t>Production and Supply Chain</w:t>
      </w:r>
      <w:r w:rsidR="002B729F">
        <w:rPr>
          <w:rFonts w:ascii="Times New Roman" w:hAnsi="Times New Roman" w:cs="Times New Roman"/>
          <w:b/>
          <w:bCs/>
          <w:sz w:val="24"/>
          <w:szCs w:val="24"/>
          <w:lang w:val="en-US"/>
        </w:rPr>
        <w:t xml:space="preserve">: </w:t>
      </w:r>
      <w:r w:rsidRPr="00B44B85">
        <w:rPr>
          <w:rFonts w:ascii="Times New Roman" w:hAnsi="Times New Roman" w:cs="Times New Roman"/>
          <w:sz w:val="24"/>
          <w:szCs w:val="24"/>
          <w:lang w:val="en-US"/>
        </w:rPr>
        <w:t>To keep things running smoothly, the business needs to stay flexible and build solid relationships with multiple suppliers. This reduces risks with sourcing ingredients and ensures the product remains high quality. Controlling production costs is also key, but without cutting corners on the natural, premium ingredients that make the beverage special.</w:t>
      </w:r>
    </w:p>
    <w:p w14:paraId="76884B99" w14:textId="663A4ED6" w:rsidR="001515B9" w:rsidRPr="001515B9" w:rsidRDefault="001515B9" w:rsidP="001515B9">
      <w:pPr>
        <w:spacing w:line="360" w:lineRule="auto"/>
        <w:jc w:val="both"/>
        <w:rPr>
          <w:rFonts w:ascii="Times New Roman" w:hAnsi="Times New Roman" w:cs="Times New Roman"/>
          <w:sz w:val="24"/>
          <w:szCs w:val="24"/>
          <w:lang w:val="en-US"/>
        </w:rPr>
      </w:pPr>
      <w:r w:rsidRPr="001515B9">
        <w:rPr>
          <w:rFonts w:ascii="Times New Roman" w:hAnsi="Times New Roman" w:cs="Times New Roman"/>
          <w:b/>
          <w:bCs/>
          <w:sz w:val="24"/>
          <w:szCs w:val="24"/>
          <w:lang w:val="en-US"/>
        </w:rPr>
        <w:t>Financial Management</w:t>
      </w:r>
      <w:r w:rsidRPr="001515B9">
        <w:rPr>
          <w:rFonts w:ascii="Times New Roman" w:hAnsi="Times New Roman" w:cs="Times New Roman"/>
          <w:sz w:val="24"/>
          <w:szCs w:val="24"/>
          <w:lang w:val="en-US"/>
        </w:rPr>
        <w:t xml:space="preserve">: </w:t>
      </w:r>
      <w:r w:rsidR="00D45684" w:rsidRPr="00D45684">
        <w:rPr>
          <w:rFonts w:ascii="Times New Roman" w:hAnsi="Times New Roman" w:cs="Times New Roman"/>
          <w:sz w:val="24"/>
          <w:szCs w:val="24"/>
          <w:lang w:val="en-US"/>
        </w:rPr>
        <w:t>Careful management of finances is vital in the early days of a business</w:t>
      </w:r>
      <w:r w:rsidRPr="001515B9">
        <w:rPr>
          <w:rFonts w:ascii="Times New Roman" w:hAnsi="Times New Roman" w:cs="Times New Roman"/>
          <w:sz w:val="24"/>
          <w:szCs w:val="24"/>
          <w:lang w:val="en-US"/>
        </w:rPr>
        <w:t>. Seeking additional funding sources, such as government grants or angel investors, will be important for growth. A lean operational approach will help reduce costs while prioritizing investments in key areas like product development, marketing, and distribution.</w:t>
      </w:r>
    </w:p>
    <w:p w14:paraId="6D77FD04" w14:textId="648C543B" w:rsidR="002A21A5" w:rsidRPr="00CB3F8B" w:rsidRDefault="00D663F5" w:rsidP="001515B9">
      <w:pPr>
        <w:spacing w:line="360" w:lineRule="auto"/>
        <w:jc w:val="both"/>
        <w:rPr>
          <w:rFonts w:ascii="Times New Roman" w:hAnsi="Times New Roman" w:cs="Times New Roman"/>
          <w:b/>
          <w:bCs/>
          <w:sz w:val="24"/>
          <w:szCs w:val="24"/>
        </w:rPr>
      </w:pPr>
      <w:r w:rsidRPr="006E2BF9">
        <w:rPr>
          <w:rFonts w:ascii="Times New Roman" w:hAnsi="Times New Roman" w:cs="Times New Roman"/>
          <w:b/>
          <w:bCs/>
          <w:sz w:val="24"/>
          <w:szCs w:val="24"/>
          <w:lang w:val="en-US"/>
        </w:rPr>
        <w:t>Product Innovation</w:t>
      </w:r>
      <w:r w:rsidRPr="00EC789C">
        <w:rPr>
          <w:rFonts w:ascii="Times New Roman" w:hAnsi="Times New Roman" w:cs="Times New Roman"/>
          <w:b/>
          <w:bCs/>
          <w:sz w:val="24"/>
          <w:szCs w:val="24"/>
          <w:lang w:val="en-US"/>
        </w:rPr>
        <w:t>:</w:t>
      </w:r>
      <w:r w:rsidRPr="006E2BF9">
        <w:rPr>
          <w:rFonts w:ascii="Times New Roman" w:hAnsi="Times New Roman" w:cs="Times New Roman"/>
          <w:sz w:val="24"/>
          <w:szCs w:val="24"/>
        </w:rPr>
        <w:t xml:space="preserve"> </w:t>
      </w:r>
      <w:r>
        <w:rPr>
          <w:rFonts w:ascii="Times New Roman" w:hAnsi="Times New Roman" w:cs="Times New Roman"/>
          <w:sz w:val="24"/>
          <w:szCs w:val="24"/>
        </w:rPr>
        <w:t>This</w:t>
      </w:r>
      <w:r w:rsidRPr="006E2BF9">
        <w:rPr>
          <w:rFonts w:ascii="Times New Roman" w:hAnsi="Times New Roman" w:cs="Times New Roman"/>
          <w:sz w:val="24"/>
          <w:szCs w:val="24"/>
        </w:rPr>
        <w:t xml:space="preserve"> </w:t>
      </w:r>
      <w:r w:rsidR="00C37181" w:rsidRPr="00C37181">
        <w:rPr>
          <w:rFonts w:ascii="Times New Roman" w:hAnsi="Times New Roman" w:cs="Times New Roman"/>
          <w:sz w:val="24"/>
          <w:szCs w:val="24"/>
        </w:rPr>
        <w:t xml:space="preserve">should remain a priority for the business. The </w:t>
      </w:r>
      <w:r w:rsidR="005F70FA">
        <w:rPr>
          <w:rFonts w:ascii="Times New Roman" w:hAnsi="Times New Roman" w:cs="Times New Roman"/>
          <w:sz w:val="24"/>
          <w:szCs w:val="24"/>
        </w:rPr>
        <w:t>product</w:t>
      </w:r>
      <w:r w:rsidR="00C37181" w:rsidRPr="00C37181">
        <w:rPr>
          <w:rFonts w:ascii="Times New Roman" w:hAnsi="Times New Roman" w:cs="Times New Roman"/>
          <w:sz w:val="24"/>
          <w:szCs w:val="24"/>
        </w:rPr>
        <w:t xml:space="preserve"> must develop new product lines, invest in research to improve the health benefits of existing products, and monitor emerging trends in the functional beverage market. Staying responsive to consumer preferences will help the business retain a competitive edge and grow its market share.</w:t>
      </w:r>
    </w:p>
    <w:p w14:paraId="2F32849B" w14:textId="77777777" w:rsidR="002A21A5" w:rsidRDefault="002A21A5" w:rsidP="002A21A5">
      <w:pPr>
        <w:jc w:val="both"/>
        <w:rPr>
          <w:rFonts w:ascii="Times New Roman" w:hAnsi="Times New Roman" w:cs="Times New Roman"/>
          <w:sz w:val="24"/>
          <w:szCs w:val="24"/>
        </w:rPr>
      </w:pPr>
    </w:p>
    <w:p w14:paraId="78BC400B" w14:textId="77777777" w:rsidR="005279C4" w:rsidRDefault="005279C4" w:rsidP="002A21A5">
      <w:pPr>
        <w:jc w:val="both"/>
        <w:rPr>
          <w:rFonts w:ascii="Times New Roman" w:hAnsi="Times New Roman" w:cs="Times New Roman"/>
          <w:sz w:val="24"/>
          <w:szCs w:val="24"/>
        </w:rPr>
      </w:pPr>
    </w:p>
    <w:p w14:paraId="7EA354AA" w14:textId="77777777" w:rsidR="005279C4" w:rsidRDefault="005279C4" w:rsidP="002A21A5">
      <w:pPr>
        <w:jc w:val="both"/>
        <w:rPr>
          <w:rFonts w:ascii="Times New Roman" w:hAnsi="Times New Roman" w:cs="Times New Roman"/>
          <w:sz w:val="24"/>
          <w:szCs w:val="24"/>
        </w:rPr>
      </w:pPr>
    </w:p>
    <w:p w14:paraId="5E488DC4" w14:textId="77777777" w:rsidR="005279C4" w:rsidRDefault="005279C4" w:rsidP="002A21A5">
      <w:pPr>
        <w:jc w:val="both"/>
        <w:rPr>
          <w:rFonts w:ascii="Times New Roman" w:hAnsi="Times New Roman" w:cs="Times New Roman"/>
          <w:sz w:val="24"/>
          <w:szCs w:val="24"/>
        </w:rPr>
      </w:pPr>
    </w:p>
    <w:p w14:paraId="0B3ADB85" w14:textId="77777777" w:rsidR="005279C4" w:rsidRDefault="005279C4" w:rsidP="002A21A5">
      <w:pPr>
        <w:jc w:val="both"/>
        <w:rPr>
          <w:rFonts w:ascii="Times New Roman" w:hAnsi="Times New Roman" w:cs="Times New Roman"/>
          <w:sz w:val="24"/>
          <w:szCs w:val="24"/>
        </w:rPr>
      </w:pPr>
    </w:p>
    <w:p w14:paraId="798879A1" w14:textId="77777777" w:rsidR="005279C4" w:rsidRDefault="005279C4" w:rsidP="002A21A5">
      <w:pPr>
        <w:jc w:val="both"/>
        <w:rPr>
          <w:rFonts w:ascii="Times New Roman" w:hAnsi="Times New Roman" w:cs="Times New Roman"/>
          <w:sz w:val="24"/>
          <w:szCs w:val="24"/>
        </w:rPr>
      </w:pPr>
    </w:p>
    <w:p w14:paraId="6C509688" w14:textId="77777777" w:rsidR="005279C4" w:rsidRDefault="005279C4" w:rsidP="002A21A5">
      <w:pPr>
        <w:jc w:val="both"/>
        <w:rPr>
          <w:rFonts w:ascii="Times New Roman" w:hAnsi="Times New Roman" w:cs="Times New Roman"/>
          <w:sz w:val="24"/>
          <w:szCs w:val="24"/>
        </w:rPr>
      </w:pPr>
    </w:p>
    <w:p w14:paraId="5CBCEBDE" w14:textId="77777777" w:rsidR="005279C4" w:rsidRDefault="005279C4" w:rsidP="002A21A5">
      <w:pPr>
        <w:jc w:val="both"/>
        <w:rPr>
          <w:rFonts w:ascii="Times New Roman" w:hAnsi="Times New Roman" w:cs="Times New Roman"/>
          <w:sz w:val="24"/>
          <w:szCs w:val="24"/>
        </w:rPr>
      </w:pPr>
    </w:p>
    <w:p w14:paraId="71C91A59" w14:textId="77777777" w:rsidR="005279C4" w:rsidRDefault="005279C4" w:rsidP="002A21A5">
      <w:pPr>
        <w:jc w:val="both"/>
        <w:rPr>
          <w:rFonts w:ascii="Times New Roman" w:hAnsi="Times New Roman" w:cs="Times New Roman"/>
          <w:sz w:val="24"/>
          <w:szCs w:val="24"/>
        </w:rPr>
      </w:pPr>
    </w:p>
    <w:p w14:paraId="0EDF005B" w14:textId="77777777" w:rsidR="005279C4" w:rsidRDefault="005279C4" w:rsidP="002A21A5">
      <w:pPr>
        <w:jc w:val="both"/>
        <w:rPr>
          <w:rFonts w:ascii="Times New Roman" w:hAnsi="Times New Roman" w:cs="Times New Roman"/>
          <w:sz w:val="24"/>
          <w:szCs w:val="24"/>
        </w:rPr>
      </w:pPr>
    </w:p>
    <w:p w14:paraId="2A9C4DD1" w14:textId="77777777" w:rsidR="005279C4" w:rsidRDefault="005279C4" w:rsidP="002A21A5">
      <w:pPr>
        <w:jc w:val="both"/>
        <w:rPr>
          <w:rFonts w:ascii="Times New Roman" w:hAnsi="Times New Roman" w:cs="Times New Roman"/>
          <w:sz w:val="24"/>
          <w:szCs w:val="24"/>
        </w:rPr>
      </w:pPr>
    </w:p>
    <w:p w14:paraId="52B3C132" w14:textId="77777777" w:rsidR="005279C4" w:rsidRDefault="005279C4" w:rsidP="002A21A5">
      <w:pPr>
        <w:jc w:val="both"/>
        <w:rPr>
          <w:rFonts w:ascii="Times New Roman" w:hAnsi="Times New Roman" w:cs="Times New Roman"/>
          <w:sz w:val="24"/>
          <w:szCs w:val="24"/>
        </w:rPr>
      </w:pPr>
    </w:p>
    <w:p w14:paraId="1D147706" w14:textId="77777777" w:rsidR="005279C4" w:rsidRDefault="005279C4" w:rsidP="002A21A5">
      <w:pPr>
        <w:jc w:val="both"/>
        <w:rPr>
          <w:rFonts w:ascii="Times New Roman" w:hAnsi="Times New Roman" w:cs="Times New Roman"/>
          <w:sz w:val="24"/>
          <w:szCs w:val="24"/>
        </w:rPr>
      </w:pPr>
    </w:p>
    <w:p w14:paraId="5C1E5321" w14:textId="77777777" w:rsidR="005279C4" w:rsidRPr="00CB3F8B" w:rsidRDefault="005279C4" w:rsidP="002A21A5">
      <w:pPr>
        <w:jc w:val="both"/>
        <w:rPr>
          <w:rFonts w:ascii="Times New Roman" w:hAnsi="Times New Roman" w:cs="Times New Roman"/>
          <w:vanish/>
          <w:sz w:val="24"/>
          <w:szCs w:val="24"/>
        </w:rPr>
      </w:pPr>
    </w:p>
    <w:p w14:paraId="475C6917" w14:textId="229A3D0D" w:rsidR="009009B0" w:rsidRPr="00242FD8" w:rsidRDefault="00080384" w:rsidP="00242FD8">
      <w:pPr>
        <w:pStyle w:val="Heading1"/>
      </w:pPr>
      <w:bookmarkStart w:id="19" w:name="_Toc185504532"/>
      <w:r w:rsidRPr="00242FD8">
        <w:t>References</w:t>
      </w:r>
      <w:bookmarkEnd w:id="19"/>
    </w:p>
    <w:p w14:paraId="259345F2" w14:textId="77777777" w:rsidR="00B32ACE" w:rsidRDefault="00B32ACE" w:rsidP="00242FD8">
      <w:pPr>
        <w:spacing w:line="360" w:lineRule="auto"/>
        <w:ind w:left="567" w:hanging="567"/>
        <w:jc w:val="both"/>
        <w:rPr>
          <w:rFonts w:ascii="Times New Roman" w:hAnsi="Times New Roman" w:cs="Times New Roman"/>
          <w:sz w:val="24"/>
          <w:szCs w:val="24"/>
        </w:rPr>
      </w:pPr>
      <w:r w:rsidRPr="00061C90">
        <w:rPr>
          <w:rFonts w:ascii="Times New Roman" w:hAnsi="Times New Roman" w:cs="Times New Roman"/>
          <w:sz w:val="24"/>
          <w:szCs w:val="24"/>
        </w:rPr>
        <w:t>Akinlabi, B., Badiru, N.</w:t>
      </w:r>
      <w:r>
        <w:rPr>
          <w:rFonts w:ascii="Times New Roman" w:hAnsi="Times New Roman" w:cs="Times New Roman"/>
          <w:sz w:val="24"/>
          <w:szCs w:val="24"/>
        </w:rPr>
        <w:t>, Ogunkoya O</w:t>
      </w:r>
      <w:r w:rsidRPr="00061C90">
        <w:rPr>
          <w:rFonts w:ascii="Times New Roman" w:hAnsi="Times New Roman" w:cs="Times New Roman"/>
          <w:sz w:val="24"/>
          <w:szCs w:val="24"/>
        </w:rPr>
        <w:t xml:space="preserve">. (2019) ‘Strategic innovation and entrepreneurship development of selected SMEs competitiveness in Lagos State, Nigeria’, </w:t>
      </w:r>
      <w:r w:rsidRPr="00061C90">
        <w:rPr>
          <w:rFonts w:ascii="Times New Roman" w:hAnsi="Times New Roman" w:cs="Times New Roman"/>
          <w:i/>
          <w:iCs/>
          <w:sz w:val="24"/>
          <w:szCs w:val="24"/>
        </w:rPr>
        <w:t>The Journal of Accounting and Management</w:t>
      </w:r>
      <w:r w:rsidRPr="00061C90">
        <w:rPr>
          <w:rFonts w:ascii="Times New Roman" w:hAnsi="Times New Roman" w:cs="Times New Roman"/>
          <w:sz w:val="24"/>
          <w:szCs w:val="24"/>
        </w:rPr>
        <w:t xml:space="preserve">, 9(2), pp. 20–34. Available at: </w:t>
      </w:r>
      <w:hyperlink r:id="rId10" w:tgtFrame="_new" w:history="1">
        <w:r w:rsidRPr="00061C90">
          <w:rPr>
            <w:rStyle w:val="Hyperlink"/>
            <w:rFonts w:ascii="Times New Roman" w:hAnsi="Times New Roman" w:cs="Times New Roman"/>
            <w:sz w:val="24"/>
            <w:szCs w:val="24"/>
          </w:rPr>
          <w:t>http://hdl.handle.net/11159/4324</w:t>
        </w:r>
      </w:hyperlink>
    </w:p>
    <w:p w14:paraId="1DEF16C7" w14:textId="77777777" w:rsidR="00B32ACE" w:rsidRDefault="00B32ACE" w:rsidP="00242FD8">
      <w:pPr>
        <w:spacing w:line="360" w:lineRule="auto"/>
        <w:ind w:left="567" w:hanging="567"/>
        <w:jc w:val="both"/>
        <w:rPr>
          <w:rFonts w:ascii="Times New Roman" w:hAnsi="Times New Roman" w:cs="Times New Roman"/>
          <w:sz w:val="24"/>
          <w:szCs w:val="24"/>
        </w:rPr>
      </w:pPr>
      <w:r w:rsidRPr="00061C90">
        <w:rPr>
          <w:rFonts w:ascii="Times New Roman" w:hAnsi="Times New Roman" w:cs="Times New Roman"/>
          <w:sz w:val="24"/>
          <w:szCs w:val="24"/>
        </w:rPr>
        <w:t xml:space="preserve">Allen, K.R. (2010) </w:t>
      </w:r>
      <w:r w:rsidRPr="00061C90">
        <w:rPr>
          <w:rFonts w:ascii="Times New Roman" w:hAnsi="Times New Roman" w:cs="Times New Roman"/>
          <w:i/>
          <w:iCs/>
          <w:sz w:val="24"/>
          <w:szCs w:val="24"/>
        </w:rPr>
        <w:t>New Venture Creation: An Entrepreneurial Approach</w:t>
      </w:r>
      <w:r w:rsidRPr="00061C90">
        <w:rPr>
          <w:rFonts w:ascii="Times New Roman" w:hAnsi="Times New Roman" w:cs="Times New Roman"/>
          <w:sz w:val="24"/>
          <w:szCs w:val="24"/>
        </w:rPr>
        <w:t>. 5th edn. Illustrated. South-Western. ISBN: 1439080534, 9781439080535</w:t>
      </w:r>
    </w:p>
    <w:p w14:paraId="78499D2B" w14:textId="77777777" w:rsidR="00B32ACE" w:rsidRPr="00842E8B" w:rsidRDefault="00B32ACE" w:rsidP="00242FD8">
      <w:pPr>
        <w:spacing w:line="360" w:lineRule="auto"/>
        <w:ind w:left="567" w:hanging="567"/>
        <w:jc w:val="both"/>
        <w:rPr>
          <w:rFonts w:ascii="Times New Roman" w:hAnsi="Times New Roman" w:cs="Times New Roman"/>
          <w:sz w:val="24"/>
          <w:szCs w:val="24"/>
          <w:lang w:val="en-US"/>
        </w:rPr>
      </w:pPr>
      <w:r w:rsidRPr="00842E8B">
        <w:rPr>
          <w:rFonts w:ascii="Times New Roman" w:hAnsi="Times New Roman" w:cs="Times New Roman"/>
          <w:sz w:val="24"/>
          <w:szCs w:val="24"/>
          <w:lang w:val="en-US"/>
        </w:rPr>
        <w:t xml:space="preserve">British Soft Drinks Association (2024). </w:t>
      </w:r>
      <w:r w:rsidRPr="00842E8B">
        <w:rPr>
          <w:rFonts w:ascii="Times New Roman" w:hAnsi="Times New Roman" w:cs="Times New Roman"/>
          <w:i/>
          <w:iCs/>
          <w:sz w:val="24"/>
          <w:szCs w:val="24"/>
          <w:lang w:val="en-US"/>
        </w:rPr>
        <w:t>Market Trends in Healthy Beverages</w:t>
      </w:r>
      <w:r w:rsidRPr="00842E8B">
        <w:rPr>
          <w:rFonts w:ascii="Times New Roman" w:hAnsi="Times New Roman" w:cs="Times New Roman"/>
          <w:sz w:val="24"/>
          <w:szCs w:val="24"/>
          <w:lang w:val="en-US"/>
        </w:rPr>
        <w:t xml:space="preserve">. Available at: </w:t>
      </w:r>
      <w:hyperlink r:id="rId11" w:tgtFrame="_new" w:history="1">
        <w:r w:rsidRPr="00842E8B">
          <w:rPr>
            <w:rStyle w:val="Hyperlink"/>
            <w:rFonts w:ascii="Times New Roman" w:hAnsi="Times New Roman" w:cs="Times New Roman"/>
            <w:sz w:val="24"/>
            <w:szCs w:val="24"/>
            <w:lang w:val="en-US"/>
          </w:rPr>
          <w:t>https://www.britishsoftdrinks.com</w:t>
        </w:r>
      </w:hyperlink>
      <w:r w:rsidRPr="00842E8B">
        <w:rPr>
          <w:rFonts w:ascii="Times New Roman" w:hAnsi="Times New Roman" w:cs="Times New Roman"/>
          <w:sz w:val="24"/>
          <w:szCs w:val="24"/>
          <w:lang w:val="en-US"/>
        </w:rPr>
        <w:t xml:space="preserve"> [Accessed 15 Dec. 2024].</w:t>
      </w:r>
    </w:p>
    <w:p w14:paraId="3B1F6266" w14:textId="77777777" w:rsidR="00B32ACE" w:rsidRDefault="00B32ACE" w:rsidP="00242FD8">
      <w:pPr>
        <w:spacing w:line="360" w:lineRule="auto"/>
        <w:ind w:left="567" w:hanging="567"/>
        <w:jc w:val="both"/>
        <w:rPr>
          <w:rFonts w:ascii="Times New Roman" w:hAnsi="Times New Roman" w:cs="Times New Roman"/>
          <w:sz w:val="24"/>
          <w:szCs w:val="24"/>
        </w:rPr>
      </w:pPr>
      <w:r w:rsidRPr="00762E55">
        <w:rPr>
          <w:rFonts w:ascii="Times New Roman" w:hAnsi="Times New Roman" w:cs="Times New Roman"/>
          <w:sz w:val="24"/>
          <w:szCs w:val="24"/>
        </w:rPr>
        <w:t xml:space="preserve">Byers, T., Dorf, R. and Nelson, A. (2015) </w:t>
      </w:r>
      <w:r w:rsidRPr="00762E55">
        <w:rPr>
          <w:rFonts w:ascii="Times New Roman" w:hAnsi="Times New Roman" w:cs="Times New Roman"/>
          <w:i/>
          <w:iCs/>
          <w:sz w:val="24"/>
          <w:szCs w:val="24"/>
        </w:rPr>
        <w:t>Technology Ventures: From Idea to Enterprise</w:t>
      </w:r>
      <w:r w:rsidRPr="00762E55">
        <w:rPr>
          <w:rFonts w:ascii="Times New Roman" w:hAnsi="Times New Roman" w:cs="Times New Roman"/>
          <w:sz w:val="24"/>
          <w:szCs w:val="24"/>
        </w:rPr>
        <w:t>. 4th edn. New York: McGraw-Hill Education.</w:t>
      </w:r>
    </w:p>
    <w:p w14:paraId="3E0EAC8F" w14:textId="77777777" w:rsidR="00B32ACE" w:rsidRDefault="00B32ACE" w:rsidP="00242FD8">
      <w:pPr>
        <w:spacing w:line="360" w:lineRule="auto"/>
        <w:ind w:left="567" w:hanging="567"/>
        <w:jc w:val="both"/>
        <w:rPr>
          <w:rFonts w:ascii="Times New Roman" w:hAnsi="Times New Roman" w:cs="Times New Roman"/>
          <w:sz w:val="24"/>
          <w:szCs w:val="24"/>
        </w:rPr>
      </w:pPr>
      <w:r w:rsidRPr="00762E55">
        <w:rPr>
          <w:rFonts w:ascii="Times New Roman" w:hAnsi="Times New Roman" w:cs="Times New Roman"/>
          <w:sz w:val="24"/>
          <w:szCs w:val="24"/>
        </w:rPr>
        <w:t xml:space="preserve">Christopher, M. (2016) </w:t>
      </w:r>
      <w:r w:rsidRPr="00762E55">
        <w:rPr>
          <w:rFonts w:ascii="Times New Roman" w:hAnsi="Times New Roman" w:cs="Times New Roman"/>
          <w:i/>
          <w:iCs/>
          <w:sz w:val="24"/>
          <w:szCs w:val="24"/>
        </w:rPr>
        <w:t>Logistics and Supply Chain Management</w:t>
      </w:r>
      <w:r w:rsidRPr="00762E55">
        <w:rPr>
          <w:rFonts w:ascii="Times New Roman" w:hAnsi="Times New Roman" w:cs="Times New Roman"/>
          <w:sz w:val="24"/>
          <w:szCs w:val="24"/>
        </w:rPr>
        <w:t>. 5th edn. London: Pearson.</w:t>
      </w:r>
    </w:p>
    <w:p w14:paraId="53FECB0E" w14:textId="77777777" w:rsidR="00B32ACE" w:rsidRPr="00B90740" w:rsidRDefault="00B32ACE" w:rsidP="00242FD8">
      <w:pPr>
        <w:spacing w:line="360" w:lineRule="auto"/>
        <w:ind w:left="567" w:hanging="567"/>
        <w:jc w:val="both"/>
        <w:rPr>
          <w:rFonts w:ascii="Times New Roman" w:hAnsi="Times New Roman" w:cs="Times New Roman"/>
          <w:sz w:val="24"/>
          <w:szCs w:val="24"/>
        </w:rPr>
      </w:pPr>
      <w:r w:rsidRPr="0084079F">
        <w:rPr>
          <w:rFonts w:ascii="Times New Roman" w:hAnsi="Times New Roman" w:cs="Times New Roman"/>
          <w:sz w:val="24"/>
          <w:szCs w:val="24"/>
        </w:rPr>
        <w:t xml:space="preserve">Do, T. (2024) </w:t>
      </w:r>
      <w:r w:rsidRPr="0084079F">
        <w:rPr>
          <w:rFonts w:ascii="Times New Roman" w:hAnsi="Times New Roman" w:cs="Times New Roman"/>
          <w:i/>
          <w:iCs/>
          <w:sz w:val="24"/>
          <w:szCs w:val="24"/>
        </w:rPr>
        <w:t>Strategies for Financing Small Businesses</w:t>
      </w:r>
      <w:r w:rsidRPr="0084079F">
        <w:rPr>
          <w:rFonts w:ascii="Times New Roman" w:hAnsi="Times New Roman" w:cs="Times New Roman"/>
          <w:sz w:val="24"/>
          <w:szCs w:val="24"/>
        </w:rPr>
        <w:t>. Doctoral dissertation. Walden University.</w:t>
      </w:r>
    </w:p>
    <w:p w14:paraId="70C0C182" w14:textId="77777777" w:rsidR="00B32ACE" w:rsidRPr="00B90740" w:rsidRDefault="00B32ACE" w:rsidP="00242FD8">
      <w:pPr>
        <w:spacing w:line="360" w:lineRule="auto"/>
        <w:ind w:left="567" w:hanging="567"/>
        <w:jc w:val="both"/>
        <w:rPr>
          <w:rFonts w:ascii="Times New Roman" w:hAnsi="Times New Roman" w:cs="Times New Roman"/>
          <w:sz w:val="24"/>
          <w:szCs w:val="24"/>
        </w:rPr>
      </w:pPr>
      <w:r w:rsidRPr="00762E55">
        <w:rPr>
          <w:rFonts w:ascii="Times New Roman" w:hAnsi="Times New Roman" w:cs="Times New Roman"/>
          <w:sz w:val="24"/>
          <w:szCs w:val="24"/>
        </w:rPr>
        <w:t xml:space="preserve">Doherty, N.F. and Ellis-Chadwick, F. (2010) ‘Internet retailing: The past, the present and the future’, </w:t>
      </w:r>
      <w:r w:rsidRPr="00762E55">
        <w:rPr>
          <w:rFonts w:ascii="Times New Roman" w:hAnsi="Times New Roman" w:cs="Times New Roman"/>
          <w:i/>
          <w:iCs/>
          <w:sz w:val="24"/>
          <w:szCs w:val="24"/>
        </w:rPr>
        <w:t>International Journal of Retail &amp; Distribution Management</w:t>
      </w:r>
      <w:r w:rsidRPr="00762E55">
        <w:rPr>
          <w:rFonts w:ascii="Times New Roman" w:hAnsi="Times New Roman" w:cs="Times New Roman"/>
          <w:sz w:val="24"/>
          <w:szCs w:val="24"/>
        </w:rPr>
        <w:t>, 38(11), pp. 943–965.</w:t>
      </w:r>
    </w:p>
    <w:p w14:paraId="2DCC87DF" w14:textId="77777777" w:rsidR="00B32ACE" w:rsidRPr="00842E8B" w:rsidRDefault="00B32ACE" w:rsidP="00242FD8">
      <w:pPr>
        <w:spacing w:line="360" w:lineRule="auto"/>
        <w:ind w:left="567" w:hanging="567"/>
        <w:jc w:val="both"/>
        <w:rPr>
          <w:rFonts w:ascii="Times New Roman" w:hAnsi="Times New Roman" w:cs="Times New Roman"/>
          <w:sz w:val="24"/>
          <w:szCs w:val="24"/>
          <w:lang w:val="en-US"/>
        </w:rPr>
      </w:pPr>
      <w:r w:rsidRPr="00762E55">
        <w:rPr>
          <w:rFonts w:ascii="Times New Roman" w:hAnsi="Times New Roman" w:cs="Times New Roman"/>
          <w:sz w:val="24"/>
          <w:szCs w:val="24"/>
        </w:rPr>
        <w:t xml:space="preserve">Euromonitor International (2023) </w:t>
      </w:r>
      <w:r w:rsidRPr="00762E55">
        <w:rPr>
          <w:rFonts w:ascii="Times New Roman" w:hAnsi="Times New Roman" w:cs="Times New Roman"/>
          <w:i/>
          <w:iCs/>
          <w:sz w:val="24"/>
          <w:szCs w:val="24"/>
        </w:rPr>
        <w:t>Functional Beverages in the United Kingdom: Pricing and Market Trends</w:t>
      </w:r>
      <w:r w:rsidRPr="00762E55">
        <w:rPr>
          <w:rFonts w:ascii="Times New Roman" w:hAnsi="Times New Roman" w:cs="Times New Roman"/>
          <w:sz w:val="24"/>
          <w:szCs w:val="24"/>
        </w:rPr>
        <w:t xml:space="preserve">. London: Euromonitor International. Available at: </w:t>
      </w:r>
      <w:hyperlink r:id="rId12" w:tgtFrame="_new" w:history="1">
        <w:r w:rsidRPr="00762E55">
          <w:rPr>
            <w:rStyle w:val="Hyperlink"/>
            <w:rFonts w:ascii="Times New Roman" w:hAnsi="Times New Roman" w:cs="Times New Roman"/>
            <w:sz w:val="24"/>
            <w:szCs w:val="24"/>
          </w:rPr>
          <w:t>https://www.euromonitor.com/fortified-functional-beverages</w:t>
        </w:r>
      </w:hyperlink>
      <w:r w:rsidRPr="00762E55">
        <w:rPr>
          <w:rFonts w:ascii="Times New Roman" w:hAnsi="Times New Roman" w:cs="Times New Roman"/>
          <w:sz w:val="24"/>
          <w:szCs w:val="24"/>
        </w:rPr>
        <w:t xml:space="preserve"> </w:t>
      </w:r>
      <w:r w:rsidRPr="00842E8B">
        <w:rPr>
          <w:rFonts w:ascii="Times New Roman" w:hAnsi="Times New Roman" w:cs="Times New Roman"/>
          <w:sz w:val="24"/>
          <w:szCs w:val="24"/>
          <w:lang w:val="en-US"/>
        </w:rPr>
        <w:t>[Accessed 15 Dec. 2024].</w:t>
      </w:r>
    </w:p>
    <w:p w14:paraId="1A85425E" w14:textId="77777777" w:rsidR="00B32ACE" w:rsidRPr="00536BC0" w:rsidRDefault="00B32ACE" w:rsidP="00242FD8">
      <w:pPr>
        <w:spacing w:line="360" w:lineRule="auto"/>
        <w:ind w:left="567" w:hanging="567"/>
        <w:jc w:val="both"/>
        <w:rPr>
          <w:rFonts w:ascii="Times New Roman" w:eastAsia="Times New Roman" w:hAnsi="Times New Roman" w:cs="Times New Roman"/>
          <w:kern w:val="0"/>
          <w:sz w:val="24"/>
          <w:szCs w:val="24"/>
          <w14:ligatures w14:val="none"/>
        </w:rPr>
      </w:pPr>
      <w:r w:rsidRPr="00536BC0">
        <w:rPr>
          <w:rFonts w:ascii="Times New Roman" w:eastAsia="Times New Roman" w:hAnsi="Times New Roman" w:cs="Times New Roman"/>
          <w:kern w:val="0"/>
          <w:sz w:val="24"/>
          <w:szCs w:val="24"/>
          <w14:ligatures w14:val="none"/>
        </w:rPr>
        <w:t>Grant, R.M., (2024). </w:t>
      </w:r>
      <w:r w:rsidRPr="00536BC0">
        <w:rPr>
          <w:rFonts w:ascii="Times New Roman" w:eastAsia="Times New Roman" w:hAnsi="Times New Roman" w:cs="Times New Roman"/>
          <w:i/>
          <w:iCs/>
          <w:kern w:val="0"/>
          <w:sz w:val="24"/>
          <w:szCs w:val="24"/>
          <w14:ligatures w14:val="none"/>
        </w:rPr>
        <w:t>Contemporary strategy analysis</w:t>
      </w:r>
      <w:r w:rsidRPr="00536BC0">
        <w:rPr>
          <w:rFonts w:ascii="Times New Roman" w:eastAsia="Times New Roman" w:hAnsi="Times New Roman" w:cs="Times New Roman"/>
          <w:kern w:val="0"/>
          <w:sz w:val="24"/>
          <w:szCs w:val="24"/>
          <w14:ligatures w14:val="none"/>
        </w:rPr>
        <w:t>. John Wiley &amp; Sons.</w:t>
      </w:r>
    </w:p>
    <w:p w14:paraId="054FC726" w14:textId="77777777" w:rsidR="00B32ACE" w:rsidRDefault="00B32ACE" w:rsidP="00242FD8">
      <w:pPr>
        <w:spacing w:line="360" w:lineRule="auto"/>
        <w:ind w:left="567" w:hanging="567"/>
        <w:jc w:val="both"/>
        <w:rPr>
          <w:rFonts w:ascii="Times New Roman" w:hAnsi="Times New Roman" w:cs="Times New Roman"/>
          <w:sz w:val="24"/>
          <w:szCs w:val="24"/>
        </w:rPr>
      </w:pPr>
      <w:r w:rsidRPr="004A36AC">
        <w:rPr>
          <w:rFonts w:ascii="Times New Roman" w:hAnsi="Times New Roman" w:cs="Times New Roman"/>
          <w:sz w:val="24"/>
          <w:szCs w:val="24"/>
        </w:rPr>
        <w:t xml:space="preserve">Halawa, A. (2024) ‘Prospective health outcomes of sugar-sweetened beverage consumption patterns associated with sociodemographic and ethnic factors among Chinese adults’, </w:t>
      </w:r>
      <w:r w:rsidRPr="004A36AC">
        <w:rPr>
          <w:rFonts w:ascii="Times New Roman" w:hAnsi="Times New Roman" w:cs="Times New Roman"/>
          <w:i/>
          <w:iCs/>
          <w:sz w:val="24"/>
          <w:szCs w:val="24"/>
        </w:rPr>
        <w:t>Food Science and Engineering</w:t>
      </w:r>
      <w:r w:rsidRPr="004A36AC">
        <w:rPr>
          <w:rFonts w:ascii="Times New Roman" w:hAnsi="Times New Roman" w:cs="Times New Roman"/>
          <w:sz w:val="24"/>
          <w:szCs w:val="24"/>
        </w:rPr>
        <w:t xml:space="preserve">, 5, pp. 63–79. </w:t>
      </w:r>
      <w:hyperlink r:id="rId13" w:history="1">
        <w:r w:rsidRPr="0076135B">
          <w:rPr>
            <w:rStyle w:val="Hyperlink"/>
            <w:rFonts w:ascii="Times New Roman" w:hAnsi="Times New Roman" w:cs="Times New Roman"/>
            <w:sz w:val="24"/>
            <w:szCs w:val="24"/>
          </w:rPr>
          <w:t>https://doi.org/10.37256/fse.5120243547</w:t>
        </w:r>
      </w:hyperlink>
      <w:r w:rsidRPr="004A36AC">
        <w:rPr>
          <w:rFonts w:ascii="Times New Roman" w:hAnsi="Times New Roman" w:cs="Times New Roman"/>
          <w:sz w:val="24"/>
          <w:szCs w:val="24"/>
        </w:rPr>
        <w:t>.</w:t>
      </w:r>
    </w:p>
    <w:p w14:paraId="6097BCB8" w14:textId="77777777" w:rsidR="00B32ACE" w:rsidRDefault="00B32ACE" w:rsidP="00242FD8">
      <w:pPr>
        <w:spacing w:line="360" w:lineRule="auto"/>
        <w:ind w:left="567" w:hanging="567"/>
        <w:jc w:val="both"/>
        <w:rPr>
          <w:rFonts w:ascii="Times New Roman" w:hAnsi="Times New Roman" w:cs="Times New Roman"/>
          <w:sz w:val="24"/>
          <w:szCs w:val="24"/>
        </w:rPr>
      </w:pPr>
      <w:r w:rsidRPr="0084079F">
        <w:rPr>
          <w:rFonts w:ascii="Times New Roman" w:hAnsi="Times New Roman" w:cs="Times New Roman"/>
          <w:sz w:val="24"/>
          <w:szCs w:val="24"/>
        </w:rPr>
        <w:t xml:space="preserve">Harvard Business Review (2023) ‘Consumer willingness to pay for sustainability’. Available at: </w:t>
      </w:r>
      <w:hyperlink r:id="rId14" w:tgtFrame="_new" w:history="1">
        <w:r w:rsidRPr="0084079F">
          <w:rPr>
            <w:rStyle w:val="Hyperlink"/>
            <w:rFonts w:ascii="Times New Roman" w:hAnsi="Times New Roman" w:cs="Times New Roman"/>
            <w:sz w:val="24"/>
            <w:szCs w:val="24"/>
          </w:rPr>
          <w:t>https://hbr.org/2023/09/research-consumers-sustainability-demands-are-rising</w:t>
        </w:r>
      </w:hyperlink>
      <w:r w:rsidRPr="0084079F">
        <w:rPr>
          <w:rFonts w:ascii="Times New Roman" w:hAnsi="Times New Roman" w:cs="Times New Roman"/>
          <w:sz w:val="24"/>
          <w:szCs w:val="24"/>
        </w:rPr>
        <w:t xml:space="preserve"> (Accessed: 15 December 2024).</w:t>
      </w:r>
    </w:p>
    <w:p w14:paraId="382FB65C" w14:textId="77777777" w:rsidR="00B32ACE" w:rsidRDefault="00B32ACE" w:rsidP="00242FD8">
      <w:pPr>
        <w:spacing w:line="360" w:lineRule="auto"/>
        <w:ind w:left="567" w:hanging="567"/>
        <w:jc w:val="both"/>
        <w:rPr>
          <w:rFonts w:ascii="Times New Roman" w:hAnsi="Times New Roman" w:cs="Times New Roman"/>
          <w:sz w:val="24"/>
          <w:szCs w:val="24"/>
        </w:rPr>
      </w:pPr>
      <w:r w:rsidRPr="00E0713F">
        <w:rPr>
          <w:rFonts w:ascii="Times New Roman" w:hAnsi="Times New Roman" w:cs="Times New Roman"/>
          <w:sz w:val="24"/>
          <w:szCs w:val="24"/>
        </w:rPr>
        <w:lastRenderedPageBreak/>
        <w:t>IBIS World (202</w:t>
      </w:r>
      <w:r>
        <w:rPr>
          <w:rFonts w:ascii="Times New Roman" w:hAnsi="Times New Roman" w:cs="Times New Roman"/>
          <w:sz w:val="24"/>
          <w:szCs w:val="24"/>
        </w:rPr>
        <w:t>4</w:t>
      </w:r>
      <w:r w:rsidRPr="00E0713F">
        <w:rPr>
          <w:rFonts w:ascii="Times New Roman" w:hAnsi="Times New Roman" w:cs="Times New Roman"/>
          <w:sz w:val="24"/>
          <w:szCs w:val="24"/>
        </w:rPr>
        <w:t xml:space="preserve">) </w:t>
      </w:r>
      <w:r w:rsidRPr="00E0713F">
        <w:rPr>
          <w:rFonts w:ascii="Times New Roman" w:hAnsi="Times New Roman" w:cs="Times New Roman"/>
          <w:i/>
          <w:iCs/>
          <w:sz w:val="24"/>
          <w:szCs w:val="24"/>
        </w:rPr>
        <w:t>Market Analysis: Functional Beverages in the UK</w:t>
      </w:r>
      <w:r w:rsidRPr="00E0713F">
        <w:rPr>
          <w:rFonts w:ascii="Times New Roman" w:hAnsi="Times New Roman" w:cs="Times New Roman"/>
          <w:sz w:val="24"/>
          <w:szCs w:val="24"/>
        </w:rPr>
        <w:t xml:space="preserve">. Available at: </w:t>
      </w:r>
      <w:hyperlink r:id="rId15" w:tgtFrame="_new" w:history="1">
        <w:r w:rsidRPr="00E0713F">
          <w:rPr>
            <w:rStyle w:val="Hyperlink"/>
            <w:rFonts w:ascii="Times New Roman" w:hAnsi="Times New Roman" w:cs="Times New Roman"/>
            <w:sz w:val="24"/>
            <w:szCs w:val="24"/>
          </w:rPr>
          <w:t>https://www.ibisworld.com/united-kingdom/market-size/fruit-drink-functional-beverage-production/</w:t>
        </w:r>
      </w:hyperlink>
      <w:r w:rsidRPr="00E0713F">
        <w:rPr>
          <w:rFonts w:ascii="Times New Roman" w:hAnsi="Times New Roman" w:cs="Times New Roman"/>
          <w:sz w:val="24"/>
          <w:szCs w:val="24"/>
        </w:rPr>
        <w:t xml:space="preserve"> </w:t>
      </w:r>
      <w:r w:rsidRPr="0084079F">
        <w:rPr>
          <w:rFonts w:ascii="Times New Roman" w:hAnsi="Times New Roman" w:cs="Times New Roman"/>
          <w:sz w:val="24"/>
          <w:szCs w:val="24"/>
        </w:rPr>
        <w:t>(Accessed: 15 December 2024).</w:t>
      </w:r>
    </w:p>
    <w:p w14:paraId="1973C742" w14:textId="77777777" w:rsidR="00B32ACE" w:rsidRDefault="00B32ACE" w:rsidP="00242FD8">
      <w:pPr>
        <w:spacing w:line="360" w:lineRule="auto"/>
        <w:ind w:left="567" w:hanging="567"/>
        <w:jc w:val="both"/>
        <w:rPr>
          <w:rFonts w:ascii="Times New Roman" w:hAnsi="Times New Roman" w:cs="Times New Roman"/>
          <w:sz w:val="24"/>
          <w:szCs w:val="24"/>
        </w:rPr>
      </w:pPr>
      <w:r w:rsidRPr="00E0713F">
        <w:rPr>
          <w:rFonts w:ascii="Times New Roman" w:hAnsi="Times New Roman" w:cs="Times New Roman"/>
          <w:sz w:val="24"/>
          <w:szCs w:val="24"/>
        </w:rPr>
        <w:t xml:space="preserve">Jones, P. and Robinson, P. (2019) </w:t>
      </w:r>
      <w:r w:rsidRPr="00E0713F">
        <w:rPr>
          <w:rFonts w:ascii="Times New Roman" w:hAnsi="Times New Roman" w:cs="Times New Roman"/>
          <w:i/>
          <w:iCs/>
          <w:sz w:val="24"/>
          <w:szCs w:val="24"/>
        </w:rPr>
        <w:t>Operations Management</w:t>
      </w:r>
      <w:r w:rsidRPr="00E0713F">
        <w:rPr>
          <w:rFonts w:ascii="Times New Roman" w:hAnsi="Times New Roman" w:cs="Times New Roman"/>
          <w:sz w:val="24"/>
          <w:szCs w:val="24"/>
        </w:rPr>
        <w:t>. 2nd edn. Oxford: Oxford University Press. ISBN: 9780198724353.</w:t>
      </w:r>
    </w:p>
    <w:p w14:paraId="09AFEEAB" w14:textId="77777777" w:rsidR="00B32ACE" w:rsidRPr="00360EA0" w:rsidRDefault="00B32ACE" w:rsidP="00242FD8">
      <w:pPr>
        <w:spacing w:line="360" w:lineRule="auto"/>
        <w:ind w:left="567" w:hanging="567"/>
        <w:jc w:val="both"/>
        <w:rPr>
          <w:rFonts w:ascii="Times New Roman" w:hAnsi="Times New Roman" w:cs="Times New Roman"/>
          <w:sz w:val="24"/>
          <w:szCs w:val="24"/>
        </w:rPr>
      </w:pPr>
      <w:r w:rsidRPr="00E93772">
        <w:rPr>
          <w:rFonts w:ascii="Times New Roman" w:hAnsi="Times New Roman" w:cs="Times New Roman"/>
          <w:sz w:val="24"/>
          <w:szCs w:val="24"/>
        </w:rPr>
        <w:t>Kotler, P. and Armstrong, G. (202</w:t>
      </w:r>
      <w:r>
        <w:rPr>
          <w:rFonts w:ascii="Times New Roman" w:hAnsi="Times New Roman" w:cs="Times New Roman"/>
          <w:sz w:val="24"/>
          <w:szCs w:val="24"/>
        </w:rPr>
        <w:t>0</w:t>
      </w:r>
      <w:r w:rsidRPr="00E93772">
        <w:rPr>
          <w:rFonts w:ascii="Times New Roman" w:hAnsi="Times New Roman" w:cs="Times New Roman"/>
          <w:sz w:val="24"/>
          <w:szCs w:val="24"/>
        </w:rPr>
        <w:t xml:space="preserve">) </w:t>
      </w:r>
      <w:r w:rsidRPr="00E93772">
        <w:rPr>
          <w:rFonts w:ascii="Times New Roman" w:hAnsi="Times New Roman" w:cs="Times New Roman"/>
          <w:i/>
          <w:iCs/>
          <w:sz w:val="24"/>
          <w:szCs w:val="24"/>
        </w:rPr>
        <w:t>Principles of Marketing</w:t>
      </w:r>
      <w:r w:rsidRPr="00E93772">
        <w:rPr>
          <w:rFonts w:ascii="Times New Roman" w:hAnsi="Times New Roman" w:cs="Times New Roman"/>
          <w:sz w:val="24"/>
          <w:szCs w:val="24"/>
        </w:rPr>
        <w:t>. 18th edn. London: Pearson.</w:t>
      </w:r>
    </w:p>
    <w:p w14:paraId="3D63D8BC" w14:textId="77777777" w:rsidR="00B32ACE" w:rsidRPr="00B90740" w:rsidRDefault="00B32ACE" w:rsidP="00242FD8">
      <w:pPr>
        <w:spacing w:line="360" w:lineRule="auto"/>
        <w:ind w:left="567" w:hanging="567"/>
        <w:jc w:val="both"/>
        <w:rPr>
          <w:rFonts w:ascii="Times New Roman" w:hAnsi="Times New Roman" w:cs="Times New Roman"/>
          <w:sz w:val="24"/>
          <w:szCs w:val="24"/>
        </w:rPr>
      </w:pPr>
      <w:r w:rsidRPr="0084079F">
        <w:rPr>
          <w:rFonts w:ascii="Times New Roman" w:hAnsi="Times New Roman" w:cs="Times New Roman"/>
          <w:sz w:val="24"/>
          <w:szCs w:val="24"/>
        </w:rPr>
        <w:t xml:space="preserve">Lee, J., Kim, J., Kim, J. and Choi, S. (2021) ‘Why localization is necessary as a business strategy in emerging markets: The case comparison of Hyundai and Volkswagen’, </w:t>
      </w:r>
      <w:r w:rsidRPr="0084079F">
        <w:rPr>
          <w:rFonts w:ascii="Times New Roman" w:hAnsi="Times New Roman" w:cs="Times New Roman"/>
          <w:i/>
          <w:iCs/>
          <w:sz w:val="24"/>
          <w:szCs w:val="24"/>
        </w:rPr>
        <w:t>Journal of Open Innovation: Technology, Market, and Complexity</w:t>
      </w:r>
      <w:r w:rsidRPr="0084079F">
        <w:rPr>
          <w:rFonts w:ascii="Times New Roman" w:hAnsi="Times New Roman" w:cs="Times New Roman"/>
          <w:sz w:val="24"/>
          <w:szCs w:val="24"/>
        </w:rPr>
        <w:t xml:space="preserve">, 7(3), p. 190. Available at: </w:t>
      </w:r>
      <w:hyperlink r:id="rId16" w:tgtFrame="_new" w:history="1">
        <w:r w:rsidRPr="0084079F">
          <w:rPr>
            <w:rStyle w:val="Hyperlink"/>
            <w:rFonts w:ascii="Times New Roman" w:hAnsi="Times New Roman" w:cs="Times New Roman"/>
            <w:sz w:val="24"/>
            <w:szCs w:val="24"/>
          </w:rPr>
          <w:t>https://doi.org/10.3390/joitmc7030190</w:t>
        </w:r>
      </w:hyperlink>
    </w:p>
    <w:p w14:paraId="3A7E6A21" w14:textId="77777777" w:rsidR="00B32ACE" w:rsidRDefault="00B32ACE" w:rsidP="00242FD8">
      <w:pPr>
        <w:spacing w:line="360" w:lineRule="auto"/>
        <w:ind w:left="567" w:hanging="567"/>
        <w:jc w:val="both"/>
        <w:rPr>
          <w:rFonts w:ascii="Times New Roman" w:hAnsi="Times New Roman" w:cs="Times New Roman"/>
          <w:sz w:val="24"/>
          <w:szCs w:val="24"/>
        </w:rPr>
      </w:pPr>
      <w:r w:rsidRPr="00061C90">
        <w:rPr>
          <w:rFonts w:ascii="Times New Roman" w:hAnsi="Times New Roman" w:cs="Times New Roman"/>
          <w:sz w:val="24"/>
          <w:szCs w:val="24"/>
        </w:rPr>
        <w:t xml:space="preserve">Mintel (2022) </w:t>
      </w:r>
      <w:r w:rsidRPr="00061C90">
        <w:rPr>
          <w:rFonts w:ascii="Times New Roman" w:hAnsi="Times New Roman" w:cs="Times New Roman"/>
          <w:i/>
          <w:iCs/>
          <w:sz w:val="24"/>
          <w:szCs w:val="24"/>
        </w:rPr>
        <w:t>Soft Drinks Market Report</w:t>
      </w:r>
      <w:r w:rsidRPr="00061C90">
        <w:rPr>
          <w:rFonts w:ascii="Times New Roman" w:hAnsi="Times New Roman" w:cs="Times New Roman"/>
          <w:sz w:val="24"/>
          <w:szCs w:val="24"/>
        </w:rPr>
        <w:t xml:space="preserve">. London: Mintel Group Limited. Available at: </w:t>
      </w:r>
      <w:hyperlink r:id="rId17" w:tgtFrame="_new" w:history="1">
        <w:r w:rsidRPr="00061C90">
          <w:rPr>
            <w:rStyle w:val="Hyperlink"/>
            <w:rFonts w:ascii="Times New Roman" w:hAnsi="Times New Roman" w:cs="Times New Roman"/>
            <w:sz w:val="24"/>
            <w:szCs w:val="24"/>
          </w:rPr>
          <w:t>https://store.mintel.com/report/us-carbonated-soft-drinks-market-report-2022</w:t>
        </w:r>
      </w:hyperlink>
      <w:r w:rsidRPr="00061C90">
        <w:rPr>
          <w:rFonts w:ascii="Times New Roman" w:hAnsi="Times New Roman" w:cs="Times New Roman"/>
          <w:sz w:val="24"/>
          <w:szCs w:val="24"/>
        </w:rPr>
        <w:t xml:space="preserve"> (Accessed: 15 December 2024).</w:t>
      </w:r>
    </w:p>
    <w:p w14:paraId="1EBA58EB" w14:textId="77777777" w:rsidR="00B32ACE" w:rsidRDefault="00B32ACE" w:rsidP="00242FD8">
      <w:pPr>
        <w:spacing w:line="360" w:lineRule="auto"/>
        <w:ind w:left="567" w:hanging="567"/>
        <w:jc w:val="both"/>
        <w:rPr>
          <w:rFonts w:ascii="Times New Roman" w:hAnsi="Times New Roman" w:cs="Times New Roman"/>
          <w:sz w:val="24"/>
          <w:szCs w:val="24"/>
        </w:rPr>
      </w:pPr>
      <w:r w:rsidRPr="00061C90">
        <w:rPr>
          <w:rFonts w:ascii="Times New Roman" w:hAnsi="Times New Roman" w:cs="Times New Roman"/>
          <w:sz w:val="24"/>
          <w:szCs w:val="24"/>
        </w:rPr>
        <w:t xml:space="preserve">Mintel (2024) </w:t>
      </w:r>
      <w:r w:rsidRPr="00061C90">
        <w:rPr>
          <w:rFonts w:ascii="Times New Roman" w:hAnsi="Times New Roman" w:cs="Times New Roman"/>
          <w:i/>
          <w:iCs/>
          <w:sz w:val="24"/>
          <w:szCs w:val="24"/>
        </w:rPr>
        <w:t>UK Functional Beverages Market Overview</w:t>
      </w:r>
      <w:r w:rsidRPr="00061C90">
        <w:rPr>
          <w:rFonts w:ascii="Times New Roman" w:hAnsi="Times New Roman" w:cs="Times New Roman"/>
          <w:sz w:val="24"/>
          <w:szCs w:val="24"/>
        </w:rPr>
        <w:t xml:space="preserve">. Available at: </w:t>
      </w:r>
      <w:hyperlink r:id="rId18" w:tgtFrame="_new" w:history="1">
        <w:r w:rsidRPr="00061C90">
          <w:rPr>
            <w:rStyle w:val="Hyperlink"/>
            <w:rFonts w:ascii="Times New Roman" w:hAnsi="Times New Roman" w:cs="Times New Roman"/>
            <w:sz w:val="24"/>
            <w:szCs w:val="24"/>
          </w:rPr>
          <w:t>https://store.mintel.com/report/uk-brand-overview-drink-market-report</w:t>
        </w:r>
      </w:hyperlink>
      <w:r w:rsidRPr="00061C90">
        <w:rPr>
          <w:rFonts w:ascii="Times New Roman" w:hAnsi="Times New Roman" w:cs="Times New Roman"/>
          <w:sz w:val="24"/>
          <w:szCs w:val="24"/>
        </w:rPr>
        <w:t xml:space="preserve"> (Accessed: 15 December 2024).</w:t>
      </w:r>
    </w:p>
    <w:p w14:paraId="6DF1FC8B" w14:textId="77777777" w:rsidR="00B32ACE" w:rsidRDefault="00B32ACE" w:rsidP="00242FD8">
      <w:pPr>
        <w:spacing w:line="360" w:lineRule="auto"/>
        <w:ind w:left="567" w:hanging="567"/>
        <w:jc w:val="both"/>
        <w:rPr>
          <w:rFonts w:ascii="Times New Roman" w:hAnsi="Times New Roman" w:cs="Times New Roman"/>
          <w:sz w:val="24"/>
          <w:szCs w:val="24"/>
        </w:rPr>
      </w:pPr>
      <w:r w:rsidRPr="002771D7">
        <w:rPr>
          <w:rFonts w:ascii="Times New Roman" w:hAnsi="Times New Roman" w:cs="Times New Roman"/>
          <w:sz w:val="24"/>
          <w:szCs w:val="24"/>
        </w:rPr>
        <w:t xml:space="preserve">Ojelade, M.O., Inegbedion, D. and Aransiola, I.J. (2023) 'Achieving sustainable entrepreneurship development through innovation strategy in the food and beverage industry', </w:t>
      </w:r>
      <w:r w:rsidRPr="002771D7">
        <w:rPr>
          <w:rFonts w:ascii="Times New Roman" w:hAnsi="Times New Roman" w:cs="Times New Roman"/>
          <w:i/>
          <w:iCs/>
          <w:sz w:val="24"/>
          <w:szCs w:val="24"/>
        </w:rPr>
        <w:t>Caleb International Journal of Development Studies</w:t>
      </w:r>
      <w:r w:rsidRPr="002771D7">
        <w:rPr>
          <w:rFonts w:ascii="Times New Roman" w:hAnsi="Times New Roman" w:cs="Times New Roman"/>
          <w:sz w:val="24"/>
          <w:szCs w:val="24"/>
        </w:rPr>
        <w:t xml:space="preserve">, 6(2), pp. 25–36. Available at: </w:t>
      </w:r>
      <w:hyperlink r:id="rId19" w:tgtFrame="_new" w:history="1">
        <w:r w:rsidRPr="002771D7">
          <w:rPr>
            <w:rStyle w:val="Hyperlink"/>
            <w:rFonts w:ascii="Times New Roman" w:hAnsi="Times New Roman" w:cs="Times New Roman"/>
            <w:sz w:val="24"/>
            <w:szCs w:val="24"/>
          </w:rPr>
          <w:t>https://doi.org/10.26772/cijds-2023-06-02-02</w:t>
        </w:r>
      </w:hyperlink>
    </w:p>
    <w:p w14:paraId="77726424" w14:textId="77777777" w:rsidR="00B32ACE" w:rsidRDefault="00B32ACE" w:rsidP="00242FD8">
      <w:pPr>
        <w:spacing w:line="360" w:lineRule="auto"/>
        <w:ind w:left="567" w:hanging="567"/>
        <w:jc w:val="both"/>
        <w:rPr>
          <w:rFonts w:ascii="Times New Roman" w:hAnsi="Times New Roman" w:cs="Times New Roman"/>
          <w:sz w:val="24"/>
          <w:szCs w:val="24"/>
        </w:rPr>
      </w:pPr>
      <w:r w:rsidRPr="00193AFF">
        <w:rPr>
          <w:rFonts w:ascii="Times New Roman" w:hAnsi="Times New Roman" w:cs="Times New Roman"/>
          <w:sz w:val="24"/>
          <w:szCs w:val="24"/>
        </w:rPr>
        <w:t xml:space="preserve">Porter, M.E. (2008) </w:t>
      </w:r>
      <w:r w:rsidRPr="00193AFF">
        <w:rPr>
          <w:rFonts w:ascii="Times New Roman" w:hAnsi="Times New Roman" w:cs="Times New Roman"/>
          <w:i/>
          <w:iCs/>
          <w:sz w:val="24"/>
          <w:szCs w:val="24"/>
        </w:rPr>
        <w:t>Competitive Strategy: Techniques for Analyzing Industries and Competitors</w:t>
      </w:r>
      <w:r w:rsidRPr="00193AFF">
        <w:rPr>
          <w:rFonts w:ascii="Times New Roman" w:hAnsi="Times New Roman" w:cs="Times New Roman"/>
          <w:sz w:val="24"/>
          <w:szCs w:val="24"/>
        </w:rPr>
        <w:t>. New York: Free Press.</w:t>
      </w:r>
    </w:p>
    <w:p w14:paraId="7A78BED2" w14:textId="77777777" w:rsidR="00B32ACE" w:rsidRDefault="00B32ACE" w:rsidP="00242FD8">
      <w:pPr>
        <w:spacing w:line="360" w:lineRule="auto"/>
        <w:ind w:left="567" w:hanging="567"/>
        <w:jc w:val="both"/>
        <w:rPr>
          <w:rFonts w:ascii="Times New Roman" w:hAnsi="Times New Roman" w:cs="Times New Roman"/>
          <w:sz w:val="24"/>
          <w:szCs w:val="24"/>
        </w:rPr>
      </w:pPr>
      <w:r w:rsidRPr="0019469E">
        <w:rPr>
          <w:rFonts w:ascii="Times New Roman" w:hAnsi="Times New Roman" w:cs="Times New Roman"/>
          <w:sz w:val="24"/>
          <w:szCs w:val="24"/>
        </w:rPr>
        <w:t xml:space="preserve">Priya, K.M. and Alur, S. (2023) ‘Analyzing consumer behaviour towards food and nutrition labeling: A comprehensive review’, </w:t>
      </w:r>
      <w:r w:rsidRPr="0019469E">
        <w:rPr>
          <w:rFonts w:ascii="Times New Roman" w:hAnsi="Times New Roman" w:cs="Times New Roman"/>
          <w:i/>
          <w:iCs/>
          <w:sz w:val="24"/>
          <w:szCs w:val="24"/>
        </w:rPr>
        <w:t>Heliyon</w:t>
      </w:r>
      <w:r w:rsidRPr="0019469E">
        <w:rPr>
          <w:rFonts w:ascii="Times New Roman" w:hAnsi="Times New Roman" w:cs="Times New Roman"/>
          <w:sz w:val="24"/>
          <w:szCs w:val="24"/>
        </w:rPr>
        <w:t xml:space="preserve">, 9(9), e19401. Available at: </w:t>
      </w:r>
      <w:hyperlink r:id="rId20" w:tgtFrame="_new" w:history="1">
        <w:r w:rsidRPr="0019469E">
          <w:rPr>
            <w:rStyle w:val="Hyperlink"/>
            <w:rFonts w:ascii="Times New Roman" w:hAnsi="Times New Roman" w:cs="Times New Roman"/>
            <w:sz w:val="24"/>
            <w:szCs w:val="24"/>
          </w:rPr>
          <w:t>https://doi.org/10.1016/j.heliyon.2023.e19401</w:t>
        </w:r>
      </w:hyperlink>
    </w:p>
    <w:p w14:paraId="053D8756" w14:textId="77777777" w:rsidR="00B32ACE" w:rsidRPr="002B0AF9" w:rsidRDefault="00B32ACE" w:rsidP="00242FD8">
      <w:pPr>
        <w:spacing w:line="360" w:lineRule="auto"/>
        <w:ind w:left="567" w:hanging="567"/>
        <w:jc w:val="both"/>
        <w:rPr>
          <w:rFonts w:ascii="Times New Roman" w:hAnsi="Times New Roman" w:cs="Times New Roman"/>
          <w:sz w:val="24"/>
          <w:szCs w:val="24"/>
        </w:rPr>
      </w:pPr>
      <w:r w:rsidRPr="0019469E">
        <w:rPr>
          <w:rFonts w:ascii="Times New Roman" w:hAnsi="Times New Roman" w:cs="Times New Roman"/>
          <w:sz w:val="24"/>
          <w:szCs w:val="24"/>
        </w:rPr>
        <w:t xml:space="preserve">Scarborough, N.M. and Cornwall, J.R. (2020) </w:t>
      </w:r>
      <w:r w:rsidRPr="0019469E">
        <w:rPr>
          <w:rFonts w:ascii="Times New Roman" w:hAnsi="Times New Roman" w:cs="Times New Roman"/>
          <w:i/>
          <w:iCs/>
          <w:sz w:val="24"/>
          <w:szCs w:val="24"/>
        </w:rPr>
        <w:t>Essentials of Entrepreneurship and Small Business Management</w:t>
      </w:r>
      <w:r w:rsidRPr="0019469E">
        <w:rPr>
          <w:rFonts w:ascii="Times New Roman" w:hAnsi="Times New Roman" w:cs="Times New Roman"/>
          <w:sz w:val="24"/>
          <w:szCs w:val="24"/>
        </w:rPr>
        <w:t>. 9th edn. Pearson.</w:t>
      </w:r>
    </w:p>
    <w:p w14:paraId="247DAA43" w14:textId="77777777" w:rsidR="00B32ACE" w:rsidRDefault="00B32ACE" w:rsidP="00242FD8">
      <w:pPr>
        <w:spacing w:line="360" w:lineRule="auto"/>
        <w:ind w:left="567" w:hanging="567"/>
        <w:jc w:val="both"/>
        <w:rPr>
          <w:rFonts w:ascii="Times New Roman" w:hAnsi="Times New Roman" w:cs="Times New Roman"/>
          <w:sz w:val="24"/>
          <w:szCs w:val="24"/>
        </w:rPr>
      </w:pPr>
      <w:r w:rsidRPr="00282C61">
        <w:rPr>
          <w:rFonts w:ascii="Times New Roman" w:hAnsi="Times New Roman" w:cs="Times New Roman"/>
          <w:sz w:val="24"/>
          <w:szCs w:val="24"/>
        </w:rPr>
        <w:lastRenderedPageBreak/>
        <w:t xml:space="preserve">Setiadi, M.T. (2024) ‘The impact of technological innovation on sustainability and competitiveness in the food and beverage industry sector’, </w:t>
      </w:r>
      <w:r w:rsidRPr="00282C61">
        <w:rPr>
          <w:rFonts w:ascii="Times New Roman" w:hAnsi="Times New Roman" w:cs="Times New Roman"/>
          <w:i/>
          <w:iCs/>
          <w:sz w:val="24"/>
          <w:szCs w:val="24"/>
        </w:rPr>
        <w:t>International Journal of Management Science and Information Technology</w:t>
      </w:r>
      <w:r w:rsidRPr="00282C61">
        <w:rPr>
          <w:rFonts w:ascii="Times New Roman" w:hAnsi="Times New Roman" w:cs="Times New Roman"/>
          <w:sz w:val="24"/>
          <w:szCs w:val="24"/>
        </w:rPr>
        <w:t>, 4(2), pp. 438–449.</w:t>
      </w:r>
    </w:p>
    <w:p w14:paraId="03F992C7" w14:textId="77777777" w:rsidR="00B32ACE" w:rsidRDefault="00B32ACE" w:rsidP="00242FD8">
      <w:pPr>
        <w:spacing w:line="360" w:lineRule="auto"/>
        <w:ind w:left="567" w:hanging="567"/>
        <w:jc w:val="both"/>
        <w:rPr>
          <w:rFonts w:ascii="Times New Roman" w:hAnsi="Times New Roman" w:cs="Times New Roman"/>
          <w:sz w:val="24"/>
          <w:szCs w:val="24"/>
        </w:rPr>
      </w:pPr>
      <w:r w:rsidRPr="004A36AC">
        <w:rPr>
          <w:rFonts w:ascii="Times New Roman" w:hAnsi="Times New Roman" w:cs="Times New Roman"/>
          <w:sz w:val="24"/>
          <w:szCs w:val="24"/>
        </w:rPr>
        <w:t>Solomon, M.R. (202</w:t>
      </w:r>
      <w:r>
        <w:rPr>
          <w:rFonts w:ascii="Times New Roman" w:hAnsi="Times New Roman" w:cs="Times New Roman"/>
          <w:sz w:val="24"/>
          <w:szCs w:val="24"/>
        </w:rPr>
        <w:t>0</w:t>
      </w:r>
      <w:r w:rsidRPr="004A36AC">
        <w:rPr>
          <w:rFonts w:ascii="Times New Roman" w:hAnsi="Times New Roman" w:cs="Times New Roman"/>
          <w:sz w:val="24"/>
          <w:szCs w:val="24"/>
        </w:rPr>
        <w:t xml:space="preserve">) </w:t>
      </w:r>
      <w:r w:rsidRPr="004A36AC">
        <w:rPr>
          <w:rFonts w:ascii="Times New Roman" w:hAnsi="Times New Roman" w:cs="Times New Roman"/>
          <w:i/>
          <w:iCs/>
          <w:sz w:val="24"/>
          <w:szCs w:val="24"/>
        </w:rPr>
        <w:t>Consumer Behavior: Buying, Having, and Being</w:t>
      </w:r>
      <w:r w:rsidRPr="004A36AC">
        <w:rPr>
          <w:rFonts w:ascii="Times New Roman" w:hAnsi="Times New Roman" w:cs="Times New Roman"/>
          <w:sz w:val="24"/>
          <w:szCs w:val="24"/>
        </w:rPr>
        <w:t>. 13th edn. London: Pearson.</w:t>
      </w:r>
    </w:p>
    <w:p w14:paraId="188085E2" w14:textId="77777777" w:rsidR="00B32ACE" w:rsidRDefault="00B32ACE" w:rsidP="00242FD8">
      <w:pPr>
        <w:spacing w:line="360" w:lineRule="auto"/>
        <w:ind w:left="567" w:hanging="567"/>
        <w:jc w:val="both"/>
        <w:rPr>
          <w:rFonts w:ascii="Times New Roman" w:hAnsi="Times New Roman" w:cs="Times New Roman"/>
          <w:sz w:val="24"/>
          <w:szCs w:val="24"/>
        </w:rPr>
      </w:pPr>
      <w:r w:rsidRPr="004A36AC">
        <w:rPr>
          <w:rFonts w:ascii="Times New Roman" w:hAnsi="Times New Roman" w:cs="Times New Roman"/>
          <w:sz w:val="24"/>
          <w:szCs w:val="24"/>
        </w:rPr>
        <w:t xml:space="preserve">Statista (2024) </w:t>
      </w:r>
      <w:r w:rsidRPr="004A36AC">
        <w:rPr>
          <w:rFonts w:ascii="Times New Roman" w:hAnsi="Times New Roman" w:cs="Times New Roman"/>
          <w:i/>
          <w:iCs/>
          <w:sz w:val="24"/>
          <w:szCs w:val="24"/>
        </w:rPr>
        <w:t>Functional Beverages - United Kingdom</w:t>
      </w:r>
      <w:r w:rsidRPr="004A36AC">
        <w:rPr>
          <w:rFonts w:ascii="Times New Roman" w:hAnsi="Times New Roman" w:cs="Times New Roman"/>
          <w:sz w:val="24"/>
          <w:szCs w:val="24"/>
        </w:rPr>
        <w:t xml:space="preserve">. Available at: </w:t>
      </w:r>
      <w:hyperlink r:id="rId21" w:tgtFrame="_new" w:history="1">
        <w:r w:rsidRPr="004A36AC">
          <w:rPr>
            <w:rStyle w:val="Hyperlink"/>
            <w:rFonts w:ascii="Times New Roman" w:hAnsi="Times New Roman" w:cs="Times New Roman"/>
            <w:sz w:val="24"/>
            <w:szCs w:val="24"/>
          </w:rPr>
          <w:t>https://www.statista.com/topics/12818/functional-drinks-in-the-united-kingdom/</w:t>
        </w:r>
      </w:hyperlink>
      <w:r w:rsidRPr="004A36AC">
        <w:rPr>
          <w:rFonts w:ascii="Times New Roman" w:hAnsi="Times New Roman" w:cs="Times New Roman"/>
          <w:sz w:val="24"/>
          <w:szCs w:val="24"/>
        </w:rPr>
        <w:t xml:space="preserve"> (Accessed: 15 December 2024).</w:t>
      </w:r>
    </w:p>
    <w:p w14:paraId="159CDB50" w14:textId="77777777" w:rsidR="00B32ACE" w:rsidRPr="00150A69" w:rsidRDefault="00B32ACE" w:rsidP="00242FD8">
      <w:pPr>
        <w:spacing w:line="360" w:lineRule="auto"/>
        <w:ind w:left="567" w:hanging="567"/>
        <w:jc w:val="both"/>
        <w:rPr>
          <w:rFonts w:ascii="Times New Roman" w:hAnsi="Times New Roman" w:cs="Times New Roman"/>
          <w:sz w:val="24"/>
          <w:szCs w:val="24"/>
          <w:lang w:val="en-US"/>
        </w:rPr>
      </w:pPr>
      <w:r w:rsidRPr="00150A69">
        <w:rPr>
          <w:rFonts w:ascii="Times New Roman" w:hAnsi="Times New Roman" w:cs="Times New Roman"/>
          <w:sz w:val="24"/>
          <w:szCs w:val="24"/>
          <w:lang w:val="en-US"/>
        </w:rPr>
        <w:t xml:space="preserve">Stevenson, W. J. (2020). </w:t>
      </w:r>
      <w:r w:rsidRPr="00150A69">
        <w:rPr>
          <w:rFonts w:ascii="Times New Roman" w:hAnsi="Times New Roman" w:cs="Times New Roman"/>
          <w:i/>
          <w:iCs/>
          <w:sz w:val="24"/>
          <w:szCs w:val="24"/>
          <w:lang w:val="en-US"/>
        </w:rPr>
        <w:t>Operations Management.</w:t>
      </w:r>
      <w:r w:rsidRPr="00150A69">
        <w:rPr>
          <w:rFonts w:ascii="Times New Roman" w:hAnsi="Times New Roman" w:cs="Times New Roman"/>
          <w:sz w:val="24"/>
          <w:szCs w:val="24"/>
          <w:lang w:val="en-US"/>
        </w:rPr>
        <w:t xml:space="preserve"> 14th ed. New York: McGraw-Hill.</w:t>
      </w:r>
    </w:p>
    <w:p w14:paraId="3D9645FC" w14:textId="77777777" w:rsidR="00B32ACE" w:rsidRDefault="00B32ACE" w:rsidP="00242FD8">
      <w:pPr>
        <w:spacing w:line="360" w:lineRule="auto"/>
        <w:ind w:left="567" w:hanging="567"/>
        <w:jc w:val="both"/>
        <w:rPr>
          <w:rFonts w:ascii="Times New Roman" w:hAnsi="Times New Roman" w:cs="Times New Roman"/>
          <w:sz w:val="24"/>
          <w:szCs w:val="24"/>
        </w:rPr>
      </w:pPr>
      <w:r w:rsidRPr="00282C61">
        <w:rPr>
          <w:rFonts w:ascii="Times New Roman" w:hAnsi="Times New Roman" w:cs="Times New Roman"/>
          <w:sz w:val="24"/>
          <w:szCs w:val="24"/>
        </w:rPr>
        <w:t xml:space="preserve">Tan, Y.Q., Ong, H.C., Yong, A.M.H., Fattori, V. and Mukherjee, K. (2024) ‘Addressing the safety of new food sources and production systems’, </w:t>
      </w:r>
      <w:r w:rsidRPr="00282C61">
        <w:rPr>
          <w:rFonts w:ascii="Times New Roman" w:hAnsi="Times New Roman" w:cs="Times New Roman"/>
          <w:i/>
          <w:iCs/>
          <w:sz w:val="24"/>
          <w:szCs w:val="24"/>
        </w:rPr>
        <w:t>COMPREHENSIVE REVIEW</w:t>
      </w:r>
      <w:r w:rsidRPr="00282C61">
        <w:rPr>
          <w:rFonts w:ascii="Times New Roman" w:hAnsi="Times New Roman" w:cs="Times New Roman"/>
          <w:sz w:val="24"/>
          <w:szCs w:val="24"/>
        </w:rPr>
        <w:t xml:space="preserve">, Available at: </w:t>
      </w:r>
      <w:hyperlink r:id="rId22" w:tgtFrame="_new" w:history="1">
        <w:r w:rsidRPr="00282C61">
          <w:rPr>
            <w:rStyle w:val="Hyperlink"/>
            <w:rFonts w:ascii="Times New Roman" w:hAnsi="Times New Roman" w:cs="Times New Roman"/>
            <w:sz w:val="24"/>
            <w:szCs w:val="24"/>
          </w:rPr>
          <w:t>https://doi.org/10.1111/1541-4337.13341</w:t>
        </w:r>
      </w:hyperlink>
    </w:p>
    <w:p w14:paraId="490797AF" w14:textId="77777777" w:rsidR="00B32ACE" w:rsidRPr="009D6194" w:rsidRDefault="00B32ACE" w:rsidP="00242FD8">
      <w:pPr>
        <w:pStyle w:val="BodyText"/>
        <w:spacing w:before="120" w:line="360" w:lineRule="auto"/>
        <w:ind w:left="567" w:hanging="567"/>
        <w:jc w:val="both"/>
        <w:rPr>
          <w:rFonts w:ascii="Times New Roman" w:hAnsi="Times New Roman"/>
          <w:color w:val="auto"/>
          <w:sz w:val="24"/>
        </w:rPr>
      </w:pPr>
      <w:r w:rsidRPr="00E83905">
        <w:rPr>
          <w:rFonts w:ascii="Times New Roman" w:hAnsi="Times New Roman"/>
          <w:color w:val="auto"/>
          <w:sz w:val="24"/>
        </w:rPr>
        <w:t xml:space="preserve">Thompson, A. A. (2022) Crafting and Executing Strategy: The Quest for Competitive Advantage. Concepts and cases. 23rd ed. London: McGraw-Hill. </w:t>
      </w:r>
    </w:p>
    <w:p w14:paraId="4352E4D3" w14:textId="77777777" w:rsidR="00B32ACE" w:rsidRPr="00536BC0" w:rsidRDefault="00B32ACE" w:rsidP="00242FD8">
      <w:pPr>
        <w:spacing w:line="360" w:lineRule="auto"/>
        <w:ind w:left="567" w:hanging="567"/>
        <w:jc w:val="both"/>
        <w:rPr>
          <w:rFonts w:ascii="Times New Roman" w:hAnsi="Times New Roman" w:cs="Times New Roman"/>
          <w:sz w:val="24"/>
          <w:szCs w:val="24"/>
          <w:lang w:val="en-US"/>
        </w:rPr>
      </w:pPr>
      <w:r w:rsidRPr="00536BC0">
        <w:rPr>
          <w:rFonts w:ascii="Times New Roman" w:hAnsi="Times New Roman" w:cs="Times New Roman"/>
          <w:sz w:val="24"/>
          <w:szCs w:val="24"/>
        </w:rPr>
        <w:t xml:space="preserve">Whittington, R., Angwin, D. and Regner, P., Johnson, G. and Scholes, K. (2023) Exploring Strategy, Text and Cases. 13th Edition. Harlow: Pearson Education </w:t>
      </w:r>
    </w:p>
    <w:p w14:paraId="5E213ABB" w14:textId="77777777" w:rsidR="00B32ACE" w:rsidRDefault="00B32ACE" w:rsidP="00242FD8">
      <w:pPr>
        <w:spacing w:line="360" w:lineRule="auto"/>
        <w:ind w:left="567" w:hanging="567"/>
        <w:jc w:val="both"/>
        <w:rPr>
          <w:rFonts w:ascii="Times New Roman" w:hAnsi="Times New Roman" w:cs="Times New Roman"/>
          <w:sz w:val="24"/>
          <w:szCs w:val="24"/>
        </w:rPr>
      </w:pPr>
      <w:r w:rsidRPr="002771D7">
        <w:rPr>
          <w:rFonts w:ascii="Times New Roman" w:hAnsi="Times New Roman" w:cs="Times New Roman"/>
          <w:sz w:val="24"/>
          <w:szCs w:val="24"/>
        </w:rPr>
        <w:t xml:space="preserve">Wood, R. (2018) </w:t>
      </w:r>
      <w:r w:rsidRPr="002771D7">
        <w:rPr>
          <w:rFonts w:ascii="Times New Roman" w:hAnsi="Times New Roman" w:cs="Times New Roman"/>
          <w:i/>
          <w:iCs/>
          <w:sz w:val="24"/>
          <w:szCs w:val="24"/>
        </w:rPr>
        <w:t>Strategic Questions in Food and Beverage Management</w:t>
      </w:r>
      <w:r w:rsidRPr="002771D7">
        <w:rPr>
          <w:rFonts w:ascii="Times New Roman" w:hAnsi="Times New Roman" w:cs="Times New Roman"/>
          <w:sz w:val="24"/>
          <w:szCs w:val="24"/>
        </w:rPr>
        <w:t>. 2nd edn. London: Routledge.</w:t>
      </w:r>
    </w:p>
    <w:p w14:paraId="3C92F5E2" w14:textId="77777777" w:rsidR="005279C4" w:rsidRDefault="005279C4" w:rsidP="00242FD8">
      <w:pPr>
        <w:spacing w:line="360" w:lineRule="auto"/>
        <w:ind w:left="567" w:hanging="567"/>
        <w:jc w:val="both"/>
        <w:rPr>
          <w:rFonts w:ascii="Times New Roman" w:hAnsi="Times New Roman" w:cs="Times New Roman"/>
          <w:sz w:val="24"/>
          <w:szCs w:val="24"/>
        </w:rPr>
      </w:pPr>
    </w:p>
    <w:p w14:paraId="40524CDB" w14:textId="77777777" w:rsidR="005279C4" w:rsidRDefault="005279C4" w:rsidP="00242FD8">
      <w:pPr>
        <w:spacing w:line="360" w:lineRule="auto"/>
        <w:ind w:left="567" w:hanging="567"/>
        <w:jc w:val="both"/>
        <w:rPr>
          <w:rFonts w:ascii="Times New Roman" w:hAnsi="Times New Roman" w:cs="Times New Roman"/>
          <w:sz w:val="24"/>
          <w:szCs w:val="24"/>
        </w:rPr>
      </w:pPr>
    </w:p>
    <w:p w14:paraId="54BF5234" w14:textId="77777777" w:rsidR="005279C4" w:rsidRDefault="005279C4" w:rsidP="00242FD8">
      <w:pPr>
        <w:spacing w:line="360" w:lineRule="auto"/>
        <w:ind w:left="567" w:hanging="567"/>
        <w:jc w:val="both"/>
        <w:rPr>
          <w:rFonts w:ascii="Times New Roman" w:hAnsi="Times New Roman" w:cs="Times New Roman"/>
          <w:sz w:val="24"/>
          <w:szCs w:val="24"/>
        </w:rPr>
      </w:pPr>
    </w:p>
    <w:p w14:paraId="3EDCFE55" w14:textId="77777777" w:rsidR="005279C4" w:rsidRDefault="005279C4" w:rsidP="00242FD8">
      <w:pPr>
        <w:spacing w:line="360" w:lineRule="auto"/>
        <w:ind w:left="567" w:hanging="567"/>
        <w:jc w:val="both"/>
        <w:rPr>
          <w:rFonts w:ascii="Times New Roman" w:hAnsi="Times New Roman" w:cs="Times New Roman"/>
          <w:sz w:val="24"/>
          <w:szCs w:val="24"/>
        </w:rPr>
      </w:pPr>
    </w:p>
    <w:p w14:paraId="7DA8E6E2" w14:textId="77777777" w:rsidR="005279C4" w:rsidRDefault="005279C4" w:rsidP="00242FD8">
      <w:pPr>
        <w:spacing w:line="360" w:lineRule="auto"/>
        <w:ind w:left="567" w:hanging="567"/>
        <w:jc w:val="both"/>
        <w:rPr>
          <w:rFonts w:ascii="Times New Roman" w:hAnsi="Times New Roman" w:cs="Times New Roman"/>
          <w:sz w:val="24"/>
          <w:szCs w:val="24"/>
        </w:rPr>
      </w:pPr>
    </w:p>
    <w:p w14:paraId="2A5E3053" w14:textId="77777777" w:rsidR="005279C4" w:rsidRDefault="005279C4" w:rsidP="00242FD8">
      <w:pPr>
        <w:spacing w:line="360" w:lineRule="auto"/>
        <w:ind w:left="567" w:hanging="567"/>
        <w:jc w:val="both"/>
        <w:rPr>
          <w:rFonts w:ascii="Times New Roman" w:hAnsi="Times New Roman" w:cs="Times New Roman"/>
          <w:sz w:val="24"/>
          <w:szCs w:val="24"/>
        </w:rPr>
      </w:pPr>
    </w:p>
    <w:p w14:paraId="5D6476FF" w14:textId="70AC893B" w:rsidR="0038462D" w:rsidRDefault="0038462D" w:rsidP="00242FD8">
      <w:pPr>
        <w:pStyle w:val="Heading1"/>
      </w:pPr>
      <w:bookmarkStart w:id="20" w:name="_Toc185504533"/>
      <w:r>
        <w:lastRenderedPageBreak/>
        <w:t>Appendix</w:t>
      </w:r>
      <w:bookmarkEnd w:id="20"/>
    </w:p>
    <w:p w14:paraId="3572F9F1" w14:textId="0AF65E67" w:rsidR="0038462D" w:rsidRPr="00AC4935" w:rsidRDefault="003102D1" w:rsidP="0038462D">
      <w:pPr>
        <w:spacing w:after="0" w:line="24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Green Wellness</w:t>
      </w:r>
      <w:r w:rsidR="0038462D" w:rsidRPr="00AC4935">
        <w:rPr>
          <w:rFonts w:ascii="Times New Roman" w:hAnsi="Times New Roman" w:cs="Times New Roman"/>
          <w:b/>
          <w:bCs/>
          <w:sz w:val="24"/>
          <w:szCs w:val="24"/>
          <w:lang w:val="en-US"/>
        </w:rPr>
        <w:t xml:space="preserve"> Beverage Financial Ratios.</w:t>
      </w:r>
    </w:p>
    <w:tbl>
      <w:tblPr>
        <w:tblStyle w:val="TableGrid"/>
        <w:tblW w:w="5000" w:type="pct"/>
        <w:tblLook w:val="04A0" w:firstRow="1" w:lastRow="0" w:firstColumn="1" w:lastColumn="0" w:noHBand="0" w:noVBand="1"/>
      </w:tblPr>
      <w:tblGrid>
        <w:gridCol w:w="1776"/>
        <w:gridCol w:w="2287"/>
        <w:gridCol w:w="1962"/>
        <w:gridCol w:w="1801"/>
        <w:gridCol w:w="1524"/>
      </w:tblGrid>
      <w:tr w:rsidR="0038462D" w:rsidRPr="00AC4935" w14:paraId="1DDDCA25" w14:textId="77777777" w:rsidTr="00A33767">
        <w:tc>
          <w:tcPr>
            <w:tcW w:w="950" w:type="pct"/>
            <w:hideMark/>
          </w:tcPr>
          <w:p w14:paraId="16EB5251" w14:textId="77777777" w:rsidR="0038462D" w:rsidRPr="00AC4935" w:rsidRDefault="0038462D" w:rsidP="00A33767">
            <w:pPr>
              <w:spacing w:after="160" w:line="259" w:lineRule="auto"/>
              <w:rPr>
                <w:rFonts w:ascii="Times New Roman" w:hAnsi="Times New Roman" w:cs="Times New Roman"/>
                <w:b/>
                <w:bCs/>
                <w:sz w:val="20"/>
                <w:szCs w:val="20"/>
                <w:lang w:val="en-US"/>
              </w:rPr>
            </w:pPr>
            <w:r w:rsidRPr="00AC4935">
              <w:rPr>
                <w:rFonts w:ascii="Times New Roman" w:hAnsi="Times New Roman" w:cs="Times New Roman"/>
                <w:b/>
                <w:bCs/>
                <w:sz w:val="20"/>
                <w:szCs w:val="20"/>
                <w:lang w:val="en-US"/>
              </w:rPr>
              <w:t>Ratio Type</w:t>
            </w:r>
          </w:p>
        </w:tc>
        <w:tc>
          <w:tcPr>
            <w:tcW w:w="1223" w:type="pct"/>
            <w:hideMark/>
          </w:tcPr>
          <w:p w14:paraId="5CC1B701" w14:textId="77777777" w:rsidR="0038462D" w:rsidRPr="00AC4935" w:rsidRDefault="0038462D" w:rsidP="00A33767">
            <w:pPr>
              <w:spacing w:after="160" w:line="259"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Formula</w:t>
            </w:r>
          </w:p>
        </w:tc>
        <w:tc>
          <w:tcPr>
            <w:tcW w:w="1049" w:type="pct"/>
            <w:hideMark/>
          </w:tcPr>
          <w:p w14:paraId="0E968971" w14:textId="77777777" w:rsidR="0038462D" w:rsidRPr="00AC4935" w:rsidRDefault="0038462D" w:rsidP="00A33767">
            <w:pPr>
              <w:spacing w:after="160" w:line="259"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Year 1</w:t>
            </w:r>
          </w:p>
        </w:tc>
        <w:tc>
          <w:tcPr>
            <w:tcW w:w="963" w:type="pct"/>
            <w:hideMark/>
          </w:tcPr>
          <w:p w14:paraId="402372FE" w14:textId="77777777" w:rsidR="0038462D" w:rsidRPr="00AC4935" w:rsidRDefault="0038462D" w:rsidP="00A33767">
            <w:pPr>
              <w:spacing w:after="160" w:line="259" w:lineRule="auto"/>
              <w:rPr>
                <w:rFonts w:ascii="Times New Roman" w:hAnsi="Times New Roman" w:cs="Times New Roman"/>
                <w:b/>
                <w:bCs/>
                <w:sz w:val="20"/>
                <w:szCs w:val="20"/>
                <w:lang w:val="en-US"/>
              </w:rPr>
            </w:pPr>
            <w:r w:rsidRPr="00AC4935">
              <w:rPr>
                <w:rFonts w:ascii="Times New Roman" w:hAnsi="Times New Roman" w:cs="Times New Roman"/>
                <w:b/>
                <w:bCs/>
                <w:sz w:val="20"/>
                <w:szCs w:val="20"/>
                <w:lang w:val="en-US"/>
              </w:rPr>
              <w:t>Year 2</w:t>
            </w:r>
          </w:p>
        </w:tc>
        <w:tc>
          <w:tcPr>
            <w:tcW w:w="815" w:type="pct"/>
            <w:hideMark/>
          </w:tcPr>
          <w:p w14:paraId="2AFF43EE" w14:textId="77777777" w:rsidR="0038462D" w:rsidRPr="00AC4935" w:rsidRDefault="0038462D" w:rsidP="00A33767">
            <w:pPr>
              <w:spacing w:after="160" w:line="259" w:lineRule="auto"/>
              <w:rPr>
                <w:rFonts w:ascii="Times New Roman" w:hAnsi="Times New Roman" w:cs="Times New Roman"/>
                <w:b/>
                <w:bCs/>
                <w:sz w:val="20"/>
                <w:szCs w:val="20"/>
                <w:lang w:val="en-US"/>
              </w:rPr>
            </w:pPr>
            <w:r w:rsidRPr="00AC4935">
              <w:rPr>
                <w:rFonts w:ascii="Times New Roman" w:hAnsi="Times New Roman" w:cs="Times New Roman"/>
                <w:b/>
                <w:bCs/>
                <w:sz w:val="20"/>
                <w:szCs w:val="20"/>
                <w:lang w:val="en-US"/>
              </w:rPr>
              <w:t>Year 3</w:t>
            </w:r>
          </w:p>
        </w:tc>
      </w:tr>
      <w:tr w:rsidR="0038462D" w:rsidRPr="00AC4935" w14:paraId="0E63DC5F" w14:textId="77777777" w:rsidTr="00A33767">
        <w:tc>
          <w:tcPr>
            <w:tcW w:w="5000" w:type="pct"/>
            <w:gridSpan w:val="5"/>
            <w:hideMark/>
          </w:tcPr>
          <w:p w14:paraId="60A0A842" w14:textId="77777777" w:rsidR="0038462D" w:rsidRPr="00AC4935" w:rsidRDefault="0038462D" w:rsidP="00A33767">
            <w:pPr>
              <w:spacing w:after="160" w:line="259" w:lineRule="auto"/>
              <w:jc w:val="center"/>
              <w:rPr>
                <w:rFonts w:ascii="Times New Roman" w:hAnsi="Times New Roman" w:cs="Times New Roman"/>
                <w:sz w:val="20"/>
                <w:szCs w:val="20"/>
                <w:lang w:val="en-US"/>
              </w:rPr>
            </w:pPr>
            <w:r w:rsidRPr="00AC4935">
              <w:rPr>
                <w:rFonts w:ascii="Times New Roman" w:hAnsi="Times New Roman" w:cs="Times New Roman"/>
                <w:b/>
                <w:bCs/>
                <w:sz w:val="20"/>
                <w:szCs w:val="20"/>
                <w:lang w:val="en-US"/>
              </w:rPr>
              <w:t>Profitability Ratios</w:t>
            </w:r>
          </w:p>
        </w:tc>
      </w:tr>
      <w:tr w:rsidR="0038462D" w:rsidRPr="00AC4935" w14:paraId="01746ED4" w14:textId="77777777" w:rsidTr="00A33767">
        <w:tc>
          <w:tcPr>
            <w:tcW w:w="950" w:type="pct"/>
            <w:hideMark/>
          </w:tcPr>
          <w:p w14:paraId="2809EDAC"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Gross Profit Margin</w:t>
            </w:r>
          </w:p>
        </w:tc>
        <w:tc>
          <w:tcPr>
            <w:tcW w:w="1223" w:type="pct"/>
            <w:hideMark/>
          </w:tcPr>
          <w:p w14:paraId="1FEFAC10"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(Gross Profit / Total Revenue) × 100</w:t>
            </w:r>
          </w:p>
        </w:tc>
        <w:tc>
          <w:tcPr>
            <w:tcW w:w="1049" w:type="pct"/>
            <w:hideMark/>
          </w:tcPr>
          <w:p w14:paraId="48A8ADB7" w14:textId="77777777" w:rsidR="0038462D"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(38,000 / 60,000) × 100</w:t>
            </w:r>
            <w:r>
              <w:rPr>
                <w:rFonts w:ascii="Times New Roman" w:hAnsi="Times New Roman" w:cs="Times New Roman"/>
                <w:sz w:val="20"/>
                <w:szCs w:val="20"/>
                <w:lang w:val="en-US"/>
              </w:rPr>
              <w:t xml:space="preserve"> </w:t>
            </w:r>
          </w:p>
          <w:p w14:paraId="0A1D1F66" w14:textId="77777777" w:rsidR="0038462D" w:rsidRPr="00AC4935" w:rsidRDefault="0038462D" w:rsidP="00A33767">
            <w:pPr>
              <w:spacing w:after="160" w:line="259"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Pr="00AC4935">
              <w:rPr>
                <w:rFonts w:ascii="Times New Roman" w:hAnsi="Times New Roman" w:cs="Times New Roman"/>
                <w:sz w:val="20"/>
                <w:szCs w:val="20"/>
                <w:lang w:val="en-US"/>
              </w:rPr>
              <w:t>63.33%</w:t>
            </w:r>
          </w:p>
        </w:tc>
        <w:tc>
          <w:tcPr>
            <w:tcW w:w="963" w:type="pct"/>
            <w:hideMark/>
          </w:tcPr>
          <w:p w14:paraId="1A4A3E56" w14:textId="77777777" w:rsidR="0038462D"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(40,700 / 67,500) × 100</w:t>
            </w:r>
          </w:p>
          <w:p w14:paraId="2D461826" w14:textId="77777777" w:rsidR="0038462D" w:rsidRPr="00AC4935" w:rsidRDefault="0038462D" w:rsidP="00A33767">
            <w:pPr>
              <w:spacing w:after="160" w:line="259"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 </w:t>
            </w:r>
            <w:r w:rsidRPr="00AC4935">
              <w:rPr>
                <w:rFonts w:ascii="Times New Roman" w:hAnsi="Times New Roman" w:cs="Times New Roman"/>
                <w:sz w:val="20"/>
                <w:szCs w:val="20"/>
                <w:lang w:val="en-US"/>
              </w:rPr>
              <w:t>60.30%</w:t>
            </w:r>
          </w:p>
        </w:tc>
        <w:tc>
          <w:tcPr>
            <w:tcW w:w="815" w:type="pct"/>
            <w:hideMark/>
          </w:tcPr>
          <w:p w14:paraId="75193867" w14:textId="77777777" w:rsidR="0038462D"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(47,805 / 76,125) × 100</w:t>
            </w:r>
            <w:r>
              <w:rPr>
                <w:rFonts w:ascii="Times New Roman" w:hAnsi="Times New Roman" w:cs="Times New Roman"/>
                <w:sz w:val="20"/>
                <w:szCs w:val="20"/>
                <w:lang w:val="en-US"/>
              </w:rPr>
              <w:t xml:space="preserve"> </w:t>
            </w:r>
          </w:p>
          <w:p w14:paraId="6395B603" w14:textId="77777777" w:rsidR="0038462D" w:rsidRPr="00AC4935" w:rsidRDefault="0038462D" w:rsidP="00A33767">
            <w:pPr>
              <w:spacing w:after="160" w:line="259" w:lineRule="auto"/>
              <w:rPr>
                <w:rFonts w:ascii="Times New Roman" w:hAnsi="Times New Roman" w:cs="Times New Roman"/>
                <w:sz w:val="20"/>
                <w:szCs w:val="20"/>
                <w:lang w:val="en-US"/>
              </w:rPr>
            </w:pPr>
            <w:r>
              <w:rPr>
                <w:rFonts w:ascii="Times New Roman" w:hAnsi="Times New Roman" w:cs="Times New Roman"/>
                <w:sz w:val="20"/>
                <w:szCs w:val="20"/>
                <w:lang w:val="en-US"/>
              </w:rPr>
              <w:t>=62.8%</w:t>
            </w:r>
          </w:p>
        </w:tc>
      </w:tr>
      <w:tr w:rsidR="0038462D" w:rsidRPr="00AC4935" w14:paraId="3D0DEB20" w14:textId="77777777" w:rsidTr="00A33767">
        <w:tc>
          <w:tcPr>
            <w:tcW w:w="950" w:type="pct"/>
            <w:hideMark/>
          </w:tcPr>
          <w:p w14:paraId="6ACC7768"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Net Profit Margin</w:t>
            </w:r>
          </w:p>
        </w:tc>
        <w:tc>
          <w:tcPr>
            <w:tcW w:w="1223" w:type="pct"/>
            <w:hideMark/>
          </w:tcPr>
          <w:p w14:paraId="410DBA0F"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(Net Profit / Total Revenue) × 100</w:t>
            </w:r>
          </w:p>
        </w:tc>
        <w:tc>
          <w:tcPr>
            <w:tcW w:w="1049" w:type="pct"/>
            <w:hideMark/>
          </w:tcPr>
          <w:p w14:paraId="46A79868" w14:textId="77777777" w:rsidR="0038462D"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(0 / 60,000) × 100</w:t>
            </w:r>
          </w:p>
          <w:p w14:paraId="268EA826" w14:textId="77777777" w:rsidR="0038462D" w:rsidRPr="00AC4935" w:rsidRDefault="0038462D" w:rsidP="00A33767">
            <w:pPr>
              <w:spacing w:after="160" w:line="259"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 </w:t>
            </w:r>
            <w:r w:rsidRPr="00AC4935">
              <w:rPr>
                <w:rFonts w:ascii="Times New Roman" w:hAnsi="Times New Roman" w:cs="Times New Roman"/>
                <w:sz w:val="20"/>
                <w:szCs w:val="20"/>
                <w:lang w:val="en-US"/>
              </w:rPr>
              <w:t>0%</w:t>
            </w:r>
          </w:p>
        </w:tc>
        <w:tc>
          <w:tcPr>
            <w:tcW w:w="963" w:type="pct"/>
            <w:hideMark/>
          </w:tcPr>
          <w:p w14:paraId="49D56F87"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(4,450 / 67,500) × 100</w:t>
            </w:r>
            <w:r>
              <w:rPr>
                <w:rFonts w:ascii="Times New Roman" w:hAnsi="Times New Roman" w:cs="Times New Roman"/>
                <w:sz w:val="20"/>
                <w:szCs w:val="20"/>
                <w:lang w:val="en-US"/>
              </w:rPr>
              <w:t xml:space="preserve"> = 6.59%</w:t>
            </w:r>
          </w:p>
        </w:tc>
        <w:tc>
          <w:tcPr>
            <w:tcW w:w="815" w:type="pct"/>
          </w:tcPr>
          <w:p w14:paraId="1C2470F3"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(15,192 / 76,125) × 100</w:t>
            </w:r>
            <w:r>
              <w:rPr>
                <w:rFonts w:ascii="Times New Roman" w:hAnsi="Times New Roman" w:cs="Times New Roman"/>
                <w:sz w:val="20"/>
                <w:szCs w:val="20"/>
                <w:lang w:val="en-US"/>
              </w:rPr>
              <w:t xml:space="preserve"> =19.96%</w:t>
            </w:r>
          </w:p>
        </w:tc>
      </w:tr>
      <w:tr w:rsidR="0038462D" w:rsidRPr="00AC4935" w14:paraId="1A63BB8D" w14:textId="77777777" w:rsidTr="00A33767">
        <w:tc>
          <w:tcPr>
            <w:tcW w:w="5000" w:type="pct"/>
            <w:gridSpan w:val="5"/>
            <w:hideMark/>
          </w:tcPr>
          <w:p w14:paraId="5A020417" w14:textId="77777777" w:rsidR="0038462D" w:rsidRPr="00AC4935" w:rsidRDefault="0038462D" w:rsidP="00A33767">
            <w:pPr>
              <w:spacing w:after="160" w:line="259" w:lineRule="auto"/>
              <w:jc w:val="center"/>
              <w:rPr>
                <w:rFonts w:ascii="Times New Roman" w:hAnsi="Times New Roman" w:cs="Times New Roman"/>
                <w:sz w:val="20"/>
                <w:szCs w:val="20"/>
                <w:lang w:val="en-US"/>
              </w:rPr>
            </w:pPr>
            <w:r w:rsidRPr="00AC4935">
              <w:rPr>
                <w:rFonts w:ascii="Times New Roman" w:hAnsi="Times New Roman" w:cs="Times New Roman"/>
                <w:b/>
                <w:bCs/>
                <w:sz w:val="20"/>
                <w:szCs w:val="20"/>
                <w:lang w:val="en-US"/>
              </w:rPr>
              <w:t>Liquidity Ratio</w:t>
            </w:r>
          </w:p>
        </w:tc>
      </w:tr>
      <w:tr w:rsidR="0038462D" w:rsidRPr="00AC4935" w14:paraId="31F933C2" w14:textId="77777777" w:rsidTr="00A33767">
        <w:tc>
          <w:tcPr>
            <w:tcW w:w="950" w:type="pct"/>
            <w:hideMark/>
          </w:tcPr>
          <w:p w14:paraId="7F1ED7DA"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Current Ratio</w:t>
            </w:r>
          </w:p>
        </w:tc>
        <w:tc>
          <w:tcPr>
            <w:tcW w:w="1223" w:type="pct"/>
            <w:hideMark/>
          </w:tcPr>
          <w:p w14:paraId="5D4BB8E9"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Current Assets / Current Liabilities</w:t>
            </w:r>
          </w:p>
        </w:tc>
        <w:tc>
          <w:tcPr>
            <w:tcW w:w="1049" w:type="pct"/>
            <w:hideMark/>
          </w:tcPr>
          <w:p w14:paraId="3D01A015"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(20,000 + 15,000) / 40,000</w:t>
            </w:r>
            <w:r>
              <w:rPr>
                <w:rFonts w:ascii="Times New Roman" w:hAnsi="Times New Roman" w:cs="Times New Roman"/>
                <w:sz w:val="20"/>
                <w:szCs w:val="20"/>
                <w:lang w:val="en-US"/>
              </w:rPr>
              <w:t xml:space="preserve"> = 0.88</w:t>
            </w:r>
          </w:p>
        </w:tc>
        <w:tc>
          <w:tcPr>
            <w:tcW w:w="963" w:type="pct"/>
            <w:hideMark/>
          </w:tcPr>
          <w:p w14:paraId="02670C84"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(23,750 + 18,000) / 30,000</w:t>
            </w:r>
            <w:r>
              <w:rPr>
                <w:rFonts w:ascii="Times New Roman" w:hAnsi="Times New Roman" w:cs="Times New Roman"/>
                <w:sz w:val="20"/>
                <w:szCs w:val="20"/>
                <w:lang w:val="en-US"/>
              </w:rPr>
              <w:t xml:space="preserve"> =1.40</w:t>
            </w:r>
          </w:p>
        </w:tc>
        <w:tc>
          <w:tcPr>
            <w:tcW w:w="815" w:type="pct"/>
            <w:hideMark/>
          </w:tcPr>
          <w:p w14:paraId="4657D0FC"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(36,787 + 21,600) / 20,000</w:t>
            </w:r>
            <w:r>
              <w:rPr>
                <w:rFonts w:ascii="Times New Roman" w:hAnsi="Times New Roman" w:cs="Times New Roman"/>
                <w:sz w:val="20"/>
                <w:szCs w:val="20"/>
                <w:lang w:val="en-US"/>
              </w:rPr>
              <w:t xml:space="preserve"> = 2.92</w:t>
            </w:r>
          </w:p>
        </w:tc>
      </w:tr>
      <w:tr w:rsidR="0038462D" w:rsidRPr="00AC4935" w14:paraId="75ABE79B" w14:textId="77777777" w:rsidTr="00A33767">
        <w:tc>
          <w:tcPr>
            <w:tcW w:w="5000" w:type="pct"/>
            <w:gridSpan w:val="5"/>
            <w:hideMark/>
          </w:tcPr>
          <w:p w14:paraId="40436CA6" w14:textId="77777777" w:rsidR="0038462D" w:rsidRPr="00AC4935" w:rsidRDefault="0038462D" w:rsidP="00A33767">
            <w:pPr>
              <w:spacing w:after="160" w:line="259" w:lineRule="auto"/>
              <w:jc w:val="center"/>
              <w:rPr>
                <w:rFonts w:ascii="Times New Roman" w:hAnsi="Times New Roman" w:cs="Times New Roman"/>
                <w:sz w:val="20"/>
                <w:szCs w:val="20"/>
                <w:lang w:val="en-US"/>
              </w:rPr>
            </w:pPr>
            <w:r w:rsidRPr="00AC4935">
              <w:rPr>
                <w:rFonts w:ascii="Times New Roman" w:hAnsi="Times New Roman" w:cs="Times New Roman"/>
                <w:b/>
                <w:bCs/>
                <w:sz w:val="20"/>
                <w:szCs w:val="20"/>
                <w:lang w:val="en-US"/>
              </w:rPr>
              <w:t>Activity Ratios</w:t>
            </w:r>
          </w:p>
        </w:tc>
      </w:tr>
      <w:tr w:rsidR="0038462D" w:rsidRPr="00AC4935" w14:paraId="2B9B3386" w14:textId="77777777" w:rsidTr="00A33767">
        <w:tc>
          <w:tcPr>
            <w:tcW w:w="950" w:type="pct"/>
            <w:hideMark/>
          </w:tcPr>
          <w:p w14:paraId="5EE11433"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Inventory Turnover</w:t>
            </w:r>
          </w:p>
        </w:tc>
        <w:tc>
          <w:tcPr>
            <w:tcW w:w="1223" w:type="pct"/>
            <w:hideMark/>
          </w:tcPr>
          <w:p w14:paraId="7BD0E222"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Cost of Goods Sold / Average Inventory</w:t>
            </w:r>
          </w:p>
        </w:tc>
        <w:tc>
          <w:tcPr>
            <w:tcW w:w="1049" w:type="pct"/>
            <w:hideMark/>
          </w:tcPr>
          <w:p w14:paraId="17802AFD" w14:textId="77777777" w:rsidR="0038462D"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22,000 / (15,000 + 18,000) / 2)</w:t>
            </w:r>
          </w:p>
          <w:p w14:paraId="2AFDF079" w14:textId="77777777" w:rsidR="0038462D" w:rsidRPr="00AC4935" w:rsidRDefault="0038462D" w:rsidP="00A33767">
            <w:pPr>
              <w:spacing w:after="160" w:line="259"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 1.32</w:t>
            </w:r>
          </w:p>
        </w:tc>
        <w:tc>
          <w:tcPr>
            <w:tcW w:w="963" w:type="pct"/>
            <w:hideMark/>
          </w:tcPr>
          <w:p w14:paraId="6AFF0D26" w14:textId="77777777" w:rsidR="0038462D"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26,800 / (18,000 + 21,600) / 2)</w:t>
            </w:r>
            <w:r>
              <w:rPr>
                <w:rFonts w:ascii="Times New Roman" w:hAnsi="Times New Roman" w:cs="Times New Roman"/>
                <w:sz w:val="20"/>
                <w:szCs w:val="20"/>
                <w:lang w:val="en-US"/>
              </w:rPr>
              <w:t xml:space="preserve"> </w:t>
            </w:r>
          </w:p>
          <w:p w14:paraId="55A857AD" w14:textId="77777777" w:rsidR="0038462D" w:rsidRPr="00AC4935" w:rsidRDefault="0038462D" w:rsidP="00A33767">
            <w:pPr>
              <w:spacing w:after="160" w:line="259" w:lineRule="auto"/>
              <w:rPr>
                <w:rFonts w:ascii="Times New Roman" w:hAnsi="Times New Roman" w:cs="Times New Roman"/>
                <w:sz w:val="20"/>
                <w:szCs w:val="20"/>
                <w:lang w:val="en-US"/>
              </w:rPr>
            </w:pPr>
            <w:r>
              <w:rPr>
                <w:rFonts w:ascii="Times New Roman" w:hAnsi="Times New Roman" w:cs="Times New Roman"/>
                <w:sz w:val="20"/>
                <w:szCs w:val="20"/>
                <w:lang w:val="en-US"/>
              </w:rPr>
              <w:t>=1.35</w:t>
            </w:r>
          </w:p>
        </w:tc>
        <w:tc>
          <w:tcPr>
            <w:tcW w:w="815" w:type="pct"/>
            <w:hideMark/>
          </w:tcPr>
          <w:p w14:paraId="36385ED7"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28,320 / (21,600 + 25,920) / 2)</w:t>
            </w:r>
            <w:r>
              <w:rPr>
                <w:rFonts w:ascii="Times New Roman" w:hAnsi="Times New Roman" w:cs="Times New Roman"/>
                <w:sz w:val="20"/>
                <w:szCs w:val="20"/>
                <w:lang w:val="en-US"/>
              </w:rPr>
              <w:t xml:space="preserve"> =1.19</w:t>
            </w:r>
          </w:p>
        </w:tc>
      </w:tr>
      <w:tr w:rsidR="0038462D" w:rsidRPr="00AC4935" w14:paraId="1387B61A" w14:textId="77777777" w:rsidTr="00A33767">
        <w:tc>
          <w:tcPr>
            <w:tcW w:w="950" w:type="pct"/>
            <w:hideMark/>
          </w:tcPr>
          <w:p w14:paraId="7C147836"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Asset Turnover</w:t>
            </w:r>
          </w:p>
        </w:tc>
        <w:tc>
          <w:tcPr>
            <w:tcW w:w="1223" w:type="pct"/>
            <w:hideMark/>
          </w:tcPr>
          <w:p w14:paraId="3854BC55" w14:textId="77777777" w:rsidR="0038462D" w:rsidRPr="00AC4935"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Total Revenue / Total Assets</w:t>
            </w:r>
          </w:p>
        </w:tc>
        <w:tc>
          <w:tcPr>
            <w:tcW w:w="1049" w:type="pct"/>
            <w:hideMark/>
          </w:tcPr>
          <w:p w14:paraId="25C9E784" w14:textId="77777777" w:rsidR="0038462D"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60,000 / 60,000</w:t>
            </w:r>
            <w:r>
              <w:rPr>
                <w:rFonts w:ascii="Times New Roman" w:hAnsi="Times New Roman" w:cs="Times New Roman"/>
                <w:sz w:val="20"/>
                <w:szCs w:val="20"/>
                <w:lang w:val="en-US"/>
              </w:rPr>
              <w:t xml:space="preserve"> </w:t>
            </w:r>
          </w:p>
          <w:p w14:paraId="4DC3763D" w14:textId="77777777" w:rsidR="0038462D" w:rsidRPr="00AC4935" w:rsidRDefault="0038462D" w:rsidP="00A33767">
            <w:pPr>
              <w:spacing w:after="160" w:line="259" w:lineRule="auto"/>
              <w:rPr>
                <w:rFonts w:ascii="Times New Roman" w:hAnsi="Times New Roman" w:cs="Times New Roman"/>
                <w:sz w:val="20"/>
                <w:szCs w:val="20"/>
                <w:lang w:val="en-US"/>
              </w:rPr>
            </w:pPr>
            <w:r>
              <w:rPr>
                <w:rFonts w:ascii="Times New Roman" w:hAnsi="Times New Roman" w:cs="Times New Roman"/>
                <w:sz w:val="20"/>
                <w:szCs w:val="20"/>
                <w:lang w:val="en-US"/>
              </w:rPr>
              <w:t>=1.00</w:t>
            </w:r>
          </w:p>
        </w:tc>
        <w:tc>
          <w:tcPr>
            <w:tcW w:w="963" w:type="pct"/>
            <w:hideMark/>
          </w:tcPr>
          <w:p w14:paraId="5E9BE058" w14:textId="77777777" w:rsidR="0038462D"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67,500 / 63,750</w:t>
            </w:r>
          </w:p>
          <w:p w14:paraId="1CFA762C" w14:textId="77777777" w:rsidR="0038462D" w:rsidRPr="00AC4935" w:rsidRDefault="0038462D" w:rsidP="00A33767">
            <w:pPr>
              <w:spacing w:after="160" w:line="259" w:lineRule="auto"/>
              <w:rPr>
                <w:rFonts w:ascii="Times New Roman" w:hAnsi="Times New Roman" w:cs="Times New Roman"/>
                <w:sz w:val="20"/>
                <w:szCs w:val="20"/>
                <w:lang w:val="en-US"/>
              </w:rPr>
            </w:pPr>
            <w:r>
              <w:rPr>
                <w:rFonts w:ascii="Times New Roman" w:hAnsi="Times New Roman" w:cs="Times New Roman"/>
                <w:sz w:val="20"/>
                <w:szCs w:val="20"/>
                <w:lang w:val="en-US"/>
              </w:rPr>
              <w:t>= 1.06</w:t>
            </w:r>
          </w:p>
        </w:tc>
        <w:tc>
          <w:tcPr>
            <w:tcW w:w="815" w:type="pct"/>
            <w:hideMark/>
          </w:tcPr>
          <w:p w14:paraId="4F944688" w14:textId="77777777" w:rsidR="0038462D" w:rsidRDefault="0038462D" w:rsidP="00A33767">
            <w:pPr>
              <w:spacing w:after="160" w:line="259" w:lineRule="auto"/>
              <w:rPr>
                <w:rFonts w:ascii="Times New Roman" w:hAnsi="Times New Roman" w:cs="Times New Roman"/>
                <w:sz w:val="20"/>
                <w:szCs w:val="20"/>
                <w:lang w:val="en-US"/>
              </w:rPr>
            </w:pPr>
            <w:r w:rsidRPr="00AC4935">
              <w:rPr>
                <w:rFonts w:ascii="Times New Roman" w:hAnsi="Times New Roman" w:cs="Times New Roman"/>
                <w:sz w:val="20"/>
                <w:szCs w:val="20"/>
                <w:lang w:val="en-US"/>
              </w:rPr>
              <w:t>76,125 / 67,387</w:t>
            </w:r>
            <w:r>
              <w:rPr>
                <w:rFonts w:ascii="Times New Roman" w:hAnsi="Times New Roman" w:cs="Times New Roman"/>
                <w:sz w:val="20"/>
                <w:szCs w:val="20"/>
                <w:lang w:val="en-US"/>
              </w:rPr>
              <w:t xml:space="preserve"> </w:t>
            </w:r>
          </w:p>
          <w:p w14:paraId="0662B35D" w14:textId="77777777" w:rsidR="0038462D" w:rsidRPr="00AC4935" w:rsidRDefault="0038462D" w:rsidP="00A33767">
            <w:pPr>
              <w:spacing w:after="160" w:line="259" w:lineRule="auto"/>
              <w:rPr>
                <w:rFonts w:ascii="Times New Roman" w:hAnsi="Times New Roman" w:cs="Times New Roman"/>
                <w:sz w:val="20"/>
                <w:szCs w:val="20"/>
                <w:lang w:val="en-US"/>
              </w:rPr>
            </w:pPr>
            <w:r>
              <w:rPr>
                <w:rFonts w:ascii="Times New Roman" w:hAnsi="Times New Roman" w:cs="Times New Roman"/>
                <w:sz w:val="20"/>
                <w:szCs w:val="20"/>
                <w:lang w:val="en-US"/>
              </w:rPr>
              <w:t>=1.13</w:t>
            </w:r>
          </w:p>
        </w:tc>
      </w:tr>
    </w:tbl>
    <w:p w14:paraId="5861C994" w14:textId="72D61A0C" w:rsidR="0038462D" w:rsidRPr="0038462D" w:rsidRDefault="0038462D" w:rsidP="0038462D">
      <w:pPr>
        <w:rPr>
          <w:rFonts w:ascii="Times New Roman" w:hAnsi="Times New Roman" w:cs="Times New Roman"/>
          <w:b/>
          <w:bCs/>
          <w:sz w:val="24"/>
          <w:szCs w:val="24"/>
        </w:rPr>
      </w:pPr>
      <w:r w:rsidRPr="0038462D">
        <w:rPr>
          <w:rFonts w:ascii="Times New Roman" w:hAnsi="Times New Roman" w:cs="Times New Roman"/>
          <w:b/>
          <w:bCs/>
          <w:sz w:val="24"/>
          <w:szCs w:val="24"/>
        </w:rPr>
        <w:t>Author’s Computation</w:t>
      </w:r>
    </w:p>
    <w:p w14:paraId="1746E812" w14:textId="77777777" w:rsidR="00242FD8" w:rsidRDefault="00242FD8" w:rsidP="0038462D">
      <w:pPr>
        <w:spacing w:line="360" w:lineRule="auto"/>
        <w:jc w:val="both"/>
        <w:rPr>
          <w:rFonts w:ascii="Times New Roman" w:hAnsi="Times New Roman" w:cs="Times New Roman"/>
          <w:sz w:val="24"/>
          <w:szCs w:val="24"/>
        </w:rPr>
      </w:pPr>
    </w:p>
    <w:p w14:paraId="2941C6D4" w14:textId="70FF9012" w:rsidR="0038462D" w:rsidRDefault="0038462D" w:rsidP="0038462D">
      <w:pPr>
        <w:spacing w:line="360" w:lineRule="auto"/>
        <w:jc w:val="both"/>
        <w:rPr>
          <w:rFonts w:ascii="Times New Roman" w:hAnsi="Times New Roman" w:cs="Times New Roman"/>
          <w:sz w:val="24"/>
          <w:szCs w:val="24"/>
        </w:rPr>
      </w:pPr>
      <w:r>
        <w:rPr>
          <w:rFonts w:ascii="Times New Roman" w:hAnsi="Times New Roman" w:cs="Times New Roman"/>
          <w:sz w:val="24"/>
          <w:szCs w:val="24"/>
        </w:rPr>
        <w:t>Interpretation</w:t>
      </w:r>
    </w:p>
    <w:p w14:paraId="5B758237" w14:textId="77777777" w:rsidR="0038462D" w:rsidRPr="00B33B05" w:rsidRDefault="0038462D" w:rsidP="0038462D">
      <w:pPr>
        <w:spacing w:line="360" w:lineRule="auto"/>
        <w:jc w:val="both"/>
        <w:rPr>
          <w:rFonts w:ascii="Times New Roman" w:hAnsi="Times New Roman" w:cs="Times New Roman"/>
          <w:sz w:val="24"/>
          <w:szCs w:val="24"/>
        </w:rPr>
      </w:pPr>
      <w:r w:rsidRPr="00B33B05">
        <w:rPr>
          <w:rFonts w:ascii="Times New Roman" w:hAnsi="Times New Roman" w:cs="Times New Roman"/>
          <w:sz w:val="24"/>
          <w:szCs w:val="24"/>
        </w:rPr>
        <w:t>The current ratio improves dramatically over three years. In Year 1, the business has slightly less than enough liquid assets to cover short-term liabilities. By Year 3, it has nearly three times the liquid assets compared to its short-term liabilities, indicating strong and improving financial health.</w:t>
      </w:r>
    </w:p>
    <w:p w14:paraId="46115198" w14:textId="54B11283" w:rsidR="0038462D" w:rsidRPr="00B33B05" w:rsidRDefault="0038462D" w:rsidP="0038462D">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t</w:t>
      </w:r>
      <w:r w:rsidRPr="00B33B05">
        <w:rPr>
          <w:rFonts w:ascii="Times New Roman" w:hAnsi="Times New Roman" w:cs="Times New Roman"/>
          <w:sz w:val="24"/>
          <w:szCs w:val="24"/>
        </w:rPr>
        <w:t>he inventory turnover ratio remains relatively stable around 1.3, suggesting the business is consistently managing its inventory. This indicates efficient inventory management, with stock being turned over approximately 1.3 times per year.</w:t>
      </w:r>
    </w:p>
    <w:p w14:paraId="2174175A" w14:textId="6AFD8061" w:rsidR="0038462D" w:rsidRPr="00B33B05" w:rsidRDefault="0038462D" w:rsidP="0038462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Finally, t</w:t>
      </w:r>
      <w:r w:rsidRPr="00B33B05">
        <w:rPr>
          <w:rFonts w:ascii="Times New Roman" w:hAnsi="Times New Roman" w:cs="Times New Roman"/>
          <w:sz w:val="24"/>
          <w:szCs w:val="24"/>
        </w:rPr>
        <w:t xml:space="preserve">he asset turnover ratio shows a slight but steady improvement. The business is generating about £1 of revenue for every £1 of assets, with a small increase in efficiency each year. This suggests the </w:t>
      </w:r>
      <w:r w:rsidR="005F70FA">
        <w:rPr>
          <w:rFonts w:ascii="Times New Roman" w:hAnsi="Times New Roman" w:cs="Times New Roman"/>
          <w:sz w:val="24"/>
          <w:szCs w:val="24"/>
        </w:rPr>
        <w:t>company</w:t>
      </w:r>
      <w:r w:rsidRPr="00B33B05">
        <w:rPr>
          <w:rFonts w:ascii="Times New Roman" w:hAnsi="Times New Roman" w:cs="Times New Roman"/>
          <w:sz w:val="24"/>
          <w:szCs w:val="24"/>
        </w:rPr>
        <w:t xml:space="preserve"> is using its assets effectively to generate sales.</w:t>
      </w:r>
    </w:p>
    <w:p w14:paraId="7DB09715" w14:textId="77777777" w:rsidR="0038462D" w:rsidRPr="00B33B05" w:rsidRDefault="0038462D" w:rsidP="0038462D">
      <w:pPr>
        <w:spacing w:line="360" w:lineRule="auto"/>
        <w:jc w:val="both"/>
        <w:rPr>
          <w:rFonts w:ascii="Times New Roman" w:hAnsi="Times New Roman" w:cs="Times New Roman"/>
          <w:sz w:val="24"/>
          <w:szCs w:val="24"/>
        </w:rPr>
      </w:pPr>
    </w:p>
    <w:p w14:paraId="3E253BC6" w14:textId="77777777" w:rsidR="0038462D" w:rsidRPr="00080384" w:rsidRDefault="0038462D" w:rsidP="00E9338D">
      <w:pPr>
        <w:spacing w:line="360" w:lineRule="auto"/>
        <w:jc w:val="both"/>
        <w:rPr>
          <w:rFonts w:ascii="Times New Roman" w:hAnsi="Times New Roman" w:cs="Times New Roman"/>
          <w:sz w:val="24"/>
          <w:szCs w:val="24"/>
        </w:rPr>
      </w:pPr>
    </w:p>
    <w:sectPr w:rsidR="0038462D" w:rsidRPr="00080384">
      <w:footerReference w:type="default" r:id="rId2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426E4E" w14:textId="77777777" w:rsidR="00833731" w:rsidRDefault="00833731" w:rsidP="00B77AA2">
      <w:pPr>
        <w:spacing w:after="0" w:line="240" w:lineRule="auto"/>
      </w:pPr>
      <w:r>
        <w:separator/>
      </w:r>
    </w:p>
  </w:endnote>
  <w:endnote w:type="continuationSeparator" w:id="0">
    <w:p w14:paraId="70B22F2B" w14:textId="77777777" w:rsidR="00833731" w:rsidRDefault="00833731" w:rsidP="00B77AA2">
      <w:pPr>
        <w:spacing w:after="0" w:line="240" w:lineRule="auto"/>
      </w:pPr>
      <w:r>
        <w:continuationSeparator/>
      </w:r>
    </w:p>
  </w:endnote>
  <w:endnote w:type="continuationNotice" w:id="1">
    <w:p w14:paraId="6BE7780E" w14:textId="77777777" w:rsidR="00A4565A" w:rsidRDefault="00A456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4275271"/>
      <w:docPartObj>
        <w:docPartGallery w:val="Page Numbers (Bottom of Page)"/>
        <w:docPartUnique/>
      </w:docPartObj>
    </w:sdtPr>
    <w:sdtEndPr/>
    <w:sdtContent>
      <w:p w14:paraId="4115C4E5" w14:textId="5304D0E4" w:rsidR="00B77AA2" w:rsidRDefault="00B77AA2">
        <w:pPr>
          <w:pStyle w:val="Footer"/>
          <w:jc w:val="center"/>
        </w:pPr>
        <w:r>
          <w:fldChar w:fldCharType="begin"/>
        </w:r>
        <w:r>
          <w:instrText>PAGE   \* MERGEFORMAT</w:instrText>
        </w:r>
        <w:r>
          <w:fldChar w:fldCharType="separate"/>
        </w:r>
        <w:r>
          <w:t>2</w:t>
        </w:r>
        <w:r>
          <w:fldChar w:fldCharType="end"/>
        </w:r>
      </w:p>
    </w:sdtContent>
  </w:sdt>
  <w:p w14:paraId="23B1353F" w14:textId="77777777" w:rsidR="00B77AA2" w:rsidRDefault="00B77A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D0DF60" w14:textId="77777777" w:rsidR="00833731" w:rsidRDefault="00833731" w:rsidP="00B77AA2">
      <w:pPr>
        <w:spacing w:after="0" w:line="240" w:lineRule="auto"/>
      </w:pPr>
      <w:r>
        <w:separator/>
      </w:r>
    </w:p>
  </w:footnote>
  <w:footnote w:type="continuationSeparator" w:id="0">
    <w:p w14:paraId="0BC36FC9" w14:textId="77777777" w:rsidR="00833731" w:rsidRDefault="00833731" w:rsidP="00B77AA2">
      <w:pPr>
        <w:spacing w:after="0" w:line="240" w:lineRule="auto"/>
      </w:pPr>
      <w:r>
        <w:continuationSeparator/>
      </w:r>
    </w:p>
  </w:footnote>
  <w:footnote w:type="continuationNotice" w:id="1">
    <w:p w14:paraId="2CF9F6E5" w14:textId="77777777" w:rsidR="00A4565A" w:rsidRDefault="00A4565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EDE3E76"/>
    <w:multiLevelType w:val="hybridMultilevel"/>
    <w:tmpl w:val="D690D206"/>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 w15:restartNumberingAfterBreak="0">
    <w:nsid w:val="42C77B8F"/>
    <w:multiLevelType w:val="multilevel"/>
    <w:tmpl w:val="C20CC88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46D22B37"/>
    <w:multiLevelType w:val="multilevel"/>
    <w:tmpl w:val="1994B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D3A6135"/>
    <w:multiLevelType w:val="multilevel"/>
    <w:tmpl w:val="0FB84C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33710268">
    <w:abstractNumId w:val="1"/>
  </w:num>
  <w:num w:numId="2" w16cid:durableId="765157129">
    <w:abstractNumId w:val="2"/>
  </w:num>
  <w:num w:numId="3" w16cid:durableId="1284724882">
    <w:abstractNumId w:val="3"/>
  </w:num>
  <w:num w:numId="4" w16cid:durableId="5222108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zQxMrE0tzQ2N7AwMDdW0lEKTi0uzszPAykwrgUA82RVAiwAAAA="/>
  </w:docVars>
  <w:rsids>
    <w:rsidRoot w:val="00627F38"/>
    <w:rsid w:val="00007B43"/>
    <w:rsid w:val="00007BC5"/>
    <w:rsid w:val="000119BC"/>
    <w:rsid w:val="00030548"/>
    <w:rsid w:val="00032DFF"/>
    <w:rsid w:val="0004478D"/>
    <w:rsid w:val="00061C90"/>
    <w:rsid w:val="00073C42"/>
    <w:rsid w:val="00080384"/>
    <w:rsid w:val="000838A7"/>
    <w:rsid w:val="00085AAE"/>
    <w:rsid w:val="000B61A4"/>
    <w:rsid w:val="000B6AAB"/>
    <w:rsid w:val="000D0314"/>
    <w:rsid w:val="000F2874"/>
    <w:rsid w:val="0011517D"/>
    <w:rsid w:val="0013308B"/>
    <w:rsid w:val="00137E66"/>
    <w:rsid w:val="001515B9"/>
    <w:rsid w:val="00156DFD"/>
    <w:rsid w:val="00176B53"/>
    <w:rsid w:val="00193AFF"/>
    <w:rsid w:val="0019469E"/>
    <w:rsid w:val="001B19FC"/>
    <w:rsid w:val="001B6A09"/>
    <w:rsid w:val="002111EB"/>
    <w:rsid w:val="002326E2"/>
    <w:rsid w:val="00241089"/>
    <w:rsid w:val="00242FD8"/>
    <w:rsid w:val="00244AF2"/>
    <w:rsid w:val="0024613F"/>
    <w:rsid w:val="0026608B"/>
    <w:rsid w:val="002666F2"/>
    <w:rsid w:val="00266D08"/>
    <w:rsid w:val="00275CD9"/>
    <w:rsid w:val="002771D7"/>
    <w:rsid w:val="00282C61"/>
    <w:rsid w:val="002A21A5"/>
    <w:rsid w:val="002A46DC"/>
    <w:rsid w:val="002A69F6"/>
    <w:rsid w:val="002B0AF9"/>
    <w:rsid w:val="002B49C0"/>
    <w:rsid w:val="002B729F"/>
    <w:rsid w:val="002C13A2"/>
    <w:rsid w:val="002F1FB2"/>
    <w:rsid w:val="002F7290"/>
    <w:rsid w:val="003102D1"/>
    <w:rsid w:val="00317DD4"/>
    <w:rsid w:val="00340671"/>
    <w:rsid w:val="00342D32"/>
    <w:rsid w:val="00354FB3"/>
    <w:rsid w:val="003604BF"/>
    <w:rsid w:val="00360C8C"/>
    <w:rsid w:val="00375265"/>
    <w:rsid w:val="0038462D"/>
    <w:rsid w:val="00386C19"/>
    <w:rsid w:val="00397013"/>
    <w:rsid w:val="00397DD8"/>
    <w:rsid w:val="003E2F95"/>
    <w:rsid w:val="003F338E"/>
    <w:rsid w:val="004146EB"/>
    <w:rsid w:val="00417527"/>
    <w:rsid w:val="00451865"/>
    <w:rsid w:val="004536B5"/>
    <w:rsid w:val="00463353"/>
    <w:rsid w:val="004672F6"/>
    <w:rsid w:val="00477D8E"/>
    <w:rsid w:val="004A36AC"/>
    <w:rsid w:val="004C3CF9"/>
    <w:rsid w:val="004D2136"/>
    <w:rsid w:val="004E3607"/>
    <w:rsid w:val="0050173C"/>
    <w:rsid w:val="005126B1"/>
    <w:rsid w:val="005279C4"/>
    <w:rsid w:val="005407B1"/>
    <w:rsid w:val="00543D43"/>
    <w:rsid w:val="00562856"/>
    <w:rsid w:val="00595F2A"/>
    <w:rsid w:val="005B2D42"/>
    <w:rsid w:val="005E3126"/>
    <w:rsid w:val="005F70FA"/>
    <w:rsid w:val="005F73A3"/>
    <w:rsid w:val="0060333D"/>
    <w:rsid w:val="006237F9"/>
    <w:rsid w:val="00627F38"/>
    <w:rsid w:val="00631344"/>
    <w:rsid w:val="006324FA"/>
    <w:rsid w:val="006332E5"/>
    <w:rsid w:val="00672346"/>
    <w:rsid w:val="00672FA2"/>
    <w:rsid w:val="00681DAC"/>
    <w:rsid w:val="006849C0"/>
    <w:rsid w:val="006866DE"/>
    <w:rsid w:val="0069278E"/>
    <w:rsid w:val="00693477"/>
    <w:rsid w:val="006B4C53"/>
    <w:rsid w:val="006D2608"/>
    <w:rsid w:val="006E34AE"/>
    <w:rsid w:val="006F5433"/>
    <w:rsid w:val="00722BA3"/>
    <w:rsid w:val="007259B1"/>
    <w:rsid w:val="007277E2"/>
    <w:rsid w:val="00741ED8"/>
    <w:rsid w:val="00746755"/>
    <w:rsid w:val="00746A69"/>
    <w:rsid w:val="00760437"/>
    <w:rsid w:val="00760CA8"/>
    <w:rsid w:val="00762E55"/>
    <w:rsid w:val="00765BFA"/>
    <w:rsid w:val="00795BC9"/>
    <w:rsid w:val="007A63A2"/>
    <w:rsid w:val="007C3D64"/>
    <w:rsid w:val="007E509A"/>
    <w:rsid w:val="007F4E7A"/>
    <w:rsid w:val="007F63CE"/>
    <w:rsid w:val="00807DCA"/>
    <w:rsid w:val="008276F3"/>
    <w:rsid w:val="00833731"/>
    <w:rsid w:val="0084079F"/>
    <w:rsid w:val="008416D0"/>
    <w:rsid w:val="00846C76"/>
    <w:rsid w:val="00855240"/>
    <w:rsid w:val="00855509"/>
    <w:rsid w:val="00866241"/>
    <w:rsid w:val="00883D40"/>
    <w:rsid w:val="00891674"/>
    <w:rsid w:val="008D2AC0"/>
    <w:rsid w:val="008E1C9B"/>
    <w:rsid w:val="008E787B"/>
    <w:rsid w:val="009009B0"/>
    <w:rsid w:val="0093697A"/>
    <w:rsid w:val="009551F3"/>
    <w:rsid w:val="00986994"/>
    <w:rsid w:val="0098743F"/>
    <w:rsid w:val="009947D6"/>
    <w:rsid w:val="00997D07"/>
    <w:rsid w:val="009A0FAB"/>
    <w:rsid w:val="009A11B5"/>
    <w:rsid w:val="009A262A"/>
    <w:rsid w:val="009B3961"/>
    <w:rsid w:val="009C6011"/>
    <w:rsid w:val="00A07A2E"/>
    <w:rsid w:val="00A4565A"/>
    <w:rsid w:val="00A51965"/>
    <w:rsid w:val="00A5331F"/>
    <w:rsid w:val="00A72EEB"/>
    <w:rsid w:val="00A76152"/>
    <w:rsid w:val="00A84628"/>
    <w:rsid w:val="00A86100"/>
    <w:rsid w:val="00A87541"/>
    <w:rsid w:val="00A94744"/>
    <w:rsid w:val="00A97350"/>
    <w:rsid w:val="00AB5461"/>
    <w:rsid w:val="00AC31CE"/>
    <w:rsid w:val="00AD6BAE"/>
    <w:rsid w:val="00AE439C"/>
    <w:rsid w:val="00AF6DB1"/>
    <w:rsid w:val="00B31CF5"/>
    <w:rsid w:val="00B32ACE"/>
    <w:rsid w:val="00B33CC2"/>
    <w:rsid w:val="00B35C1E"/>
    <w:rsid w:val="00B44B85"/>
    <w:rsid w:val="00B44F45"/>
    <w:rsid w:val="00B45F53"/>
    <w:rsid w:val="00B51C07"/>
    <w:rsid w:val="00B7734E"/>
    <w:rsid w:val="00B77AA2"/>
    <w:rsid w:val="00B90740"/>
    <w:rsid w:val="00B94CE7"/>
    <w:rsid w:val="00BA1FC6"/>
    <w:rsid w:val="00BB43F2"/>
    <w:rsid w:val="00BC266A"/>
    <w:rsid w:val="00BD5825"/>
    <w:rsid w:val="00BD68FB"/>
    <w:rsid w:val="00BF527B"/>
    <w:rsid w:val="00C0513A"/>
    <w:rsid w:val="00C26D16"/>
    <w:rsid w:val="00C26E12"/>
    <w:rsid w:val="00C37181"/>
    <w:rsid w:val="00C659CC"/>
    <w:rsid w:val="00C772E4"/>
    <w:rsid w:val="00CA0B14"/>
    <w:rsid w:val="00CA1F43"/>
    <w:rsid w:val="00CB1FE1"/>
    <w:rsid w:val="00CC2740"/>
    <w:rsid w:val="00CC7251"/>
    <w:rsid w:val="00D0439F"/>
    <w:rsid w:val="00D45684"/>
    <w:rsid w:val="00D56AA3"/>
    <w:rsid w:val="00D663F5"/>
    <w:rsid w:val="00D66BB5"/>
    <w:rsid w:val="00D66F21"/>
    <w:rsid w:val="00DA47B9"/>
    <w:rsid w:val="00DC36DE"/>
    <w:rsid w:val="00DD2933"/>
    <w:rsid w:val="00E0713F"/>
    <w:rsid w:val="00E078C4"/>
    <w:rsid w:val="00E21530"/>
    <w:rsid w:val="00E5042D"/>
    <w:rsid w:val="00E50C86"/>
    <w:rsid w:val="00E53981"/>
    <w:rsid w:val="00E562E3"/>
    <w:rsid w:val="00E6020B"/>
    <w:rsid w:val="00E604E9"/>
    <w:rsid w:val="00E67BFB"/>
    <w:rsid w:val="00E77DDC"/>
    <w:rsid w:val="00E849CC"/>
    <w:rsid w:val="00E91F67"/>
    <w:rsid w:val="00E9338D"/>
    <w:rsid w:val="00E93772"/>
    <w:rsid w:val="00EA6454"/>
    <w:rsid w:val="00EA66C9"/>
    <w:rsid w:val="00EC1588"/>
    <w:rsid w:val="00ED37A1"/>
    <w:rsid w:val="00F02A1A"/>
    <w:rsid w:val="00F169BB"/>
    <w:rsid w:val="00F35947"/>
    <w:rsid w:val="00F37301"/>
    <w:rsid w:val="00F374FD"/>
    <w:rsid w:val="00F61BED"/>
    <w:rsid w:val="00F752D9"/>
    <w:rsid w:val="00F827B6"/>
    <w:rsid w:val="00F91C4A"/>
    <w:rsid w:val="00F94739"/>
    <w:rsid w:val="00FB2E35"/>
    <w:rsid w:val="00FC16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56830"/>
  <w15:chartTrackingRefBased/>
  <w15:docId w15:val="{ECE30952-F2B4-4156-9037-33EEB766C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242FD8"/>
    <w:pPr>
      <w:keepNext/>
      <w:keepLines/>
      <w:spacing w:before="360" w:after="240"/>
      <w:outlineLvl w:val="0"/>
    </w:pPr>
    <w:rPr>
      <w:rFonts w:ascii="Times New Roman" w:eastAsiaTheme="majorEastAsia" w:hAnsi="Times New Roman" w:cstheme="majorBidi"/>
      <w:b/>
      <w:color w:val="000000" w:themeColor="text1"/>
      <w:sz w:val="24"/>
      <w:szCs w:val="40"/>
    </w:rPr>
  </w:style>
  <w:style w:type="paragraph" w:styleId="Heading2">
    <w:name w:val="heading 2"/>
    <w:basedOn w:val="Normal"/>
    <w:next w:val="Normal"/>
    <w:link w:val="Heading2Char"/>
    <w:uiPriority w:val="9"/>
    <w:unhideWhenUsed/>
    <w:qFormat/>
    <w:rsid w:val="00242FD8"/>
    <w:pPr>
      <w:keepNext/>
      <w:keepLines/>
      <w:spacing w:before="160" w:after="80"/>
      <w:outlineLvl w:val="1"/>
    </w:pPr>
    <w:rPr>
      <w:rFonts w:ascii="Times New Roman" w:eastAsiaTheme="majorEastAsia" w:hAnsi="Times New Roman" w:cstheme="majorBidi"/>
      <w:b/>
      <w:color w:val="000000" w:themeColor="text1"/>
      <w:sz w:val="24"/>
      <w:szCs w:val="32"/>
    </w:rPr>
  </w:style>
  <w:style w:type="paragraph" w:styleId="Heading3">
    <w:name w:val="heading 3"/>
    <w:basedOn w:val="Normal"/>
    <w:next w:val="Normal"/>
    <w:link w:val="Heading3Char"/>
    <w:uiPriority w:val="9"/>
    <w:semiHidden/>
    <w:unhideWhenUsed/>
    <w:qFormat/>
    <w:rsid w:val="00627F3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27F3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27F3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27F3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27F3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27F3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27F3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2FD8"/>
    <w:rPr>
      <w:rFonts w:ascii="Times New Roman" w:eastAsiaTheme="majorEastAsia" w:hAnsi="Times New Roman" w:cstheme="majorBidi"/>
      <w:b/>
      <w:color w:val="000000" w:themeColor="text1"/>
      <w:sz w:val="24"/>
      <w:szCs w:val="40"/>
      <w:lang w:val="en-GB"/>
    </w:rPr>
  </w:style>
  <w:style w:type="character" w:customStyle="1" w:styleId="Heading2Char">
    <w:name w:val="Heading 2 Char"/>
    <w:basedOn w:val="DefaultParagraphFont"/>
    <w:link w:val="Heading2"/>
    <w:uiPriority w:val="9"/>
    <w:rsid w:val="00242FD8"/>
    <w:rPr>
      <w:rFonts w:ascii="Times New Roman" w:eastAsiaTheme="majorEastAsia" w:hAnsi="Times New Roman" w:cstheme="majorBidi"/>
      <w:b/>
      <w:color w:val="000000" w:themeColor="text1"/>
      <w:sz w:val="24"/>
      <w:szCs w:val="32"/>
      <w:lang w:val="en-GB"/>
    </w:rPr>
  </w:style>
  <w:style w:type="character" w:customStyle="1" w:styleId="Heading3Char">
    <w:name w:val="Heading 3 Char"/>
    <w:basedOn w:val="DefaultParagraphFont"/>
    <w:link w:val="Heading3"/>
    <w:uiPriority w:val="9"/>
    <w:semiHidden/>
    <w:rsid w:val="00627F38"/>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627F38"/>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627F38"/>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627F38"/>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627F38"/>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627F38"/>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627F38"/>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627F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7F38"/>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627F3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27F38"/>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627F38"/>
    <w:pPr>
      <w:spacing w:before="160"/>
      <w:jc w:val="center"/>
    </w:pPr>
    <w:rPr>
      <w:i/>
      <w:iCs/>
      <w:color w:val="404040" w:themeColor="text1" w:themeTint="BF"/>
    </w:rPr>
  </w:style>
  <w:style w:type="character" w:customStyle="1" w:styleId="QuoteChar">
    <w:name w:val="Quote Char"/>
    <w:basedOn w:val="DefaultParagraphFont"/>
    <w:link w:val="Quote"/>
    <w:uiPriority w:val="29"/>
    <w:rsid w:val="00627F38"/>
    <w:rPr>
      <w:i/>
      <w:iCs/>
      <w:color w:val="404040" w:themeColor="text1" w:themeTint="BF"/>
      <w:lang w:val="en-GB"/>
    </w:rPr>
  </w:style>
  <w:style w:type="paragraph" w:styleId="ListParagraph">
    <w:name w:val="List Paragraph"/>
    <w:basedOn w:val="Normal"/>
    <w:uiPriority w:val="34"/>
    <w:qFormat/>
    <w:rsid w:val="00627F38"/>
    <w:pPr>
      <w:ind w:left="720"/>
      <w:contextualSpacing/>
    </w:pPr>
  </w:style>
  <w:style w:type="character" w:styleId="IntenseEmphasis">
    <w:name w:val="Intense Emphasis"/>
    <w:basedOn w:val="DefaultParagraphFont"/>
    <w:uiPriority w:val="21"/>
    <w:qFormat/>
    <w:rsid w:val="00627F38"/>
    <w:rPr>
      <w:i/>
      <w:iCs/>
      <w:color w:val="0F4761" w:themeColor="accent1" w:themeShade="BF"/>
    </w:rPr>
  </w:style>
  <w:style w:type="paragraph" w:styleId="IntenseQuote">
    <w:name w:val="Intense Quote"/>
    <w:basedOn w:val="Normal"/>
    <w:next w:val="Normal"/>
    <w:link w:val="IntenseQuoteChar"/>
    <w:uiPriority w:val="30"/>
    <w:qFormat/>
    <w:rsid w:val="00627F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27F38"/>
    <w:rPr>
      <w:i/>
      <w:iCs/>
      <w:color w:val="0F4761" w:themeColor="accent1" w:themeShade="BF"/>
      <w:lang w:val="en-GB"/>
    </w:rPr>
  </w:style>
  <w:style w:type="character" w:styleId="IntenseReference">
    <w:name w:val="Intense Reference"/>
    <w:basedOn w:val="DefaultParagraphFont"/>
    <w:uiPriority w:val="32"/>
    <w:qFormat/>
    <w:rsid w:val="00627F38"/>
    <w:rPr>
      <w:b/>
      <w:bCs/>
      <w:smallCaps/>
      <w:color w:val="0F4761" w:themeColor="accent1" w:themeShade="BF"/>
      <w:spacing w:val="5"/>
    </w:rPr>
  </w:style>
  <w:style w:type="table" w:styleId="TableGrid">
    <w:name w:val="Table Grid"/>
    <w:basedOn w:val="TableNormal"/>
    <w:uiPriority w:val="39"/>
    <w:rsid w:val="002A21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771D7"/>
    <w:rPr>
      <w:color w:val="467886" w:themeColor="hyperlink"/>
      <w:u w:val="single"/>
    </w:rPr>
  </w:style>
  <w:style w:type="character" w:styleId="UnresolvedMention">
    <w:name w:val="Unresolved Mention"/>
    <w:basedOn w:val="DefaultParagraphFont"/>
    <w:uiPriority w:val="99"/>
    <w:semiHidden/>
    <w:unhideWhenUsed/>
    <w:rsid w:val="002771D7"/>
    <w:rPr>
      <w:color w:val="605E5C"/>
      <w:shd w:val="clear" w:color="auto" w:fill="E1DFDD"/>
    </w:rPr>
  </w:style>
  <w:style w:type="character" w:styleId="FollowedHyperlink">
    <w:name w:val="FollowedHyperlink"/>
    <w:basedOn w:val="DefaultParagraphFont"/>
    <w:uiPriority w:val="99"/>
    <w:semiHidden/>
    <w:unhideWhenUsed/>
    <w:rsid w:val="002771D7"/>
    <w:rPr>
      <w:color w:val="96607D" w:themeColor="followedHyperlink"/>
      <w:u w:val="single"/>
    </w:rPr>
  </w:style>
  <w:style w:type="paragraph" w:styleId="BodyText">
    <w:name w:val="Body Text"/>
    <w:basedOn w:val="Normal"/>
    <w:link w:val="BodyTextChar"/>
    <w:uiPriority w:val="99"/>
    <w:unhideWhenUsed/>
    <w:rsid w:val="004A36AC"/>
    <w:pPr>
      <w:spacing w:after="120" w:line="280" w:lineRule="exact"/>
    </w:pPr>
    <w:rPr>
      <w:rFonts w:ascii="Arial" w:eastAsia="Times New Roman" w:hAnsi="Arial" w:cs="Times New Roman"/>
      <w:color w:val="041E42"/>
      <w:kern w:val="0"/>
      <w:szCs w:val="24"/>
      <w:lang w:eastAsia="en-GB"/>
      <w14:ligatures w14:val="none"/>
    </w:rPr>
  </w:style>
  <w:style w:type="character" w:customStyle="1" w:styleId="BodyTextChar">
    <w:name w:val="Body Text Char"/>
    <w:basedOn w:val="DefaultParagraphFont"/>
    <w:link w:val="BodyText"/>
    <w:uiPriority w:val="99"/>
    <w:rsid w:val="004A36AC"/>
    <w:rPr>
      <w:rFonts w:ascii="Arial" w:eastAsia="Times New Roman" w:hAnsi="Arial" w:cs="Times New Roman"/>
      <w:color w:val="041E42"/>
      <w:kern w:val="0"/>
      <w:szCs w:val="24"/>
      <w:lang w:val="en-GB" w:eastAsia="en-GB"/>
      <w14:ligatures w14:val="none"/>
    </w:rPr>
  </w:style>
  <w:style w:type="paragraph" w:customStyle="1" w:styleId="whitespace-pre-wrap">
    <w:name w:val="whitespace-pre-wrap"/>
    <w:basedOn w:val="Normal"/>
    <w:rsid w:val="00F94739"/>
    <w:pPr>
      <w:spacing w:before="100" w:beforeAutospacing="1" w:after="100" w:afterAutospacing="1" w:line="240" w:lineRule="auto"/>
    </w:pPr>
    <w:rPr>
      <w:rFonts w:ascii="Times New Roman" w:eastAsia="Times New Roman" w:hAnsi="Times New Roman" w:cs="Times New Roman"/>
      <w:kern w:val="0"/>
      <w:sz w:val="24"/>
      <w:szCs w:val="24"/>
      <w:lang w:val="en-MY" w:eastAsia="en-MY"/>
      <w14:ligatures w14:val="none"/>
    </w:rPr>
  </w:style>
  <w:style w:type="paragraph" w:styleId="TOCHeading">
    <w:name w:val="TOC Heading"/>
    <w:basedOn w:val="Heading1"/>
    <w:next w:val="Normal"/>
    <w:uiPriority w:val="39"/>
    <w:unhideWhenUsed/>
    <w:qFormat/>
    <w:rsid w:val="00B51C07"/>
    <w:pPr>
      <w:spacing w:before="240" w:after="0"/>
      <w:outlineLvl w:val="9"/>
    </w:pPr>
    <w:rPr>
      <w:rFonts w:asciiTheme="majorHAnsi" w:hAnsiTheme="majorHAnsi"/>
      <w:b w:val="0"/>
      <w:color w:val="0F4761" w:themeColor="accent1" w:themeShade="BF"/>
      <w:kern w:val="0"/>
      <w:sz w:val="32"/>
      <w:szCs w:val="32"/>
      <w:lang w:val="en-MY" w:eastAsia="en-MY"/>
      <w14:ligatures w14:val="none"/>
    </w:rPr>
  </w:style>
  <w:style w:type="paragraph" w:styleId="TOC1">
    <w:name w:val="toc 1"/>
    <w:basedOn w:val="Normal"/>
    <w:next w:val="Normal"/>
    <w:autoRedefine/>
    <w:uiPriority w:val="39"/>
    <w:unhideWhenUsed/>
    <w:rsid w:val="00B51C07"/>
    <w:pPr>
      <w:spacing w:after="100"/>
    </w:pPr>
  </w:style>
  <w:style w:type="paragraph" w:styleId="TOC2">
    <w:name w:val="toc 2"/>
    <w:basedOn w:val="Normal"/>
    <w:next w:val="Normal"/>
    <w:autoRedefine/>
    <w:uiPriority w:val="39"/>
    <w:unhideWhenUsed/>
    <w:rsid w:val="00B51C07"/>
    <w:pPr>
      <w:spacing w:after="100"/>
      <w:ind w:left="220"/>
    </w:pPr>
  </w:style>
  <w:style w:type="paragraph" w:styleId="Header">
    <w:name w:val="header"/>
    <w:basedOn w:val="Normal"/>
    <w:link w:val="HeaderChar"/>
    <w:uiPriority w:val="99"/>
    <w:unhideWhenUsed/>
    <w:rsid w:val="00B77A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7AA2"/>
    <w:rPr>
      <w:lang w:val="en-GB"/>
    </w:rPr>
  </w:style>
  <w:style w:type="paragraph" w:styleId="Footer">
    <w:name w:val="footer"/>
    <w:basedOn w:val="Normal"/>
    <w:link w:val="FooterChar"/>
    <w:uiPriority w:val="99"/>
    <w:unhideWhenUsed/>
    <w:rsid w:val="00B77AA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7AA2"/>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208445">
      <w:bodyDiv w:val="1"/>
      <w:marLeft w:val="0"/>
      <w:marRight w:val="0"/>
      <w:marTop w:val="0"/>
      <w:marBottom w:val="0"/>
      <w:divBdr>
        <w:top w:val="none" w:sz="0" w:space="0" w:color="auto"/>
        <w:left w:val="none" w:sz="0" w:space="0" w:color="auto"/>
        <w:bottom w:val="none" w:sz="0" w:space="0" w:color="auto"/>
        <w:right w:val="none" w:sz="0" w:space="0" w:color="auto"/>
      </w:divBdr>
    </w:div>
    <w:div w:id="280571131">
      <w:bodyDiv w:val="1"/>
      <w:marLeft w:val="0"/>
      <w:marRight w:val="0"/>
      <w:marTop w:val="0"/>
      <w:marBottom w:val="0"/>
      <w:divBdr>
        <w:top w:val="none" w:sz="0" w:space="0" w:color="auto"/>
        <w:left w:val="none" w:sz="0" w:space="0" w:color="auto"/>
        <w:bottom w:val="none" w:sz="0" w:space="0" w:color="auto"/>
        <w:right w:val="none" w:sz="0" w:space="0" w:color="auto"/>
      </w:divBdr>
    </w:div>
    <w:div w:id="443504700">
      <w:bodyDiv w:val="1"/>
      <w:marLeft w:val="0"/>
      <w:marRight w:val="0"/>
      <w:marTop w:val="0"/>
      <w:marBottom w:val="0"/>
      <w:divBdr>
        <w:top w:val="none" w:sz="0" w:space="0" w:color="auto"/>
        <w:left w:val="none" w:sz="0" w:space="0" w:color="auto"/>
        <w:bottom w:val="none" w:sz="0" w:space="0" w:color="auto"/>
        <w:right w:val="none" w:sz="0" w:space="0" w:color="auto"/>
      </w:divBdr>
    </w:div>
    <w:div w:id="599992218">
      <w:bodyDiv w:val="1"/>
      <w:marLeft w:val="0"/>
      <w:marRight w:val="0"/>
      <w:marTop w:val="0"/>
      <w:marBottom w:val="0"/>
      <w:divBdr>
        <w:top w:val="none" w:sz="0" w:space="0" w:color="auto"/>
        <w:left w:val="none" w:sz="0" w:space="0" w:color="auto"/>
        <w:bottom w:val="none" w:sz="0" w:space="0" w:color="auto"/>
        <w:right w:val="none" w:sz="0" w:space="0" w:color="auto"/>
      </w:divBdr>
    </w:div>
    <w:div w:id="629821373">
      <w:bodyDiv w:val="1"/>
      <w:marLeft w:val="0"/>
      <w:marRight w:val="0"/>
      <w:marTop w:val="0"/>
      <w:marBottom w:val="0"/>
      <w:divBdr>
        <w:top w:val="none" w:sz="0" w:space="0" w:color="auto"/>
        <w:left w:val="none" w:sz="0" w:space="0" w:color="auto"/>
        <w:bottom w:val="none" w:sz="0" w:space="0" w:color="auto"/>
        <w:right w:val="none" w:sz="0" w:space="0" w:color="auto"/>
      </w:divBdr>
    </w:div>
    <w:div w:id="876702814">
      <w:bodyDiv w:val="1"/>
      <w:marLeft w:val="0"/>
      <w:marRight w:val="0"/>
      <w:marTop w:val="0"/>
      <w:marBottom w:val="0"/>
      <w:divBdr>
        <w:top w:val="none" w:sz="0" w:space="0" w:color="auto"/>
        <w:left w:val="none" w:sz="0" w:space="0" w:color="auto"/>
        <w:bottom w:val="none" w:sz="0" w:space="0" w:color="auto"/>
        <w:right w:val="none" w:sz="0" w:space="0" w:color="auto"/>
      </w:divBdr>
    </w:div>
    <w:div w:id="1180661001">
      <w:bodyDiv w:val="1"/>
      <w:marLeft w:val="0"/>
      <w:marRight w:val="0"/>
      <w:marTop w:val="0"/>
      <w:marBottom w:val="0"/>
      <w:divBdr>
        <w:top w:val="none" w:sz="0" w:space="0" w:color="auto"/>
        <w:left w:val="none" w:sz="0" w:space="0" w:color="auto"/>
        <w:bottom w:val="none" w:sz="0" w:space="0" w:color="auto"/>
        <w:right w:val="none" w:sz="0" w:space="0" w:color="auto"/>
      </w:divBdr>
    </w:div>
    <w:div w:id="1286930828">
      <w:bodyDiv w:val="1"/>
      <w:marLeft w:val="0"/>
      <w:marRight w:val="0"/>
      <w:marTop w:val="0"/>
      <w:marBottom w:val="0"/>
      <w:divBdr>
        <w:top w:val="none" w:sz="0" w:space="0" w:color="auto"/>
        <w:left w:val="none" w:sz="0" w:space="0" w:color="auto"/>
        <w:bottom w:val="none" w:sz="0" w:space="0" w:color="auto"/>
        <w:right w:val="none" w:sz="0" w:space="0" w:color="auto"/>
      </w:divBdr>
    </w:div>
    <w:div w:id="1958943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37256/fse.5120243547" TargetMode="External"/><Relationship Id="rId18" Type="http://schemas.openxmlformats.org/officeDocument/2006/relationships/hyperlink" Target="https://store.mintel.com/report/uk-brand-overview-drink-market-report" TargetMode="External"/><Relationship Id="rId3" Type="http://schemas.openxmlformats.org/officeDocument/2006/relationships/styles" Target="styles.xml"/><Relationship Id="rId21" Type="http://schemas.openxmlformats.org/officeDocument/2006/relationships/hyperlink" Target="https://www.statista.com/topics/12818/functional-drinks-in-the-united-kingdom/" TargetMode="External"/><Relationship Id="rId7" Type="http://schemas.openxmlformats.org/officeDocument/2006/relationships/endnotes" Target="endnotes.xml"/><Relationship Id="rId12" Type="http://schemas.openxmlformats.org/officeDocument/2006/relationships/hyperlink" Target="https://www.euromonitor.com/fortified-functional-beverages" TargetMode="External"/><Relationship Id="rId17" Type="http://schemas.openxmlformats.org/officeDocument/2006/relationships/hyperlink" Target="https://store.mintel.com/report/us-carbonated-soft-drinks-market-report-202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3390/joitmc7030190" TargetMode="External"/><Relationship Id="rId20" Type="http://schemas.openxmlformats.org/officeDocument/2006/relationships/hyperlink" Target="https://doi.org/10.1016/j.heliyon.2023.e194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ritishsoftdrinks.co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ibisworld.com/united-kingdom/market-size/fruit-drink-functional-beverage-production/" TargetMode="External"/><Relationship Id="rId23" Type="http://schemas.openxmlformats.org/officeDocument/2006/relationships/footer" Target="footer1.xml"/><Relationship Id="rId10" Type="http://schemas.openxmlformats.org/officeDocument/2006/relationships/hyperlink" Target="http://hdl.handle.net/11159/4324" TargetMode="External"/><Relationship Id="rId19" Type="http://schemas.openxmlformats.org/officeDocument/2006/relationships/hyperlink" Target="https://doi.org/10.26772/cijds-2023-06-02-0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hbr.org/2023/09/research-consumers-sustainability-demands-are-rising" TargetMode="External"/><Relationship Id="rId22" Type="http://schemas.openxmlformats.org/officeDocument/2006/relationships/hyperlink" Target="https://doi.org/10.1111/1541-4337.133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A15050-057B-42C0-865F-F4AD4BB3B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22</Pages>
  <Words>5585</Words>
  <Characters>31841</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37352</CharactersWithSpaces>
  <SharedDoc>false</SharedDoc>
  <HLinks>
    <vt:vector size="204" baseType="variant">
      <vt:variant>
        <vt:i4>3670132</vt:i4>
      </vt:variant>
      <vt:variant>
        <vt:i4>165</vt:i4>
      </vt:variant>
      <vt:variant>
        <vt:i4>0</vt:i4>
      </vt:variant>
      <vt:variant>
        <vt:i4>5</vt:i4>
      </vt:variant>
      <vt:variant>
        <vt:lpwstr>https://doi.org/10.1111/1541-4337.13341</vt:lpwstr>
      </vt:variant>
      <vt:variant>
        <vt:lpwstr/>
      </vt:variant>
      <vt:variant>
        <vt:i4>6488102</vt:i4>
      </vt:variant>
      <vt:variant>
        <vt:i4>162</vt:i4>
      </vt:variant>
      <vt:variant>
        <vt:i4>0</vt:i4>
      </vt:variant>
      <vt:variant>
        <vt:i4>5</vt:i4>
      </vt:variant>
      <vt:variant>
        <vt:lpwstr>https://www.statista.com/topics/12818/functional-drinks-in-the-united-kingdom/</vt:lpwstr>
      </vt:variant>
      <vt:variant>
        <vt:lpwstr/>
      </vt:variant>
      <vt:variant>
        <vt:i4>1966094</vt:i4>
      </vt:variant>
      <vt:variant>
        <vt:i4>159</vt:i4>
      </vt:variant>
      <vt:variant>
        <vt:i4>0</vt:i4>
      </vt:variant>
      <vt:variant>
        <vt:i4>5</vt:i4>
      </vt:variant>
      <vt:variant>
        <vt:lpwstr>https://doi.org/10.1016/j.heliyon.2023.e19401</vt:lpwstr>
      </vt:variant>
      <vt:variant>
        <vt:lpwstr/>
      </vt:variant>
      <vt:variant>
        <vt:i4>4456520</vt:i4>
      </vt:variant>
      <vt:variant>
        <vt:i4>156</vt:i4>
      </vt:variant>
      <vt:variant>
        <vt:i4>0</vt:i4>
      </vt:variant>
      <vt:variant>
        <vt:i4>5</vt:i4>
      </vt:variant>
      <vt:variant>
        <vt:lpwstr>https://doi.org/10.26772/cijds-2023-06-02-02</vt:lpwstr>
      </vt:variant>
      <vt:variant>
        <vt:lpwstr/>
      </vt:variant>
      <vt:variant>
        <vt:i4>1966087</vt:i4>
      </vt:variant>
      <vt:variant>
        <vt:i4>153</vt:i4>
      </vt:variant>
      <vt:variant>
        <vt:i4>0</vt:i4>
      </vt:variant>
      <vt:variant>
        <vt:i4>5</vt:i4>
      </vt:variant>
      <vt:variant>
        <vt:lpwstr>https://store.mintel.com/report/uk-brand-overview-drink-market-report</vt:lpwstr>
      </vt:variant>
      <vt:variant>
        <vt:lpwstr/>
      </vt:variant>
      <vt:variant>
        <vt:i4>4980756</vt:i4>
      </vt:variant>
      <vt:variant>
        <vt:i4>150</vt:i4>
      </vt:variant>
      <vt:variant>
        <vt:i4>0</vt:i4>
      </vt:variant>
      <vt:variant>
        <vt:i4>5</vt:i4>
      </vt:variant>
      <vt:variant>
        <vt:lpwstr>https://store.mintel.com/report/us-carbonated-soft-drinks-market-report-2022</vt:lpwstr>
      </vt:variant>
      <vt:variant>
        <vt:lpwstr/>
      </vt:variant>
      <vt:variant>
        <vt:i4>5832706</vt:i4>
      </vt:variant>
      <vt:variant>
        <vt:i4>147</vt:i4>
      </vt:variant>
      <vt:variant>
        <vt:i4>0</vt:i4>
      </vt:variant>
      <vt:variant>
        <vt:i4>5</vt:i4>
      </vt:variant>
      <vt:variant>
        <vt:lpwstr>https://doi.org/10.3390/joitmc7030190</vt:lpwstr>
      </vt:variant>
      <vt:variant>
        <vt:lpwstr/>
      </vt:variant>
      <vt:variant>
        <vt:i4>1638473</vt:i4>
      </vt:variant>
      <vt:variant>
        <vt:i4>144</vt:i4>
      </vt:variant>
      <vt:variant>
        <vt:i4>0</vt:i4>
      </vt:variant>
      <vt:variant>
        <vt:i4>5</vt:i4>
      </vt:variant>
      <vt:variant>
        <vt:lpwstr>https://www.ibisworld.com/united-kingdom/market-size/fruit-drink-functional-beverage-production/</vt:lpwstr>
      </vt:variant>
      <vt:variant>
        <vt:lpwstr/>
      </vt:variant>
      <vt:variant>
        <vt:i4>4522059</vt:i4>
      </vt:variant>
      <vt:variant>
        <vt:i4>141</vt:i4>
      </vt:variant>
      <vt:variant>
        <vt:i4>0</vt:i4>
      </vt:variant>
      <vt:variant>
        <vt:i4>5</vt:i4>
      </vt:variant>
      <vt:variant>
        <vt:lpwstr>https://hbr.org/2023/09/research-consumers-sustainability-demands-are-rising</vt:lpwstr>
      </vt:variant>
      <vt:variant>
        <vt:lpwstr/>
      </vt:variant>
      <vt:variant>
        <vt:i4>3866666</vt:i4>
      </vt:variant>
      <vt:variant>
        <vt:i4>138</vt:i4>
      </vt:variant>
      <vt:variant>
        <vt:i4>0</vt:i4>
      </vt:variant>
      <vt:variant>
        <vt:i4>5</vt:i4>
      </vt:variant>
      <vt:variant>
        <vt:lpwstr>https://doi.org/10.37256/fse.5120243547</vt:lpwstr>
      </vt:variant>
      <vt:variant>
        <vt:lpwstr/>
      </vt:variant>
      <vt:variant>
        <vt:i4>7274615</vt:i4>
      </vt:variant>
      <vt:variant>
        <vt:i4>135</vt:i4>
      </vt:variant>
      <vt:variant>
        <vt:i4>0</vt:i4>
      </vt:variant>
      <vt:variant>
        <vt:i4>5</vt:i4>
      </vt:variant>
      <vt:variant>
        <vt:lpwstr>https://www.euromonitor.com/fortified-functional-beverages</vt:lpwstr>
      </vt:variant>
      <vt:variant>
        <vt:lpwstr/>
      </vt:variant>
      <vt:variant>
        <vt:i4>2097200</vt:i4>
      </vt:variant>
      <vt:variant>
        <vt:i4>132</vt:i4>
      </vt:variant>
      <vt:variant>
        <vt:i4>0</vt:i4>
      </vt:variant>
      <vt:variant>
        <vt:i4>5</vt:i4>
      </vt:variant>
      <vt:variant>
        <vt:lpwstr>https://www.britishsoftdrinks.com/</vt:lpwstr>
      </vt:variant>
      <vt:variant>
        <vt:lpwstr/>
      </vt:variant>
      <vt:variant>
        <vt:i4>851974</vt:i4>
      </vt:variant>
      <vt:variant>
        <vt:i4>129</vt:i4>
      </vt:variant>
      <vt:variant>
        <vt:i4>0</vt:i4>
      </vt:variant>
      <vt:variant>
        <vt:i4>5</vt:i4>
      </vt:variant>
      <vt:variant>
        <vt:lpwstr>http://hdl.handle.net/11159/4324</vt:lpwstr>
      </vt:variant>
      <vt:variant>
        <vt:lpwstr/>
      </vt:variant>
      <vt:variant>
        <vt:i4>1900593</vt:i4>
      </vt:variant>
      <vt:variant>
        <vt:i4>122</vt:i4>
      </vt:variant>
      <vt:variant>
        <vt:i4>0</vt:i4>
      </vt:variant>
      <vt:variant>
        <vt:i4>5</vt:i4>
      </vt:variant>
      <vt:variant>
        <vt:lpwstr/>
      </vt:variant>
      <vt:variant>
        <vt:lpwstr>_Toc185504533</vt:lpwstr>
      </vt:variant>
      <vt:variant>
        <vt:i4>1900593</vt:i4>
      </vt:variant>
      <vt:variant>
        <vt:i4>116</vt:i4>
      </vt:variant>
      <vt:variant>
        <vt:i4>0</vt:i4>
      </vt:variant>
      <vt:variant>
        <vt:i4>5</vt:i4>
      </vt:variant>
      <vt:variant>
        <vt:lpwstr/>
      </vt:variant>
      <vt:variant>
        <vt:lpwstr>_Toc185504532</vt:lpwstr>
      </vt:variant>
      <vt:variant>
        <vt:i4>1900593</vt:i4>
      </vt:variant>
      <vt:variant>
        <vt:i4>110</vt:i4>
      </vt:variant>
      <vt:variant>
        <vt:i4>0</vt:i4>
      </vt:variant>
      <vt:variant>
        <vt:i4>5</vt:i4>
      </vt:variant>
      <vt:variant>
        <vt:lpwstr/>
      </vt:variant>
      <vt:variant>
        <vt:lpwstr>_Toc185504531</vt:lpwstr>
      </vt:variant>
      <vt:variant>
        <vt:i4>1900593</vt:i4>
      </vt:variant>
      <vt:variant>
        <vt:i4>104</vt:i4>
      </vt:variant>
      <vt:variant>
        <vt:i4>0</vt:i4>
      </vt:variant>
      <vt:variant>
        <vt:i4>5</vt:i4>
      </vt:variant>
      <vt:variant>
        <vt:lpwstr/>
      </vt:variant>
      <vt:variant>
        <vt:lpwstr>_Toc185504530</vt:lpwstr>
      </vt:variant>
      <vt:variant>
        <vt:i4>1835057</vt:i4>
      </vt:variant>
      <vt:variant>
        <vt:i4>98</vt:i4>
      </vt:variant>
      <vt:variant>
        <vt:i4>0</vt:i4>
      </vt:variant>
      <vt:variant>
        <vt:i4>5</vt:i4>
      </vt:variant>
      <vt:variant>
        <vt:lpwstr/>
      </vt:variant>
      <vt:variant>
        <vt:lpwstr>_Toc185504529</vt:lpwstr>
      </vt:variant>
      <vt:variant>
        <vt:i4>1835057</vt:i4>
      </vt:variant>
      <vt:variant>
        <vt:i4>92</vt:i4>
      </vt:variant>
      <vt:variant>
        <vt:i4>0</vt:i4>
      </vt:variant>
      <vt:variant>
        <vt:i4>5</vt:i4>
      </vt:variant>
      <vt:variant>
        <vt:lpwstr/>
      </vt:variant>
      <vt:variant>
        <vt:lpwstr>_Toc185504528</vt:lpwstr>
      </vt:variant>
      <vt:variant>
        <vt:i4>1835057</vt:i4>
      </vt:variant>
      <vt:variant>
        <vt:i4>86</vt:i4>
      </vt:variant>
      <vt:variant>
        <vt:i4>0</vt:i4>
      </vt:variant>
      <vt:variant>
        <vt:i4>5</vt:i4>
      </vt:variant>
      <vt:variant>
        <vt:lpwstr/>
      </vt:variant>
      <vt:variant>
        <vt:lpwstr>_Toc185504527</vt:lpwstr>
      </vt:variant>
      <vt:variant>
        <vt:i4>1835057</vt:i4>
      </vt:variant>
      <vt:variant>
        <vt:i4>80</vt:i4>
      </vt:variant>
      <vt:variant>
        <vt:i4>0</vt:i4>
      </vt:variant>
      <vt:variant>
        <vt:i4>5</vt:i4>
      </vt:variant>
      <vt:variant>
        <vt:lpwstr/>
      </vt:variant>
      <vt:variant>
        <vt:lpwstr>_Toc185504526</vt:lpwstr>
      </vt:variant>
      <vt:variant>
        <vt:i4>1835057</vt:i4>
      </vt:variant>
      <vt:variant>
        <vt:i4>74</vt:i4>
      </vt:variant>
      <vt:variant>
        <vt:i4>0</vt:i4>
      </vt:variant>
      <vt:variant>
        <vt:i4>5</vt:i4>
      </vt:variant>
      <vt:variant>
        <vt:lpwstr/>
      </vt:variant>
      <vt:variant>
        <vt:lpwstr>_Toc185504525</vt:lpwstr>
      </vt:variant>
      <vt:variant>
        <vt:i4>1835057</vt:i4>
      </vt:variant>
      <vt:variant>
        <vt:i4>68</vt:i4>
      </vt:variant>
      <vt:variant>
        <vt:i4>0</vt:i4>
      </vt:variant>
      <vt:variant>
        <vt:i4>5</vt:i4>
      </vt:variant>
      <vt:variant>
        <vt:lpwstr/>
      </vt:variant>
      <vt:variant>
        <vt:lpwstr>_Toc185504524</vt:lpwstr>
      </vt:variant>
      <vt:variant>
        <vt:i4>1835057</vt:i4>
      </vt:variant>
      <vt:variant>
        <vt:i4>62</vt:i4>
      </vt:variant>
      <vt:variant>
        <vt:i4>0</vt:i4>
      </vt:variant>
      <vt:variant>
        <vt:i4>5</vt:i4>
      </vt:variant>
      <vt:variant>
        <vt:lpwstr/>
      </vt:variant>
      <vt:variant>
        <vt:lpwstr>_Toc185504523</vt:lpwstr>
      </vt:variant>
      <vt:variant>
        <vt:i4>1835057</vt:i4>
      </vt:variant>
      <vt:variant>
        <vt:i4>56</vt:i4>
      </vt:variant>
      <vt:variant>
        <vt:i4>0</vt:i4>
      </vt:variant>
      <vt:variant>
        <vt:i4>5</vt:i4>
      </vt:variant>
      <vt:variant>
        <vt:lpwstr/>
      </vt:variant>
      <vt:variant>
        <vt:lpwstr>_Toc185504522</vt:lpwstr>
      </vt:variant>
      <vt:variant>
        <vt:i4>1835057</vt:i4>
      </vt:variant>
      <vt:variant>
        <vt:i4>50</vt:i4>
      </vt:variant>
      <vt:variant>
        <vt:i4>0</vt:i4>
      </vt:variant>
      <vt:variant>
        <vt:i4>5</vt:i4>
      </vt:variant>
      <vt:variant>
        <vt:lpwstr/>
      </vt:variant>
      <vt:variant>
        <vt:lpwstr>_Toc185504521</vt:lpwstr>
      </vt:variant>
      <vt:variant>
        <vt:i4>1835057</vt:i4>
      </vt:variant>
      <vt:variant>
        <vt:i4>44</vt:i4>
      </vt:variant>
      <vt:variant>
        <vt:i4>0</vt:i4>
      </vt:variant>
      <vt:variant>
        <vt:i4>5</vt:i4>
      </vt:variant>
      <vt:variant>
        <vt:lpwstr/>
      </vt:variant>
      <vt:variant>
        <vt:lpwstr>_Toc185504520</vt:lpwstr>
      </vt:variant>
      <vt:variant>
        <vt:i4>2031665</vt:i4>
      </vt:variant>
      <vt:variant>
        <vt:i4>38</vt:i4>
      </vt:variant>
      <vt:variant>
        <vt:i4>0</vt:i4>
      </vt:variant>
      <vt:variant>
        <vt:i4>5</vt:i4>
      </vt:variant>
      <vt:variant>
        <vt:lpwstr/>
      </vt:variant>
      <vt:variant>
        <vt:lpwstr>_Toc185504519</vt:lpwstr>
      </vt:variant>
      <vt:variant>
        <vt:i4>2031665</vt:i4>
      </vt:variant>
      <vt:variant>
        <vt:i4>32</vt:i4>
      </vt:variant>
      <vt:variant>
        <vt:i4>0</vt:i4>
      </vt:variant>
      <vt:variant>
        <vt:i4>5</vt:i4>
      </vt:variant>
      <vt:variant>
        <vt:lpwstr/>
      </vt:variant>
      <vt:variant>
        <vt:lpwstr>_Toc185504518</vt:lpwstr>
      </vt:variant>
      <vt:variant>
        <vt:i4>2031665</vt:i4>
      </vt:variant>
      <vt:variant>
        <vt:i4>26</vt:i4>
      </vt:variant>
      <vt:variant>
        <vt:i4>0</vt:i4>
      </vt:variant>
      <vt:variant>
        <vt:i4>5</vt:i4>
      </vt:variant>
      <vt:variant>
        <vt:lpwstr/>
      </vt:variant>
      <vt:variant>
        <vt:lpwstr>_Toc185504517</vt:lpwstr>
      </vt:variant>
      <vt:variant>
        <vt:i4>2031665</vt:i4>
      </vt:variant>
      <vt:variant>
        <vt:i4>20</vt:i4>
      </vt:variant>
      <vt:variant>
        <vt:i4>0</vt:i4>
      </vt:variant>
      <vt:variant>
        <vt:i4>5</vt:i4>
      </vt:variant>
      <vt:variant>
        <vt:lpwstr/>
      </vt:variant>
      <vt:variant>
        <vt:lpwstr>_Toc185504516</vt:lpwstr>
      </vt:variant>
      <vt:variant>
        <vt:i4>2031665</vt:i4>
      </vt:variant>
      <vt:variant>
        <vt:i4>14</vt:i4>
      </vt:variant>
      <vt:variant>
        <vt:i4>0</vt:i4>
      </vt:variant>
      <vt:variant>
        <vt:i4>5</vt:i4>
      </vt:variant>
      <vt:variant>
        <vt:lpwstr/>
      </vt:variant>
      <vt:variant>
        <vt:lpwstr>_Toc185504515</vt:lpwstr>
      </vt:variant>
      <vt:variant>
        <vt:i4>2031665</vt:i4>
      </vt:variant>
      <vt:variant>
        <vt:i4>8</vt:i4>
      </vt:variant>
      <vt:variant>
        <vt:i4>0</vt:i4>
      </vt:variant>
      <vt:variant>
        <vt:i4>5</vt:i4>
      </vt:variant>
      <vt:variant>
        <vt:lpwstr/>
      </vt:variant>
      <vt:variant>
        <vt:lpwstr>_Toc185504514</vt:lpwstr>
      </vt:variant>
      <vt:variant>
        <vt:i4>2031665</vt:i4>
      </vt:variant>
      <vt:variant>
        <vt:i4>2</vt:i4>
      </vt:variant>
      <vt:variant>
        <vt:i4>0</vt:i4>
      </vt:variant>
      <vt:variant>
        <vt:i4>5</vt:i4>
      </vt:variant>
      <vt:variant>
        <vt:lpwstr/>
      </vt:variant>
      <vt:variant>
        <vt:lpwstr>_Toc185504513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Yusuf Akani</dc:creator>
  <cp:keywords/>
  <dc:description/>
  <cp:lastModifiedBy>Babatunde  Nofiu</cp:lastModifiedBy>
  <cp:revision>45</cp:revision>
  <dcterms:created xsi:type="dcterms:W3CDTF">2024-12-20T08:08:00Z</dcterms:created>
  <dcterms:modified xsi:type="dcterms:W3CDTF">2024-12-24T09:50:00Z</dcterms:modified>
</cp:coreProperties>
</file>