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54D5" w:rsidRDefault="005454D5" w:rsidP="005454D5">
      <w:pPr>
        <w:spacing w:after="0" w:line="360" w:lineRule="auto"/>
        <w:jc w:val="center"/>
        <w:rPr>
          <w:rFonts w:ascii="Times New Roman" w:hAnsi="Times New Roman" w:cs="Times New Roman"/>
          <w:b/>
          <w:sz w:val="24"/>
          <w:szCs w:val="24"/>
        </w:rPr>
      </w:pPr>
      <w:r>
        <w:rPr>
          <w:rFonts w:ascii="Times New Roman" w:eastAsia="Times New Roman" w:hAnsi="Times New Roman" w:cs="Times New Roman"/>
          <w:b/>
          <w:sz w:val="24"/>
          <w:szCs w:val="24"/>
        </w:rPr>
        <w:t xml:space="preserve">AN EXPLORATION OF ASPECTS OF </w:t>
      </w:r>
      <w:r w:rsidRPr="00F649D8">
        <w:rPr>
          <w:rFonts w:ascii="Times New Roman" w:hAnsi="Times New Roman" w:cs="Times New Roman"/>
          <w:b/>
          <w:sz w:val="24"/>
          <w:szCs w:val="24"/>
        </w:rPr>
        <w:t xml:space="preserve">SPATIAL METAPHORS </w:t>
      </w:r>
    </w:p>
    <w:p w:rsidR="005454D5" w:rsidRDefault="005454D5" w:rsidP="005454D5">
      <w:pPr>
        <w:spacing w:after="0" w:line="360" w:lineRule="auto"/>
        <w:jc w:val="center"/>
        <w:rPr>
          <w:rFonts w:ascii="Times New Roman" w:hAnsi="Times New Roman" w:cs="Times New Roman"/>
          <w:b/>
          <w:sz w:val="24"/>
          <w:szCs w:val="24"/>
        </w:rPr>
      </w:pPr>
      <w:r>
        <w:rPr>
          <w:rFonts w:ascii="Times New Roman" w:eastAsia="Times New Roman" w:hAnsi="Times New Roman" w:cs="Times New Roman"/>
          <w:b/>
          <w:sz w:val="24"/>
          <w:szCs w:val="24"/>
        </w:rPr>
        <w:t xml:space="preserve">IN STANDARD </w:t>
      </w:r>
      <w:r w:rsidRPr="00A43FF5">
        <w:rPr>
          <w:rFonts w:ascii="Times New Roman" w:eastAsia="Times New Roman" w:hAnsi="Times New Roman" w:cs="Times New Roman"/>
          <w:b/>
          <w:sz w:val="24"/>
          <w:szCs w:val="24"/>
        </w:rPr>
        <w:t>YORÙBÁ</w:t>
      </w:r>
      <w:r w:rsidRPr="00F649D8">
        <w:rPr>
          <w:rFonts w:ascii="Times New Roman" w:hAnsi="Times New Roman" w:cs="Times New Roman"/>
          <w:b/>
          <w:sz w:val="24"/>
          <w:szCs w:val="24"/>
        </w:rPr>
        <w:t xml:space="preserve"> </w:t>
      </w: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1.1</w:t>
      </w:r>
      <w:r>
        <w:rPr>
          <w:rFonts w:ascii="Times New Roman" w:hAnsi="Times New Roman" w:cs="Times New Roman"/>
          <w:b/>
          <w:sz w:val="24"/>
          <w:szCs w:val="24"/>
        </w:rPr>
        <w:tab/>
        <w:t>Introduction</w:t>
      </w:r>
    </w:p>
    <w:p w:rsidR="005454D5" w:rsidRDefault="005454D5" w:rsidP="005454D5">
      <w:pPr>
        <w:spacing w:after="0" w:line="360" w:lineRule="auto"/>
        <w:ind w:firstLine="720"/>
        <w:jc w:val="both"/>
        <w:rPr>
          <w:rFonts w:ascii="Times New Roman" w:hAnsi="Times New Roman"/>
          <w:sz w:val="24"/>
          <w:szCs w:val="24"/>
        </w:rPr>
      </w:pPr>
      <w:r w:rsidRPr="006B1AE9">
        <w:rPr>
          <w:rFonts w:ascii="Times New Roman" w:hAnsi="Times New Roman"/>
          <w:sz w:val="24"/>
          <w:szCs w:val="24"/>
        </w:rPr>
        <w:t xml:space="preserve">Language can be described as an indispensable tool that people use to process their thoughts and further express such thoughts. </w:t>
      </w:r>
      <w:r>
        <w:rPr>
          <w:rFonts w:ascii="Times New Roman" w:hAnsi="Times New Roman"/>
          <w:sz w:val="24"/>
          <w:szCs w:val="24"/>
        </w:rPr>
        <w:t>B</w:t>
      </w:r>
      <w:r w:rsidRPr="006B1AE9">
        <w:rPr>
          <w:rFonts w:ascii="Times New Roman" w:hAnsi="Times New Roman"/>
          <w:sz w:val="24"/>
          <w:szCs w:val="24"/>
        </w:rPr>
        <w:t xml:space="preserve">eyond this primary role of being an instrument of communication, language plays a significant role in the way that individuals </w:t>
      </w:r>
      <w:r>
        <w:rPr>
          <w:rFonts w:ascii="Times New Roman" w:hAnsi="Times New Roman"/>
          <w:sz w:val="24"/>
          <w:szCs w:val="24"/>
        </w:rPr>
        <w:t xml:space="preserve">perceive concepts and their projection of such concepts into other spheres or domains of life. Metaphors, which constitute a fraction of the human linguistic experience, play an important role in the processing and expression of thoughts in that they help in shaping our thought pattern and process. </w:t>
      </w:r>
    </w:p>
    <w:p w:rsidR="005454D5" w:rsidRDefault="005454D5" w:rsidP="005454D5">
      <w:pPr>
        <w:spacing w:after="0" w:line="360" w:lineRule="auto"/>
        <w:ind w:firstLine="720"/>
        <w:jc w:val="both"/>
        <w:rPr>
          <w:rFonts w:ascii="Times New Roman" w:hAnsi="Times New Roman"/>
          <w:sz w:val="24"/>
          <w:szCs w:val="24"/>
        </w:rPr>
      </w:pPr>
      <w:r w:rsidRPr="006B1AE9">
        <w:rPr>
          <w:rFonts w:ascii="Times New Roman" w:hAnsi="Times New Roman"/>
          <w:sz w:val="24"/>
          <w:szCs w:val="24"/>
        </w:rPr>
        <w:t xml:space="preserve">The subject of this study is to </w:t>
      </w:r>
      <w:r>
        <w:rPr>
          <w:rFonts w:ascii="Times New Roman" w:hAnsi="Times New Roman"/>
          <w:sz w:val="24"/>
          <w:szCs w:val="24"/>
        </w:rPr>
        <w:t xml:space="preserve">bring to the fore, native </w:t>
      </w:r>
      <w:r>
        <w:rPr>
          <w:rFonts w:ascii="Times New Roman" w:hAnsi="Times New Roman" w:cs="Times New Roman"/>
          <w:sz w:val="24"/>
          <w:szCs w:val="24"/>
        </w:rPr>
        <w:t>Yorùbá</w:t>
      </w:r>
      <w:r>
        <w:rPr>
          <w:rFonts w:ascii="Times New Roman" w:hAnsi="Times New Roman"/>
          <w:sz w:val="24"/>
          <w:szCs w:val="24"/>
        </w:rPr>
        <w:t xml:space="preserve"> speakers’ perception and construction of spatial metaphors and their naturally seamless alignment with the position of </w:t>
      </w:r>
      <w:r>
        <w:rPr>
          <w:rFonts w:ascii="Times New Roman" w:hAnsi="Times New Roman" w:cs="Times New Roman"/>
          <w:sz w:val="24"/>
          <w:szCs w:val="24"/>
        </w:rPr>
        <w:t xml:space="preserve">cognitive semanticists about the non-decorative nature of metaphors. The study also seeks to </w:t>
      </w:r>
      <w:r w:rsidRPr="006B1AE9">
        <w:rPr>
          <w:rFonts w:ascii="Times New Roman" w:hAnsi="Times New Roman"/>
          <w:sz w:val="24"/>
          <w:szCs w:val="24"/>
        </w:rPr>
        <w:t xml:space="preserve">situate the role of </w:t>
      </w:r>
      <w:r>
        <w:rPr>
          <w:rFonts w:ascii="Times New Roman" w:hAnsi="Times New Roman"/>
          <w:sz w:val="24"/>
          <w:szCs w:val="24"/>
        </w:rPr>
        <w:t>cognition in the construction</w:t>
      </w:r>
      <w:r w:rsidRPr="006B1AE9">
        <w:rPr>
          <w:rFonts w:ascii="Times New Roman" w:hAnsi="Times New Roman"/>
          <w:sz w:val="24"/>
          <w:szCs w:val="24"/>
        </w:rPr>
        <w:t xml:space="preserve"> and</w:t>
      </w:r>
      <w:r>
        <w:rPr>
          <w:rFonts w:ascii="Times New Roman" w:hAnsi="Times New Roman"/>
          <w:sz w:val="24"/>
          <w:szCs w:val="24"/>
        </w:rPr>
        <w:t xml:space="preserve"> perception of spatial metaphors as linguistic tools with which native </w:t>
      </w:r>
      <w:r>
        <w:rPr>
          <w:rFonts w:ascii="Times New Roman" w:hAnsi="Times New Roman" w:cs="Times New Roman"/>
          <w:sz w:val="24"/>
          <w:szCs w:val="24"/>
        </w:rPr>
        <w:t>Yorùbá</w:t>
      </w:r>
      <w:r>
        <w:rPr>
          <w:rFonts w:ascii="Times New Roman" w:hAnsi="Times New Roman"/>
          <w:sz w:val="24"/>
          <w:szCs w:val="24"/>
        </w:rPr>
        <w:t xml:space="preserve"> speakers connect one domain of experience that is a spatial in nature to another that is not.</w:t>
      </w:r>
    </w:p>
    <w:p w:rsidR="005454D5" w:rsidRPr="0030250F" w:rsidRDefault="005454D5" w:rsidP="005454D5">
      <w:pPr>
        <w:spacing w:after="0" w:line="360" w:lineRule="auto"/>
        <w:ind w:firstLine="720"/>
        <w:jc w:val="both"/>
        <w:rPr>
          <w:rFonts w:ascii="Times New Roman" w:hAnsi="Times New Roman"/>
          <w:sz w:val="24"/>
          <w:szCs w:val="24"/>
        </w:rPr>
      </w:pPr>
      <w:r>
        <w:rPr>
          <w:rFonts w:ascii="Times New Roman" w:hAnsi="Times New Roman" w:cs="Times New Roman"/>
          <w:sz w:val="24"/>
          <w:szCs w:val="24"/>
        </w:rPr>
        <w:t xml:space="preserve">The cognitive semantics approach to the study of meaning introduced by Lakoff (1988) derives from the general approach to the study of language called Cognitive Linguistics. Cognitive semanticists like </w:t>
      </w:r>
      <w:proofErr w:type="spellStart"/>
      <w:r>
        <w:rPr>
          <w:rFonts w:ascii="Times New Roman" w:hAnsi="Times New Roman" w:cs="Times New Roman"/>
          <w:sz w:val="24"/>
          <w:szCs w:val="24"/>
        </w:rPr>
        <w:t>Fauconnier</w:t>
      </w:r>
      <w:proofErr w:type="spellEnd"/>
      <w:r>
        <w:rPr>
          <w:rFonts w:ascii="Times New Roman" w:hAnsi="Times New Roman" w:cs="Times New Roman"/>
          <w:sz w:val="24"/>
          <w:szCs w:val="24"/>
        </w:rPr>
        <w:t xml:space="preserve"> (1994, 1997), </w:t>
      </w:r>
      <w:proofErr w:type="spellStart"/>
      <w:r>
        <w:rPr>
          <w:rFonts w:ascii="Times New Roman" w:hAnsi="Times New Roman" w:cs="Times New Roman"/>
          <w:sz w:val="24"/>
          <w:szCs w:val="24"/>
        </w:rPr>
        <w:t>Fauconnier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Tunner</w:t>
      </w:r>
      <w:proofErr w:type="spellEnd"/>
      <w:r>
        <w:rPr>
          <w:rFonts w:ascii="Times New Roman" w:hAnsi="Times New Roman" w:cs="Times New Roman"/>
          <w:sz w:val="24"/>
          <w:szCs w:val="24"/>
        </w:rPr>
        <w:t xml:space="preserve"> (2002), Croft and Cruse (2004), </w:t>
      </w:r>
      <w:proofErr w:type="spellStart"/>
      <w:r>
        <w:rPr>
          <w:rFonts w:ascii="Times New Roman" w:hAnsi="Times New Roman" w:cs="Times New Roman"/>
          <w:sz w:val="24"/>
          <w:szCs w:val="24"/>
        </w:rPr>
        <w:t>Ungerer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Schmid</w:t>
      </w:r>
      <w:proofErr w:type="spellEnd"/>
      <w:r>
        <w:rPr>
          <w:rFonts w:ascii="Times New Roman" w:hAnsi="Times New Roman" w:cs="Times New Roman"/>
          <w:sz w:val="24"/>
          <w:szCs w:val="24"/>
        </w:rPr>
        <w:t xml:space="preserve"> (2006), Evans and Green (2006) amongst others, hold a particular view about linguistic knowledge which runs contrary to the influential views of others like Fodor (1983) and Chomsky (1988). </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Saeed (2009) explains that in many semantic approaches, language is considered a mental faculty and linguistic abilities are supported by special forms of knowledge thereby making semantics a necessary part of the enquiry into cognition. In cognitive semantics however, there is no separation of linguistic knowledge from general thinking or cognition. Therefore, cognitivists consider linguistic behaviour as another part of the general cognitive abilities which allow learning, reasoning etc. </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Cognitive linguists according to Saeed (2009) often point to a division between formal and functional approaches to language. Formal approaches such as generative grammar (Chomsky, 1988), are often associated with a certain view of language and cognition: that knowledge of linguistic structures and rules forms an autonomous module independent of other mental processes </w:t>
      </w:r>
      <w:r>
        <w:rPr>
          <w:rFonts w:ascii="Times New Roman" w:hAnsi="Times New Roman" w:cs="Times New Roman"/>
          <w:sz w:val="24"/>
          <w:szCs w:val="24"/>
        </w:rPr>
        <w:lastRenderedPageBreak/>
        <w:t>of attention, memory and reasoning. This external view of an independent linguistic module is often combined with a view of internal modularity which views the different levels of linguistic analysis such as phonology, syntax and semantics as forming independent modules. The formal approach therefore sees the difference between modules as one of kind: thus externally, it is good practice to investigate linguistic principles without reference to other mental faculties; and internally, to investigate, for instance, syntactic principles without reference to semantic content.</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support of their position, cognitive semanticists, who share the functionalists view on language rather than the formalists approach such as in Generative Grammar (Chomsky 1988), argue that externally, principles of language use embody more general cognitive principles; and internally, explanations must cross boundaries between levels of analysis. In this view, the difference between language and other mental processes is possibly one of degree but certainly, not one of kind. Hence, cognitive linguists posit that while distinguishing linguistic levels of analysis could be a useful ploy for practical description, it is potentially harmful to our conceptions of language, since syntax for example, can never be autonomous from semantics or pragmatics. </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cognitivist’s approach to linguistic issues is one which seeks to break down the abstractions and </w:t>
      </w:r>
      <w:proofErr w:type="spellStart"/>
      <w:r>
        <w:rPr>
          <w:rFonts w:ascii="Times New Roman" w:hAnsi="Times New Roman" w:cs="Times New Roman"/>
          <w:sz w:val="24"/>
          <w:szCs w:val="24"/>
        </w:rPr>
        <w:t>generalisations</w:t>
      </w:r>
      <w:proofErr w:type="spellEnd"/>
      <w:r>
        <w:rPr>
          <w:rFonts w:ascii="Times New Roman" w:hAnsi="Times New Roman" w:cs="Times New Roman"/>
          <w:sz w:val="24"/>
          <w:szCs w:val="24"/>
        </w:rPr>
        <w:t xml:space="preserve"> characteristic of formalism. Thus, studies in cognitive semantics have often blurred or sometimes, completely ignored the commonly-made distinction between linguistic knowledge and </w:t>
      </w:r>
      <w:proofErr w:type="spellStart"/>
      <w:r>
        <w:rPr>
          <w:rFonts w:ascii="Times New Roman" w:hAnsi="Times New Roman" w:cs="Times New Roman"/>
          <w:sz w:val="24"/>
          <w:szCs w:val="24"/>
        </w:rPr>
        <w:t>encyclopaedic</w:t>
      </w:r>
      <w:proofErr w:type="spellEnd"/>
      <w:r>
        <w:rPr>
          <w:rFonts w:ascii="Times New Roman" w:hAnsi="Times New Roman" w:cs="Times New Roman"/>
          <w:sz w:val="24"/>
          <w:szCs w:val="24"/>
        </w:rPr>
        <w:t>, real-world knowledge and between literal and figurative language; the latter being the thesis of the current research.</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Undertaking this research study is imperative due to the dearth of studies on metaphors in the Yorùbá Language in general and the specific need to explore in an analytical manner, the position of the</w:t>
      </w:r>
      <w:r w:rsidRPr="006D2130">
        <w:rPr>
          <w:rFonts w:ascii="Times New Roman" w:hAnsi="Times New Roman" w:cs="Times New Roman"/>
          <w:sz w:val="24"/>
          <w:szCs w:val="24"/>
        </w:rPr>
        <w:t xml:space="preserve"> </w:t>
      </w:r>
      <w:r>
        <w:rPr>
          <w:rFonts w:ascii="Times New Roman" w:hAnsi="Times New Roman" w:cs="Times New Roman"/>
          <w:sz w:val="24"/>
          <w:szCs w:val="24"/>
        </w:rPr>
        <w:t>Yorùbá Language on spatial metaphors in view of the polarised discourse on spatial metaphors in the literature.</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w:t>
      </w:r>
      <w:r>
        <w:rPr>
          <w:rFonts w:ascii="Times New Roman" w:hAnsi="Times New Roman" w:cs="Times New Roman"/>
          <w:b/>
          <w:sz w:val="24"/>
          <w:szCs w:val="24"/>
        </w:rPr>
        <w:tab/>
        <w:t>Review of related studies</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Metaphor is one of those elements of language generally considered as figures of speech. Others in this category include simile, personification, irony etc. Metaphor and simile are similar. While simile involves the identification of resemblances as in the sentence “driving through that road is like torture”, metaphor goes further by causing a transference where properties are transferred from one concept to another as in the sentence “driving through that road is torture”.</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Saeed (2009), the traditional view of metaphor is that which views it as the most important form of figurative language use and it is seen as reaching its most sophisticated forms in literary or poetic language. </w:t>
      </w:r>
      <w:proofErr w:type="spellStart"/>
      <w:r>
        <w:rPr>
          <w:rFonts w:ascii="Times New Roman" w:hAnsi="Times New Roman" w:cs="Times New Roman"/>
          <w:sz w:val="24"/>
          <w:szCs w:val="24"/>
        </w:rPr>
        <w:t>Ortony</w:t>
      </w:r>
      <w:proofErr w:type="spellEnd"/>
      <w:r>
        <w:rPr>
          <w:rFonts w:ascii="Times New Roman" w:hAnsi="Times New Roman" w:cs="Times New Roman"/>
          <w:sz w:val="24"/>
          <w:szCs w:val="24"/>
        </w:rPr>
        <w:t xml:space="preserve"> (1993) states that, metaphor is a pervasive phenomenon, which can be found in all kinds of discourses.</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Lakoff (1993) argues that metaphor is not a purely linguistic phenomenon restricted to the poetic and literary use of language, but an essential part of the conceptual system through which reality is conceived and an essential part of everyday language. Metaphor is conceptualized as a system of correspondences, a general mapping across conceptual domains. This system is manifest in language through metaphorical expressions. A metaphorical expression is a linguistic expression (a word, phrase or sentence) that is the surface realization of such a cross-domain mapping. The locus of metaphor, Lakoff explains is not in language at all, but, in the way we </w:t>
      </w:r>
      <w:proofErr w:type="spellStart"/>
      <w:r>
        <w:rPr>
          <w:rFonts w:ascii="Times New Roman" w:hAnsi="Times New Roman" w:cs="Times New Roman"/>
          <w:sz w:val="24"/>
          <w:szCs w:val="24"/>
        </w:rPr>
        <w:t>conceptualise</w:t>
      </w:r>
      <w:proofErr w:type="spellEnd"/>
      <w:r>
        <w:rPr>
          <w:rFonts w:ascii="Times New Roman" w:hAnsi="Times New Roman" w:cs="Times New Roman"/>
          <w:sz w:val="24"/>
          <w:szCs w:val="24"/>
        </w:rPr>
        <w:t xml:space="preserve"> one mental domain in terms of another. </w:t>
      </w:r>
    </w:p>
    <w:p w:rsidR="005454D5" w:rsidRDefault="005454D5" w:rsidP="005454D5">
      <w:pPr>
        <w:spacing w:after="0"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Lakoff (1993) gives many examples of everyday concepts which are </w:t>
      </w:r>
      <w:proofErr w:type="spellStart"/>
      <w:r>
        <w:rPr>
          <w:rFonts w:ascii="Times New Roman" w:hAnsi="Times New Roman" w:cs="Times New Roman"/>
          <w:sz w:val="24"/>
          <w:szCs w:val="24"/>
        </w:rPr>
        <w:t>conceptualised</w:t>
      </w:r>
      <w:proofErr w:type="spellEnd"/>
      <w:r>
        <w:rPr>
          <w:rFonts w:ascii="Times New Roman" w:hAnsi="Times New Roman" w:cs="Times New Roman"/>
          <w:sz w:val="24"/>
          <w:szCs w:val="24"/>
        </w:rPr>
        <w:t xml:space="preserve"> through metaphor, among them emotional and abstract concepts used in everyday life such as time, quantity, state, change, action, cause, purpose, means, modality and category. Love, for instance, is </w:t>
      </w:r>
      <w:proofErr w:type="spellStart"/>
      <w:r>
        <w:rPr>
          <w:rFonts w:ascii="Times New Roman" w:hAnsi="Times New Roman" w:cs="Times New Roman"/>
          <w:sz w:val="24"/>
          <w:szCs w:val="24"/>
        </w:rPr>
        <w:t>conceptualised</w:t>
      </w:r>
      <w:proofErr w:type="spellEnd"/>
      <w:r>
        <w:rPr>
          <w:rFonts w:ascii="Times New Roman" w:hAnsi="Times New Roman" w:cs="Times New Roman"/>
          <w:sz w:val="24"/>
          <w:szCs w:val="24"/>
        </w:rPr>
        <w:t xml:space="preserve"> as a journey, in which two partners travel through a vehicle to reach a common destination. A number of metaphorical expressions are derived from this mapping, such as, “Charles and Diana’s relationship has hit a dead-end” or “They may have to go their separate ways”. Because this metaphor is part of the way love is </w:t>
      </w:r>
      <w:proofErr w:type="spellStart"/>
      <w:r>
        <w:rPr>
          <w:rFonts w:ascii="Times New Roman" w:hAnsi="Times New Roman" w:cs="Times New Roman"/>
          <w:sz w:val="24"/>
          <w:szCs w:val="24"/>
        </w:rPr>
        <w:t>conceptualised</w:t>
      </w:r>
      <w:proofErr w:type="spellEnd"/>
      <w:r>
        <w:rPr>
          <w:rFonts w:ascii="Times New Roman" w:hAnsi="Times New Roman" w:cs="Times New Roman"/>
          <w:sz w:val="24"/>
          <w:szCs w:val="24"/>
        </w:rPr>
        <w:t xml:space="preserve"> in English, they are easily understood. Like many other emotional and abstract concepts, they are part of the system of everyday conceptual metaphors. Since metaphor usually involves two concepts, Lakoff suggests the concepts of source domain and target domain to refer to the comparison concept or the analogy and the starting point or described concept respectively. </w:t>
      </w:r>
    </w:p>
    <w:p w:rsidR="005454D5" w:rsidRPr="00147F77" w:rsidRDefault="005454D5" w:rsidP="005454D5">
      <w:pPr>
        <w:spacing w:after="0" w:line="360" w:lineRule="auto"/>
        <w:ind w:firstLine="720"/>
        <w:jc w:val="both"/>
        <w:rPr>
          <w:rFonts w:ascii="Times New Roman" w:hAnsi="Times New Roman" w:cs="Times New Roman"/>
          <w:sz w:val="24"/>
          <w:szCs w:val="24"/>
        </w:rPr>
      </w:pPr>
      <w:r w:rsidRPr="00863046">
        <w:rPr>
          <w:rFonts w:ascii="Times New Roman" w:hAnsi="Times New Roman" w:cs="Times New Roman"/>
          <w:sz w:val="24"/>
          <w:szCs w:val="24"/>
        </w:rPr>
        <w:t xml:space="preserve">According to </w:t>
      </w:r>
      <w:r>
        <w:rPr>
          <w:rFonts w:ascii="Times New Roman" w:hAnsi="Times New Roman" w:cs="Times New Roman"/>
          <w:sz w:val="24"/>
          <w:szCs w:val="24"/>
        </w:rPr>
        <w:t xml:space="preserve">Lakoff and Turner (1989:135), “metaphors allow us to understand one domain of experience in terms of another. To serve this function, there must be some grounding, some concepts that are not completely understood via metaphor to serve as source domains”. In emphasizing the important role of metaphor in ordinary language, Lakoff and other cognitive semanticists like Johnson (Lakoff and Johnson, 1980) have identified a large number of common metaphors. One group for example, they refer to as </w:t>
      </w:r>
      <w:r>
        <w:rPr>
          <w:rFonts w:ascii="Times New Roman" w:hAnsi="Times New Roman" w:cs="Times New Roman"/>
          <w:b/>
          <w:sz w:val="24"/>
          <w:szCs w:val="24"/>
        </w:rPr>
        <w:t xml:space="preserve">spatial </w:t>
      </w:r>
      <w:r>
        <w:rPr>
          <w:rFonts w:ascii="Times New Roman" w:hAnsi="Times New Roman" w:cs="Times New Roman"/>
          <w:sz w:val="24"/>
          <w:szCs w:val="24"/>
        </w:rPr>
        <w:t>metaphors which we turn to next.</w:t>
      </w:r>
    </w:p>
    <w:p w:rsidR="005454D5" w:rsidRDefault="005454D5" w:rsidP="005454D5">
      <w:pPr>
        <w:spacing w:after="0" w:line="360" w:lineRule="auto"/>
        <w:jc w:val="both"/>
        <w:rPr>
          <w:rFonts w:ascii="Times New Roman" w:hAnsi="Times New Roman" w:cs="Times New Roman"/>
          <w:sz w:val="24"/>
          <w:szCs w:val="24"/>
        </w:rPr>
      </w:pPr>
    </w:p>
    <w:p w:rsidR="001507FD" w:rsidRDefault="001507FD"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2.1.1</w:t>
      </w:r>
      <w:r>
        <w:rPr>
          <w:rFonts w:ascii="Times New Roman" w:hAnsi="Times New Roman" w:cs="Times New Roman"/>
          <w:b/>
          <w:sz w:val="24"/>
          <w:szCs w:val="24"/>
        </w:rPr>
        <w:tab/>
      </w:r>
      <w:r w:rsidRPr="00863046">
        <w:rPr>
          <w:rFonts w:ascii="Times New Roman" w:hAnsi="Times New Roman" w:cs="Times New Roman"/>
          <w:b/>
          <w:sz w:val="24"/>
          <w:szCs w:val="24"/>
        </w:rPr>
        <w:t>Spatial Metaphors</w:t>
      </w:r>
    </w:p>
    <w:p w:rsidR="005454D5" w:rsidRDefault="005454D5" w:rsidP="005454D5">
      <w:pPr>
        <w:spacing w:after="0" w:line="360" w:lineRule="auto"/>
        <w:ind w:firstLine="720"/>
        <w:jc w:val="both"/>
        <w:rPr>
          <w:rFonts w:ascii="Times New Roman" w:hAnsi="Times New Roman" w:cs="Times New Roman"/>
          <w:sz w:val="24"/>
          <w:szCs w:val="24"/>
        </w:rPr>
      </w:pPr>
      <w:r w:rsidRPr="00751A50">
        <w:rPr>
          <w:rFonts w:ascii="Times New Roman" w:hAnsi="Times New Roman" w:cs="Times New Roman"/>
          <w:sz w:val="24"/>
          <w:szCs w:val="24"/>
        </w:rPr>
        <w:t>These</w:t>
      </w:r>
      <w:r>
        <w:rPr>
          <w:rFonts w:ascii="Times New Roman" w:hAnsi="Times New Roman" w:cs="Times New Roman"/>
          <w:sz w:val="24"/>
          <w:szCs w:val="24"/>
        </w:rPr>
        <w:t xml:space="preserve"> metaphors according to Joode (2019) have space as their source domains and map the image – schematic structure of space onto that non-spatial and typically abstract target domains, thus, enabling the user know about and perhaps, think of these non-spatial domains in spatial terms. Positive objects or actions are associated with physical highness, whereas, negative objects or actions are related to physical lowness. Spatial metaphors therefore contribute to our capacity for abstract thought (</w:t>
      </w:r>
      <w:proofErr w:type="spellStart"/>
      <w:r>
        <w:rPr>
          <w:rFonts w:ascii="Times New Roman" w:hAnsi="Times New Roman" w:cs="Times New Roman"/>
          <w:sz w:val="24"/>
          <w:szCs w:val="24"/>
        </w:rPr>
        <w:t>Gozli</w:t>
      </w:r>
      <w:proofErr w:type="spellEnd"/>
      <w:r>
        <w:rPr>
          <w:rFonts w:ascii="Times New Roman" w:hAnsi="Times New Roman" w:cs="Times New Roman"/>
          <w:sz w:val="24"/>
          <w:szCs w:val="24"/>
        </w:rPr>
        <w:t xml:space="preserve"> et.al, 2018).</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Joode (2019) adds that spatial metaphors are conceptual metaphors that use the source domain SPACE to understand something that is in and of itself not spatial. For example, the noun phrase “the following chapter” </w:t>
      </w:r>
      <w:proofErr w:type="spellStart"/>
      <w:r>
        <w:rPr>
          <w:rFonts w:ascii="Times New Roman" w:hAnsi="Times New Roman" w:cs="Times New Roman"/>
          <w:sz w:val="24"/>
          <w:szCs w:val="24"/>
        </w:rPr>
        <w:t>conceptualises</w:t>
      </w:r>
      <w:proofErr w:type="spellEnd"/>
      <w:r>
        <w:rPr>
          <w:rFonts w:ascii="Times New Roman" w:hAnsi="Times New Roman" w:cs="Times New Roman"/>
          <w:sz w:val="24"/>
          <w:szCs w:val="24"/>
        </w:rPr>
        <w:t xml:space="preserve"> the chapters of a book as a PATH in which earlier chapters lead the way and later chapters follow them. Lakoff and Johnson (1980: 14-21) describe such metaphors as those that have to do with an UP-DOWN orientation as they show in the following examples:</w:t>
      </w:r>
    </w:p>
    <w:p w:rsidR="005454D5" w:rsidRDefault="005454D5" w:rsidP="005454D5">
      <w:pPr>
        <w:spacing w:after="0" w:line="360" w:lineRule="auto"/>
        <w:jc w:val="both"/>
        <w:rPr>
          <w:rFonts w:ascii="Times New Roman" w:hAnsi="Times New Roman" w:cs="Times New Roman"/>
          <w:sz w:val="24"/>
          <w:szCs w:val="24"/>
        </w:rPr>
      </w:pPr>
    </w:p>
    <w:p w:rsidR="005454D5" w:rsidRPr="004949E3"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HAPPY IS UP; SAD IS DOWN</w:t>
      </w:r>
    </w:p>
    <w:p w:rsidR="005454D5" w:rsidRDefault="005454D5" w:rsidP="005454D5">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My spirits </w:t>
      </w:r>
      <w:r w:rsidRPr="00AA778A">
        <w:rPr>
          <w:rFonts w:ascii="Times New Roman" w:hAnsi="Times New Roman" w:cs="Times New Roman"/>
          <w:b/>
          <w:sz w:val="24"/>
          <w:szCs w:val="24"/>
        </w:rPr>
        <w:t>rose</w:t>
      </w:r>
      <w:r>
        <w:rPr>
          <w:rFonts w:ascii="Times New Roman" w:hAnsi="Times New Roman" w:cs="Times New Roman"/>
          <w:sz w:val="24"/>
          <w:szCs w:val="24"/>
        </w:rPr>
        <w:t>.</w:t>
      </w:r>
    </w:p>
    <w:p w:rsidR="005454D5" w:rsidRDefault="005454D5" w:rsidP="005454D5">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You’re in </w:t>
      </w:r>
      <w:r w:rsidRPr="00AA778A">
        <w:rPr>
          <w:rFonts w:ascii="Times New Roman" w:hAnsi="Times New Roman" w:cs="Times New Roman"/>
          <w:b/>
          <w:sz w:val="24"/>
          <w:szCs w:val="24"/>
        </w:rPr>
        <w:t>high</w:t>
      </w:r>
      <w:r>
        <w:rPr>
          <w:rFonts w:ascii="Times New Roman" w:hAnsi="Times New Roman" w:cs="Times New Roman"/>
          <w:sz w:val="24"/>
          <w:szCs w:val="24"/>
        </w:rPr>
        <w:t xml:space="preserve"> spirits.</w:t>
      </w:r>
    </w:p>
    <w:p w:rsidR="005454D5" w:rsidRPr="004949E3" w:rsidRDefault="005454D5" w:rsidP="005454D5">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I’m feeling </w:t>
      </w:r>
      <w:r w:rsidRPr="00AA778A">
        <w:rPr>
          <w:rFonts w:ascii="Times New Roman" w:hAnsi="Times New Roman" w:cs="Times New Roman"/>
          <w:b/>
          <w:sz w:val="24"/>
          <w:szCs w:val="24"/>
        </w:rPr>
        <w:t>down</w:t>
      </w:r>
      <w:r>
        <w:rPr>
          <w:rFonts w:ascii="Times New Roman" w:hAnsi="Times New Roman" w:cs="Times New Roman"/>
          <w:sz w:val="24"/>
          <w:szCs w:val="24"/>
        </w:rPr>
        <w:t>.</w:t>
      </w:r>
    </w:p>
    <w:p w:rsidR="005454D5" w:rsidRDefault="005454D5" w:rsidP="005454D5">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He’s really </w:t>
      </w:r>
      <w:r w:rsidRPr="00AA778A">
        <w:rPr>
          <w:rFonts w:ascii="Times New Roman" w:hAnsi="Times New Roman" w:cs="Times New Roman"/>
          <w:b/>
          <w:sz w:val="24"/>
          <w:szCs w:val="24"/>
        </w:rPr>
        <w:t>low</w:t>
      </w:r>
      <w:r>
        <w:rPr>
          <w:rFonts w:ascii="Times New Roman" w:hAnsi="Times New Roman" w:cs="Times New Roman"/>
          <w:sz w:val="24"/>
          <w:szCs w:val="24"/>
        </w:rPr>
        <w:t xml:space="preserve"> these days.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CONSCIOUS IS UP; UNCONSCIOUS IS DOWN</w:t>
      </w:r>
    </w:p>
    <w:p w:rsidR="005454D5" w:rsidRDefault="005454D5" w:rsidP="005454D5">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w:t>
      </w:r>
      <w:r>
        <w:rPr>
          <w:rFonts w:ascii="Times New Roman" w:hAnsi="Times New Roman" w:cs="Times New Roman"/>
          <w:sz w:val="24"/>
          <w:szCs w:val="24"/>
        </w:rPr>
        <w:tab/>
        <w:t xml:space="preserve">Wake </w:t>
      </w:r>
      <w:r w:rsidRPr="00AA778A">
        <w:rPr>
          <w:rFonts w:ascii="Times New Roman" w:hAnsi="Times New Roman" w:cs="Times New Roman"/>
          <w:b/>
          <w:sz w:val="24"/>
          <w:szCs w:val="24"/>
        </w:rPr>
        <w:t>up</w:t>
      </w:r>
      <w:r>
        <w:rPr>
          <w:rFonts w:ascii="Times New Roman" w:hAnsi="Times New Roman" w:cs="Times New Roman"/>
          <w:sz w:val="24"/>
          <w:szCs w:val="24"/>
        </w:rPr>
        <w:t>.</w:t>
      </w:r>
    </w:p>
    <w:p w:rsidR="005454D5" w:rsidRDefault="005454D5" w:rsidP="005454D5">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t xml:space="preserve">He </w:t>
      </w:r>
      <w:r w:rsidRPr="00AA778A">
        <w:rPr>
          <w:rFonts w:ascii="Times New Roman" w:hAnsi="Times New Roman" w:cs="Times New Roman"/>
          <w:b/>
          <w:sz w:val="24"/>
          <w:szCs w:val="24"/>
        </w:rPr>
        <w:t>fell</w:t>
      </w:r>
      <w:r>
        <w:rPr>
          <w:rFonts w:ascii="Times New Roman" w:hAnsi="Times New Roman" w:cs="Times New Roman"/>
          <w:sz w:val="24"/>
          <w:szCs w:val="24"/>
        </w:rPr>
        <w:t xml:space="preserve"> asleep.</w:t>
      </w:r>
    </w:p>
    <w:p w:rsidR="005454D5" w:rsidRDefault="005454D5" w:rsidP="005454D5">
      <w:pPr>
        <w:pStyle w:val="ListParagraph"/>
        <w:spacing w:after="0" w:line="360" w:lineRule="auto"/>
        <w:jc w:val="both"/>
        <w:rPr>
          <w:rFonts w:ascii="Times New Roman" w:hAnsi="Times New Roman" w:cs="Times New Roman"/>
          <w:sz w:val="24"/>
          <w:szCs w:val="24"/>
        </w:rPr>
      </w:pPr>
      <w:r>
        <w:rPr>
          <w:rFonts w:ascii="Times New Roman" w:hAnsi="Times New Roman" w:cs="Times New Roman"/>
          <w:sz w:val="24"/>
          <w:szCs w:val="24"/>
        </w:rPr>
        <w:t>(iii)</w:t>
      </w:r>
      <w:r>
        <w:rPr>
          <w:rFonts w:ascii="Times New Roman" w:hAnsi="Times New Roman" w:cs="Times New Roman"/>
          <w:sz w:val="24"/>
          <w:szCs w:val="24"/>
        </w:rPr>
        <w:tab/>
        <w:t xml:space="preserve">He’s </w:t>
      </w:r>
      <w:r w:rsidRPr="00AA778A">
        <w:rPr>
          <w:rFonts w:ascii="Times New Roman" w:hAnsi="Times New Roman" w:cs="Times New Roman"/>
          <w:b/>
          <w:sz w:val="24"/>
          <w:szCs w:val="24"/>
        </w:rPr>
        <w:t>under</w:t>
      </w:r>
      <w:r>
        <w:rPr>
          <w:rFonts w:ascii="Times New Roman" w:hAnsi="Times New Roman" w:cs="Times New Roman"/>
          <w:sz w:val="24"/>
          <w:szCs w:val="24"/>
        </w:rPr>
        <w:t xml:space="preserve"> hypnosis.</w:t>
      </w:r>
    </w:p>
    <w:p w:rsidR="005454D5" w:rsidRDefault="005454D5" w:rsidP="005454D5">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w:t>
      </w:r>
      <w:r w:rsidRPr="00AA778A">
        <w:rPr>
          <w:rFonts w:ascii="Times New Roman" w:hAnsi="Times New Roman" w:cs="Times New Roman"/>
          <w:b/>
          <w:sz w:val="24"/>
          <w:szCs w:val="24"/>
        </w:rPr>
        <w:t>sank</w:t>
      </w:r>
      <w:r>
        <w:rPr>
          <w:rFonts w:ascii="Times New Roman" w:hAnsi="Times New Roman" w:cs="Times New Roman"/>
          <w:sz w:val="24"/>
          <w:szCs w:val="24"/>
        </w:rPr>
        <w:t xml:space="preserve"> into coma.</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HEALTH AND LIFE ARE UP; SICKNESS AND DEATH ARE DOWN</w:t>
      </w:r>
    </w:p>
    <w:p w:rsidR="005454D5" w:rsidRDefault="005454D5" w:rsidP="005454D5">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He’s at the </w:t>
      </w:r>
      <w:r w:rsidRPr="00AA778A">
        <w:rPr>
          <w:rFonts w:ascii="Times New Roman" w:hAnsi="Times New Roman" w:cs="Times New Roman"/>
          <w:b/>
          <w:sz w:val="24"/>
          <w:szCs w:val="24"/>
        </w:rPr>
        <w:t>peak</w:t>
      </w:r>
      <w:r>
        <w:rPr>
          <w:rFonts w:ascii="Times New Roman" w:hAnsi="Times New Roman" w:cs="Times New Roman"/>
          <w:sz w:val="24"/>
          <w:szCs w:val="24"/>
        </w:rPr>
        <w:t xml:space="preserve"> of health.</w:t>
      </w:r>
    </w:p>
    <w:p w:rsidR="005454D5" w:rsidRDefault="005454D5" w:rsidP="005454D5">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He’s in </w:t>
      </w:r>
      <w:r w:rsidRPr="00AA778A">
        <w:rPr>
          <w:rFonts w:ascii="Times New Roman" w:hAnsi="Times New Roman" w:cs="Times New Roman"/>
          <w:b/>
          <w:sz w:val="24"/>
          <w:szCs w:val="24"/>
        </w:rPr>
        <w:t>top</w:t>
      </w:r>
      <w:r>
        <w:rPr>
          <w:rFonts w:ascii="Times New Roman" w:hAnsi="Times New Roman" w:cs="Times New Roman"/>
          <w:sz w:val="24"/>
          <w:szCs w:val="24"/>
        </w:rPr>
        <w:t xml:space="preserve"> shape.</w:t>
      </w:r>
    </w:p>
    <w:p w:rsidR="005454D5" w:rsidRDefault="005454D5" w:rsidP="005454D5">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w:t>
      </w:r>
      <w:r w:rsidRPr="00AA778A">
        <w:rPr>
          <w:rFonts w:ascii="Times New Roman" w:hAnsi="Times New Roman" w:cs="Times New Roman"/>
          <w:b/>
          <w:sz w:val="24"/>
          <w:szCs w:val="24"/>
        </w:rPr>
        <w:t>fell</w:t>
      </w:r>
      <w:r>
        <w:rPr>
          <w:rFonts w:ascii="Times New Roman" w:hAnsi="Times New Roman" w:cs="Times New Roman"/>
          <w:sz w:val="24"/>
          <w:szCs w:val="24"/>
        </w:rPr>
        <w:t xml:space="preserve"> ill.</w:t>
      </w:r>
    </w:p>
    <w:p w:rsidR="005454D5" w:rsidRPr="001F0C99" w:rsidRDefault="005454D5" w:rsidP="005454D5">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came </w:t>
      </w:r>
      <w:r w:rsidRPr="00AA778A">
        <w:rPr>
          <w:rFonts w:ascii="Times New Roman" w:hAnsi="Times New Roman" w:cs="Times New Roman"/>
          <w:b/>
          <w:sz w:val="24"/>
          <w:szCs w:val="24"/>
        </w:rPr>
        <w:t>down</w:t>
      </w:r>
      <w:r>
        <w:rPr>
          <w:rFonts w:ascii="Times New Roman" w:hAnsi="Times New Roman" w:cs="Times New Roman"/>
          <w:sz w:val="24"/>
          <w:szCs w:val="24"/>
        </w:rPr>
        <w:t xml:space="preserve"> with the flu.</w:t>
      </w:r>
    </w:p>
    <w:p w:rsidR="005454D5"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HAVING CONTROL OR FORCE IS UP; BEING SUBJECT TO CONTROL OR FORCE IS DOWN</w:t>
      </w:r>
    </w:p>
    <w:p w:rsidR="005454D5" w:rsidRDefault="005454D5" w:rsidP="005454D5">
      <w:pPr>
        <w:pStyle w:val="ListParagraph"/>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have control </w:t>
      </w:r>
      <w:r w:rsidRPr="00A43FF5">
        <w:rPr>
          <w:rFonts w:ascii="Times New Roman" w:hAnsi="Times New Roman" w:cs="Times New Roman"/>
          <w:b/>
          <w:sz w:val="24"/>
          <w:szCs w:val="24"/>
        </w:rPr>
        <w:t>over</w:t>
      </w:r>
      <w:r>
        <w:rPr>
          <w:rFonts w:ascii="Times New Roman" w:hAnsi="Times New Roman" w:cs="Times New Roman"/>
          <w:sz w:val="24"/>
          <w:szCs w:val="24"/>
        </w:rPr>
        <w:t xml:space="preserve"> her.</w:t>
      </w:r>
    </w:p>
    <w:p w:rsidR="005454D5" w:rsidRDefault="005454D5" w:rsidP="005454D5">
      <w:pPr>
        <w:pStyle w:val="ListParagraph"/>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He’s at the </w:t>
      </w:r>
      <w:r w:rsidRPr="00A43FF5">
        <w:rPr>
          <w:rFonts w:ascii="Times New Roman" w:hAnsi="Times New Roman" w:cs="Times New Roman"/>
          <w:b/>
          <w:sz w:val="24"/>
          <w:szCs w:val="24"/>
        </w:rPr>
        <w:t>height</w:t>
      </w:r>
      <w:r>
        <w:rPr>
          <w:rFonts w:ascii="Times New Roman" w:hAnsi="Times New Roman" w:cs="Times New Roman"/>
          <w:sz w:val="24"/>
          <w:szCs w:val="24"/>
        </w:rPr>
        <w:t xml:space="preserve"> of his powers.</w:t>
      </w:r>
    </w:p>
    <w:p w:rsidR="005454D5" w:rsidRDefault="005454D5" w:rsidP="005454D5">
      <w:pPr>
        <w:pStyle w:val="ListParagraph"/>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ranks </w:t>
      </w:r>
      <w:r w:rsidRPr="00A43FF5">
        <w:rPr>
          <w:rFonts w:ascii="Times New Roman" w:hAnsi="Times New Roman" w:cs="Times New Roman"/>
          <w:b/>
          <w:sz w:val="24"/>
          <w:szCs w:val="24"/>
        </w:rPr>
        <w:t>above</w:t>
      </w:r>
      <w:r>
        <w:rPr>
          <w:rFonts w:ascii="Times New Roman" w:hAnsi="Times New Roman" w:cs="Times New Roman"/>
          <w:sz w:val="24"/>
          <w:szCs w:val="24"/>
        </w:rPr>
        <w:t xml:space="preserve"> me in strength.</w:t>
      </w:r>
    </w:p>
    <w:p w:rsidR="005454D5" w:rsidRPr="00907305" w:rsidRDefault="005454D5" w:rsidP="005454D5">
      <w:pPr>
        <w:pStyle w:val="ListParagraph"/>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fell </w:t>
      </w:r>
      <w:r w:rsidRPr="00A43FF5">
        <w:rPr>
          <w:rFonts w:ascii="Times New Roman" w:hAnsi="Times New Roman" w:cs="Times New Roman"/>
          <w:b/>
          <w:sz w:val="24"/>
          <w:szCs w:val="24"/>
        </w:rPr>
        <w:t>from</w:t>
      </w:r>
      <w:r>
        <w:rPr>
          <w:rFonts w:ascii="Times New Roman" w:hAnsi="Times New Roman" w:cs="Times New Roman"/>
          <w:sz w:val="24"/>
          <w:szCs w:val="24"/>
        </w:rPr>
        <w:t xml:space="preserve"> power.</w:t>
      </w:r>
    </w:p>
    <w:p w:rsidR="005454D5" w:rsidRPr="00997C2B"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GOOD IS UP; BAD IS DOWN</w:t>
      </w:r>
    </w:p>
    <w:p w:rsidR="005454D5" w:rsidRDefault="005454D5" w:rsidP="005454D5">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Things are looking </w:t>
      </w:r>
      <w:r w:rsidRPr="00A43FF5">
        <w:rPr>
          <w:rFonts w:ascii="Times New Roman" w:hAnsi="Times New Roman" w:cs="Times New Roman"/>
          <w:b/>
          <w:sz w:val="24"/>
          <w:szCs w:val="24"/>
        </w:rPr>
        <w:t>up</w:t>
      </w:r>
      <w:r>
        <w:rPr>
          <w:rFonts w:ascii="Times New Roman" w:hAnsi="Times New Roman" w:cs="Times New Roman"/>
          <w:sz w:val="24"/>
          <w:szCs w:val="24"/>
        </w:rPr>
        <w:t>.</w:t>
      </w:r>
    </w:p>
    <w:p w:rsidR="005454D5" w:rsidRDefault="005454D5" w:rsidP="005454D5">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hit a </w:t>
      </w:r>
      <w:r w:rsidRPr="00A43FF5">
        <w:rPr>
          <w:rFonts w:ascii="Times New Roman" w:hAnsi="Times New Roman" w:cs="Times New Roman"/>
          <w:b/>
          <w:sz w:val="24"/>
          <w:szCs w:val="24"/>
        </w:rPr>
        <w:t>peak</w:t>
      </w:r>
      <w:r>
        <w:rPr>
          <w:rFonts w:ascii="Times New Roman" w:hAnsi="Times New Roman" w:cs="Times New Roman"/>
          <w:sz w:val="24"/>
          <w:szCs w:val="24"/>
        </w:rPr>
        <w:t xml:space="preserve"> last year but it’s been </w:t>
      </w:r>
      <w:r w:rsidRPr="00A43FF5">
        <w:rPr>
          <w:rFonts w:ascii="Times New Roman" w:hAnsi="Times New Roman" w:cs="Times New Roman"/>
          <w:b/>
          <w:sz w:val="24"/>
          <w:szCs w:val="24"/>
        </w:rPr>
        <w:t>downhill</w:t>
      </w:r>
      <w:r>
        <w:rPr>
          <w:rFonts w:ascii="Times New Roman" w:hAnsi="Times New Roman" w:cs="Times New Roman"/>
          <w:sz w:val="24"/>
          <w:szCs w:val="24"/>
        </w:rPr>
        <w:t xml:space="preserve"> ever since.</w:t>
      </w:r>
    </w:p>
    <w:p w:rsidR="005454D5" w:rsidRDefault="005454D5" w:rsidP="005454D5">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Things are at an all-time </w:t>
      </w:r>
      <w:r w:rsidRPr="00A43FF5">
        <w:rPr>
          <w:rFonts w:ascii="Times New Roman" w:hAnsi="Times New Roman" w:cs="Times New Roman"/>
          <w:b/>
          <w:sz w:val="24"/>
          <w:szCs w:val="24"/>
        </w:rPr>
        <w:t>low</w:t>
      </w:r>
      <w:r>
        <w:rPr>
          <w:rFonts w:ascii="Times New Roman" w:hAnsi="Times New Roman" w:cs="Times New Roman"/>
          <w:sz w:val="24"/>
          <w:szCs w:val="24"/>
        </w:rPr>
        <w:t>.</w:t>
      </w:r>
    </w:p>
    <w:p w:rsidR="005454D5" w:rsidRDefault="005454D5" w:rsidP="005454D5">
      <w:pPr>
        <w:pStyle w:val="ListParagraph"/>
        <w:numPr>
          <w:ilvl w:val="0"/>
          <w:numId w:val="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does </w:t>
      </w:r>
      <w:r w:rsidRPr="00A43FF5">
        <w:rPr>
          <w:rFonts w:ascii="Times New Roman" w:hAnsi="Times New Roman" w:cs="Times New Roman"/>
          <w:b/>
          <w:sz w:val="24"/>
          <w:szCs w:val="24"/>
        </w:rPr>
        <w:t>high</w:t>
      </w:r>
      <w:r>
        <w:rPr>
          <w:rFonts w:ascii="Times New Roman" w:hAnsi="Times New Roman" w:cs="Times New Roman"/>
          <w:sz w:val="24"/>
          <w:szCs w:val="24"/>
        </w:rPr>
        <w:t>-quality work.</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VIRTUE IS UP; DEPRAVITY IS DOWN</w:t>
      </w:r>
    </w:p>
    <w:p w:rsidR="005454D5" w:rsidRDefault="005454D5" w:rsidP="005454D5">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 is </w:t>
      </w:r>
      <w:r w:rsidRPr="00A43FF5">
        <w:rPr>
          <w:rFonts w:ascii="Times New Roman" w:hAnsi="Times New Roman" w:cs="Times New Roman"/>
          <w:b/>
          <w:sz w:val="24"/>
          <w:szCs w:val="24"/>
        </w:rPr>
        <w:t>high</w:t>
      </w:r>
      <w:r>
        <w:rPr>
          <w:rFonts w:ascii="Times New Roman" w:hAnsi="Times New Roman" w:cs="Times New Roman"/>
          <w:sz w:val="24"/>
          <w:szCs w:val="24"/>
        </w:rPr>
        <w:t>-minded.</w:t>
      </w:r>
    </w:p>
    <w:p w:rsidR="005454D5" w:rsidRDefault="005454D5" w:rsidP="005454D5">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She has </w:t>
      </w:r>
      <w:r w:rsidRPr="00A43FF5">
        <w:rPr>
          <w:rFonts w:ascii="Times New Roman" w:hAnsi="Times New Roman" w:cs="Times New Roman"/>
          <w:b/>
          <w:sz w:val="24"/>
          <w:szCs w:val="24"/>
        </w:rPr>
        <w:t>high</w:t>
      </w:r>
      <w:r>
        <w:rPr>
          <w:rFonts w:ascii="Times New Roman" w:hAnsi="Times New Roman" w:cs="Times New Roman"/>
          <w:sz w:val="24"/>
          <w:szCs w:val="24"/>
        </w:rPr>
        <w:t xml:space="preserve"> standards.</w:t>
      </w:r>
    </w:p>
    <w:p w:rsidR="005454D5" w:rsidRDefault="005454D5" w:rsidP="005454D5">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wouldn’t </w:t>
      </w:r>
      <w:r w:rsidRPr="00A43FF5">
        <w:rPr>
          <w:rFonts w:ascii="Times New Roman" w:hAnsi="Times New Roman" w:cs="Times New Roman"/>
          <w:b/>
          <w:sz w:val="24"/>
          <w:szCs w:val="24"/>
        </w:rPr>
        <w:t>stoop</w:t>
      </w:r>
      <w:r>
        <w:rPr>
          <w:rFonts w:ascii="Times New Roman" w:hAnsi="Times New Roman" w:cs="Times New Roman"/>
          <w:sz w:val="24"/>
          <w:szCs w:val="24"/>
        </w:rPr>
        <w:t xml:space="preserve"> to that.</w:t>
      </w:r>
    </w:p>
    <w:p w:rsidR="005454D5" w:rsidRDefault="005454D5" w:rsidP="005454D5">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She is an </w:t>
      </w:r>
      <w:r w:rsidRPr="00A43FF5">
        <w:rPr>
          <w:rFonts w:ascii="Times New Roman" w:hAnsi="Times New Roman" w:cs="Times New Roman"/>
          <w:b/>
          <w:sz w:val="24"/>
          <w:szCs w:val="24"/>
        </w:rPr>
        <w:t>upstanding</w:t>
      </w:r>
      <w:r>
        <w:rPr>
          <w:rFonts w:ascii="Times New Roman" w:hAnsi="Times New Roman" w:cs="Times New Roman"/>
          <w:sz w:val="24"/>
          <w:szCs w:val="24"/>
        </w:rPr>
        <w:t xml:space="preserve"> citizen.</w:t>
      </w:r>
    </w:p>
    <w:p w:rsidR="005454D5" w:rsidRDefault="005454D5" w:rsidP="005454D5">
      <w:pPr>
        <w:pStyle w:val="ListParagraph"/>
        <w:spacing w:after="0" w:line="360" w:lineRule="auto"/>
        <w:jc w:val="both"/>
        <w:rPr>
          <w:rFonts w:ascii="Times New Roman" w:hAnsi="Times New Roman" w:cs="Times New Roman"/>
          <w:sz w:val="24"/>
          <w:szCs w:val="24"/>
        </w:rPr>
      </w:pP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Lakoff and Johnson (1980) point out that these metaphors seem to be based on our bodily experiences of lying down and getting up and their associations with consciousness, health and power,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of verticality in human experience. Saeed (2009) explains that Lakoff and Johnson’s point is that, in using language like this, speakers are not adding rhetorical or poetic flourishes to their language: this is how we conceive of happiness, health etc. As a result, metaphors are conceptual structures which pervade ordinary language.</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b/>
          <w:sz w:val="24"/>
          <w:szCs w:val="24"/>
        </w:rPr>
      </w:pPr>
      <w:r>
        <w:rPr>
          <w:rFonts w:ascii="Times New Roman" w:hAnsi="Times New Roman"/>
          <w:b/>
          <w:sz w:val="24"/>
          <w:szCs w:val="24"/>
        </w:rPr>
        <w:t>3.1</w:t>
      </w:r>
      <w:r>
        <w:rPr>
          <w:rFonts w:ascii="Times New Roman" w:hAnsi="Times New Roman"/>
          <w:b/>
          <w:sz w:val="24"/>
          <w:szCs w:val="24"/>
        </w:rPr>
        <w:tab/>
        <w:t>Theoretical Framework</w:t>
      </w:r>
    </w:p>
    <w:p w:rsidR="005454D5"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t xml:space="preserve">The theoretical framework adopted for this study is the Conceptual Metaphor Theory hence, CMT, propounded by Lakoff and Johnson (1980). According to Geeraerts (2010), CMT rests on three essential propositions. </w:t>
      </w:r>
    </w:p>
    <w:p w:rsidR="005454D5"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lastRenderedPageBreak/>
        <w:t xml:space="preserve">The first is the view that metaphor is a cognitive phenomenon, rather than a purely lexical one. This cognitive nature of metaphor involves the fact that, it is not a purely lexical phenomenon situated superficially at the level of language but, is instead a deep-seated conceptual phenomenon that shapes the way we think and not just the way we speak. The CMT therefore, systematically adduces various evidence for the conceptual rather than just the lexical nature of metaphors. </w:t>
      </w:r>
    </w:p>
    <w:p w:rsidR="005454D5" w:rsidRDefault="005454D5" w:rsidP="005454D5">
      <w:pPr>
        <w:spacing w:line="360" w:lineRule="auto"/>
        <w:ind w:firstLine="720"/>
        <w:jc w:val="both"/>
        <w:rPr>
          <w:rFonts w:ascii="Times New Roman" w:hAnsi="Times New Roman"/>
          <w:sz w:val="24"/>
          <w:szCs w:val="24"/>
        </w:rPr>
      </w:pPr>
      <w:r>
        <w:rPr>
          <w:rFonts w:ascii="Times New Roman" w:hAnsi="Times New Roman"/>
          <w:sz w:val="24"/>
          <w:szCs w:val="24"/>
        </w:rPr>
        <w:t>The first being that, metaphors come in patterns that transcend the individual lexical item. Some of the illustrative metaphoric patterns given by Lakoff and Johnson (1980) include the following:</w:t>
      </w:r>
    </w:p>
    <w:p w:rsidR="005454D5" w:rsidRPr="0080776E" w:rsidRDefault="005454D5" w:rsidP="005454D5">
      <w:pPr>
        <w:spacing w:after="0" w:line="360" w:lineRule="auto"/>
        <w:ind w:firstLine="720"/>
        <w:jc w:val="both"/>
        <w:rPr>
          <w:rFonts w:ascii="Times New Roman" w:hAnsi="Times New Roman"/>
          <w:b/>
          <w:sz w:val="20"/>
          <w:szCs w:val="20"/>
        </w:rPr>
      </w:pPr>
      <w:r w:rsidRPr="0080776E">
        <w:rPr>
          <w:rFonts w:ascii="Times New Roman" w:hAnsi="Times New Roman"/>
          <w:b/>
          <w:sz w:val="20"/>
          <w:szCs w:val="20"/>
        </w:rPr>
        <w:t>THEORIES AND ARGUMENTS ARE BUILDINGS</w:t>
      </w:r>
      <w:r>
        <w:rPr>
          <w:rFonts w:ascii="Times New Roman" w:hAnsi="Times New Roman"/>
          <w:b/>
          <w:sz w:val="20"/>
          <w:szCs w:val="20"/>
          <w:vertAlign w:val="superscript"/>
        </w:rPr>
        <w:t>1</w:t>
      </w:r>
    </w:p>
    <w:p w:rsidR="005454D5"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t xml:space="preserve">Is that the </w:t>
      </w:r>
      <w:r w:rsidRPr="00393223">
        <w:rPr>
          <w:rFonts w:ascii="Times New Roman" w:hAnsi="Times New Roman"/>
          <w:i/>
          <w:sz w:val="24"/>
          <w:szCs w:val="24"/>
        </w:rPr>
        <w:t>foundation</w:t>
      </w:r>
      <w:r>
        <w:rPr>
          <w:rFonts w:ascii="Times New Roman" w:hAnsi="Times New Roman"/>
          <w:sz w:val="24"/>
          <w:szCs w:val="24"/>
        </w:rPr>
        <w:t xml:space="preserve"> of your theory? The theory needs more </w:t>
      </w:r>
      <w:r w:rsidRPr="00393223">
        <w:rPr>
          <w:rFonts w:ascii="Times New Roman" w:hAnsi="Times New Roman"/>
          <w:i/>
          <w:sz w:val="24"/>
          <w:szCs w:val="24"/>
        </w:rPr>
        <w:t>support</w:t>
      </w:r>
      <w:r>
        <w:rPr>
          <w:rFonts w:ascii="Times New Roman" w:hAnsi="Times New Roman"/>
          <w:sz w:val="24"/>
          <w:szCs w:val="24"/>
        </w:rPr>
        <w:t xml:space="preserve">. We need some more facts or the argument will </w:t>
      </w:r>
      <w:r w:rsidRPr="00393223">
        <w:rPr>
          <w:rFonts w:ascii="Times New Roman" w:hAnsi="Times New Roman"/>
          <w:i/>
          <w:sz w:val="24"/>
          <w:szCs w:val="24"/>
        </w:rPr>
        <w:t>fall</w:t>
      </w:r>
      <w:r>
        <w:rPr>
          <w:rFonts w:ascii="Times New Roman" w:hAnsi="Times New Roman"/>
          <w:sz w:val="24"/>
          <w:szCs w:val="24"/>
        </w:rPr>
        <w:t xml:space="preserve"> apart. We need to </w:t>
      </w:r>
      <w:r w:rsidRPr="00393223">
        <w:rPr>
          <w:rFonts w:ascii="Times New Roman" w:hAnsi="Times New Roman"/>
          <w:i/>
          <w:sz w:val="24"/>
          <w:szCs w:val="24"/>
        </w:rPr>
        <w:t>construct</w:t>
      </w:r>
      <w:r>
        <w:rPr>
          <w:rFonts w:ascii="Times New Roman" w:hAnsi="Times New Roman"/>
          <w:sz w:val="24"/>
          <w:szCs w:val="24"/>
        </w:rPr>
        <w:t xml:space="preserve"> a strong argument for that. The argument </w:t>
      </w:r>
      <w:r w:rsidRPr="00393223">
        <w:rPr>
          <w:rFonts w:ascii="Times New Roman" w:hAnsi="Times New Roman"/>
          <w:i/>
          <w:sz w:val="24"/>
          <w:szCs w:val="24"/>
        </w:rPr>
        <w:t>collapsed</w:t>
      </w:r>
      <w:r>
        <w:rPr>
          <w:rFonts w:ascii="Times New Roman" w:hAnsi="Times New Roman"/>
          <w:sz w:val="24"/>
          <w:szCs w:val="24"/>
        </w:rPr>
        <w:t xml:space="preserve">. His argument cannot </w:t>
      </w:r>
      <w:r w:rsidRPr="00393223">
        <w:rPr>
          <w:rFonts w:ascii="Times New Roman" w:hAnsi="Times New Roman"/>
          <w:i/>
          <w:sz w:val="24"/>
          <w:szCs w:val="24"/>
        </w:rPr>
        <w:t>stand</w:t>
      </w:r>
      <w:r>
        <w:rPr>
          <w:rFonts w:ascii="Times New Roman" w:hAnsi="Times New Roman"/>
          <w:sz w:val="24"/>
          <w:szCs w:val="24"/>
        </w:rPr>
        <w:t xml:space="preserve"> the test of scrutiny.</w:t>
      </w:r>
    </w:p>
    <w:p w:rsidR="005454D5" w:rsidRDefault="005454D5" w:rsidP="005454D5">
      <w:pPr>
        <w:spacing w:after="0" w:line="360" w:lineRule="auto"/>
        <w:jc w:val="both"/>
        <w:rPr>
          <w:rFonts w:ascii="Times New Roman" w:hAnsi="Times New Roman"/>
          <w:sz w:val="24"/>
          <w:szCs w:val="24"/>
        </w:rPr>
      </w:pPr>
    </w:p>
    <w:p w:rsidR="005454D5" w:rsidRDefault="005454D5" w:rsidP="005454D5">
      <w:pPr>
        <w:spacing w:after="0" w:line="360" w:lineRule="auto"/>
        <w:ind w:firstLine="720"/>
        <w:jc w:val="both"/>
        <w:rPr>
          <w:rFonts w:ascii="Times New Roman" w:hAnsi="Times New Roman"/>
          <w:b/>
          <w:sz w:val="20"/>
          <w:szCs w:val="20"/>
        </w:rPr>
      </w:pPr>
      <w:r>
        <w:rPr>
          <w:rFonts w:ascii="Times New Roman" w:hAnsi="Times New Roman"/>
          <w:b/>
          <w:sz w:val="20"/>
          <w:szCs w:val="20"/>
        </w:rPr>
        <w:t>LOVE IS A JOURNEY</w:t>
      </w:r>
    </w:p>
    <w:p w:rsidR="005454D5" w:rsidRDefault="005454D5" w:rsidP="005454D5">
      <w:pPr>
        <w:spacing w:after="0" w:line="360" w:lineRule="auto"/>
        <w:ind w:firstLine="720"/>
        <w:jc w:val="both"/>
        <w:rPr>
          <w:rFonts w:ascii="Times New Roman" w:hAnsi="Times New Roman"/>
          <w:sz w:val="24"/>
          <w:szCs w:val="24"/>
        </w:rPr>
      </w:pPr>
      <w:r w:rsidRPr="0080776E">
        <w:rPr>
          <w:rFonts w:ascii="Times New Roman" w:hAnsi="Times New Roman"/>
          <w:sz w:val="24"/>
          <w:szCs w:val="24"/>
        </w:rPr>
        <w:t xml:space="preserve">Look how </w:t>
      </w:r>
      <w:r w:rsidRPr="00393223">
        <w:rPr>
          <w:rFonts w:ascii="Times New Roman" w:hAnsi="Times New Roman"/>
          <w:i/>
          <w:sz w:val="24"/>
          <w:szCs w:val="24"/>
        </w:rPr>
        <w:t>far</w:t>
      </w:r>
      <w:r w:rsidRPr="0080776E">
        <w:rPr>
          <w:rFonts w:ascii="Times New Roman" w:hAnsi="Times New Roman"/>
          <w:sz w:val="24"/>
          <w:szCs w:val="24"/>
        </w:rPr>
        <w:t xml:space="preserve"> we’ve come. We are at </w:t>
      </w:r>
      <w:r w:rsidRPr="00393223">
        <w:rPr>
          <w:rFonts w:ascii="Times New Roman" w:hAnsi="Times New Roman"/>
          <w:i/>
          <w:sz w:val="24"/>
          <w:szCs w:val="24"/>
        </w:rPr>
        <w:t>crossroads</w:t>
      </w:r>
      <w:r>
        <w:rPr>
          <w:rFonts w:ascii="Times New Roman" w:hAnsi="Times New Roman"/>
          <w:sz w:val="24"/>
          <w:szCs w:val="24"/>
        </w:rPr>
        <w:t xml:space="preserve">. We’ll just have to go our separate </w:t>
      </w:r>
      <w:r w:rsidRPr="00393223">
        <w:rPr>
          <w:rFonts w:ascii="Times New Roman" w:hAnsi="Times New Roman"/>
          <w:i/>
          <w:sz w:val="24"/>
          <w:szCs w:val="24"/>
        </w:rPr>
        <w:t>ways</w:t>
      </w:r>
      <w:r>
        <w:rPr>
          <w:rFonts w:ascii="Times New Roman" w:hAnsi="Times New Roman"/>
          <w:sz w:val="24"/>
          <w:szCs w:val="24"/>
        </w:rPr>
        <w:t xml:space="preserve">. We cannot turn back now. I don’t think this relationship is </w:t>
      </w:r>
      <w:r w:rsidRPr="00806BB3">
        <w:rPr>
          <w:rFonts w:ascii="Times New Roman" w:hAnsi="Times New Roman"/>
          <w:i/>
          <w:sz w:val="24"/>
          <w:szCs w:val="24"/>
        </w:rPr>
        <w:t>going</w:t>
      </w:r>
      <w:r>
        <w:rPr>
          <w:rFonts w:ascii="Times New Roman" w:hAnsi="Times New Roman"/>
          <w:sz w:val="24"/>
          <w:szCs w:val="24"/>
        </w:rPr>
        <w:t xml:space="preserve"> anywhere. They both do not even know </w:t>
      </w:r>
      <w:r w:rsidRPr="00393223">
        <w:rPr>
          <w:rFonts w:ascii="Times New Roman" w:hAnsi="Times New Roman"/>
          <w:i/>
          <w:sz w:val="24"/>
          <w:szCs w:val="24"/>
        </w:rPr>
        <w:t>where</w:t>
      </w:r>
      <w:r>
        <w:rPr>
          <w:rFonts w:ascii="Times New Roman" w:hAnsi="Times New Roman"/>
          <w:sz w:val="24"/>
          <w:szCs w:val="24"/>
        </w:rPr>
        <w:t xml:space="preserve"> they are the moment.</w:t>
      </w:r>
    </w:p>
    <w:p w:rsidR="005454D5" w:rsidRDefault="005454D5" w:rsidP="005454D5">
      <w:pPr>
        <w:spacing w:after="0" w:line="360" w:lineRule="auto"/>
        <w:ind w:firstLine="720"/>
        <w:jc w:val="both"/>
        <w:rPr>
          <w:rFonts w:ascii="Times New Roman" w:hAnsi="Times New Roman"/>
          <w:sz w:val="20"/>
          <w:szCs w:val="20"/>
        </w:rPr>
      </w:pPr>
    </w:p>
    <w:p w:rsidR="005454D5" w:rsidRDefault="005454D5" w:rsidP="005454D5">
      <w:pPr>
        <w:spacing w:after="0" w:line="360" w:lineRule="auto"/>
        <w:ind w:firstLine="720"/>
        <w:jc w:val="both"/>
        <w:rPr>
          <w:rFonts w:ascii="Times New Roman" w:hAnsi="Times New Roman"/>
          <w:b/>
          <w:sz w:val="20"/>
          <w:szCs w:val="20"/>
        </w:rPr>
      </w:pPr>
      <w:r>
        <w:rPr>
          <w:rFonts w:ascii="Times New Roman" w:hAnsi="Times New Roman"/>
          <w:b/>
          <w:sz w:val="20"/>
          <w:szCs w:val="20"/>
        </w:rPr>
        <w:t>MORE IS UP, LESS IS DOWN</w:t>
      </w:r>
    </w:p>
    <w:p w:rsidR="005454D5" w:rsidRPr="00393223"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t xml:space="preserve">The number of books printed each year keeps going </w:t>
      </w:r>
      <w:r w:rsidRPr="00806BB3">
        <w:rPr>
          <w:rFonts w:ascii="Times New Roman" w:hAnsi="Times New Roman"/>
          <w:i/>
          <w:sz w:val="24"/>
          <w:szCs w:val="24"/>
        </w:rPr>
        <w:t>up</w:t>
      </w:r>
      <w:r>
        <w:rPr>
          <w:rFonts w:ascii="Times New Roman" w:hAnsi="Times New Roman"/>
          <w:sz w:val="24"/>
          <w:szCs w:val="24"/>
        </w:rPr>
        <w:t xml:space="preserve">. My income </w:t>
      </w:r>
      <w:r w:rsidRPr="00806BB3">
        <w:rPr>
          <w:rFonts w:ascii="Times New Roman" w:hAnsi="Times New Roman"/>
          <w:i/>
          <w:sz w:val="24"/>
          <w:szCs w:val="24"/>
        </w:rPr>
        <w:t>rose</w:t>
      </w:r>
      <w:r>
        <w:rPr>
          <w:rFonts w:ascii="Times New Roman" w:hAnsi="Times New Roman"/>
          <w:sz w:val="24"/>
          <w:szCs w:val="24"/>
        </w:rPr>
        <w:t xml:space="preserve"> last year. The number of errors he made is incredibly </w:t>
      </w:r>
      <w:r w:rsidRPr="00806BB3">
        <w:rPr>
          <w:rFonts w:ascii="Times New Roman" w:hAnsi="Times New Roman"/>
          <w:i/>
          <w:sz w:val="24"/>
          <w:szCs w:val="24"/>
        </w:rPr>
        <w:t>low</w:t>
      </w:r>
      <w:r>
        <w:rPr>
          <w:rFonts w:ascii="Times New Roman" w:hAnsi="Times New Roman"/>
          <w:sz w:val="24"/>
          <w:szCs w:val="24"/>
        </w:rPr>
        <w:t xml:space="preserve">. He is </w:t>
      </w:r>
      <w:r w:rsidRPr="00806BB3">
        <w:rPr>
          <w:rFonts w:ascii="Times New Roman" w:hAnsi="Times New Roman"/>
          <w:i/>
          <w:sz w:val="24"/>
          <w:szCs w:val="24"/>
        </w:rPr>
        <w:t>under</w:t>
      </w:r>
      <w:r>
        <w:rPr>
          <w:rFonts w:ascii="Times New Roman" w:hAnsi="Times New Roman"/>
          <w:sz w:val="24"/>
          <w:szCs w:val="24"/>
        </w:rPr>
        <w:t xml:space="preserve"> age.</w:t>
      </w:r>
    </w:p>
    <w:p w:rsidR="005454D5" w:rsidRDefault="005454D5" w:rsidP="005454D5">
      <w:pPr>
        <w:spacing w:after="0" w:line="360" w:lineRule="auto"/>
        <w:ind w:firstLine="720"/>
        <w:jc w:val="both"/>
        <w:rPr>
          <w:rFonts w:ascii="Times New Roman" w:hAnsi="Times New Roman"/>
          <w:sz w:val="24"/>
          <w:szCs w:val="24"/>
        </w:rPr>
      </w:pPr>
    </w:p>
    <w:p w:rsidR="005454D5"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t xml:space="preserve">The second argument in support of the cognitive nature of metaphors offered by the proponents of the CMT, is that, metaphoric images may be used creatively. Therefore, there are expressions which illustrate that metaphoric patterns are open-ended because they do not only comprise conventionlised expressions, but may also attract new ones. According to Geeraerts (2010), an expression like </w:t>
      </w:r>
      <w:r>
        <w:rPr>
          <w:rFonts w:ascii="Times New Roman" w:hAnsi="Times New Roman"/>
          <w:i/>
          <w:sz w:val="24"/>
          <w:szCs w:val="24"/>
        </w:rPr>
        <w:t xml:space="preserve">to walk on cloud nine </w:t>
      </w:r>
      <w:r>
        <w:rPr>
          <w:rFonts w:ascii="Times New Roman" w:hAnsi="Times New Roman"/>
          <w:sz w:val="24"/>
          <w:szCs w:val="24"/>
        </w:rPr>
        <w:t xml:space="preserve">which means “to be very happy” may be expanded in non-conventional ways: </w:t>
      </w:r>
      <w:r w:rsidRPr="0046495F">
        <w:rPr>
          <w:rFonts w:ascii="Times New Roman" w:hAnsi="Times New Roman"/>
          <w:i/>
          <w:sz w:val="24"/>
          <w:szCs w:val="24"/>
        </w:rPr>
        <w:t>You may be walking on cloud nine</w:t>
      </w:r>
      <w:r>
        <w:rPr>
          <w:rFonts w:ascii="Times New Roman" w:hAnsi="Times New Roman"/>
          <w:i/>
          <w:sz w:val="24"/>
          <w:szCs w:val="24"/>
        </w:rPr>
        <w:t xml:space="preserve"> now, but don’t forget there’s a world with other people underneath</w:t>
      </w:r>
      <w:r>
        <w:rPr>
          <w:rFonts w:ascii="Times New Roman" w:hAnsi="Times New Roman"/>
          <w:sz w:val="24"/>
          <w:szCs w:val="24"/>
        </w:rPr>
        <w:t xml:space="preserve">. Such extensions show that, the image contained in </w:t>
      </w:r>
      <w:r>
        <w:rPr>
          <w:rFonts w:ascii="Times New Roman" w:hAnsi="Times New Roman"/>
          <w:i/>
          <w:sz w:val="24"/>
          <w:szCs w:val="24"/>
        </w:rPr>
        <w:t>to walk on cloud nine</w:t>
      </w:r>
      <w:r>
        <w:rPr>
          <w:rFonts w:ascii="Times New Roman" w:hAnsi="Times New Roman"/>
          <w:sz w:val="24"/>
          <w:szCs w:val="24"/>
        </w:rPr>
        <w:t xml:space="preserve"> is a live one.  </w:t>
      </w:r>
    </w:p>
    <w:p w:rsidR="005454D5" w:rsidRDefault="005454D5" w:rsidP="005454D5">
      <w:pPr>
        <w:spacing w:after="0" w:line="360" w:lineRule="auto"/>
        <w:ind w:firstLine="720"/>
        <w:jc w:val="both"/>
        <w:rPr>
          <w:rFonts w:ascii="Times New Roman" w:hAnsi="Times New Roman"/>
          <w:sz w:val="24"/>
          <w:szCs w:val="24"/>
        </w:rPr>
      </w:pPr>
      <w:r>
        <w:rPr>
          <w:rFonts w:ascii="Times New Roman" w:hAnsi="Times New Roman"/>
          <w:sz w:val="24"/>
          <w:szCs w:val="24"/>
        </w:rPr>
        <w:lastRenderedPageBreak/>
        <w:t xml:space="preserve">The third argument in support of the cognitive nature of metaphors is that metaphoric patterns occur outside language. An example of this according to Geeraerts (2010) is the “thumbs up” gesture which is straightforwardly motivated by the metaphoric pattern of </w:t>
      </w:r>
      <w:r w:rsidRPr="004E41F8">
        <w:rPr>
          <w:rFonts w:ascii="Times New Roman" w:hAnsi="Times New Roman"/>
          <w:sz w:val="24"/>
          <w:szCs w:val="24"/>
        </w:rPr>
        <w:t xml:space="preserve">good </w:t>
      </w:r>
      <w:r>
        <w:rPr>
          <w:rFonts w:ascii="Times New Roman" w:hAnsi="Times New Roman"/>
          <w:sz w:val="24"/>
          <w:szCs w:val="24"/>
        </w:rPr>
        <w:t>being</w:t>
      </w:r>
      <w:r w:rsidRPr="004E41F8">
        <w:rPr>
          <w:rFonts w:ascii="Times New Roman" w:hAnsi="Times New Roman"/>
          <w:sz w:val="24"/>
          <w:szCs w:val="24"/>
        </w:rPr>
        <w:t xml:space="preserve"> up and bad </w:t>
      </w:r>
      <w:r>
        <w:rPr>
          <w:rFonts w:ascii="Times New Roman" w:hAnsi="Times New Roman"/>
          <w:sz w:val="24"/>
          <w:szCs w:val="24"/>
        </w:rPr>
        <w:t>being</w:t>
      </w:r>
      <w:r w:rsidRPr="004E41F8">
        <w:rPr>
          <w:rFonts w:ascii="Times New Roman" w:hAnsi="Times New Roman"/>
          <w:sz w:val="24"/>
          <w:szCs w:val="24"/>
        </w:rPr>
        <w:t xml:space="preserve"> d</w:t>
      </w:r>
      <w:r>
        <w:rPr>
          <w:rFonts w:ascii="Times New Roman" w:hAnsi="Times New Roman"/>
          <w:sz w:val="24"/>
          <w:szCs w:val="24"/>
        </w:rPr>
        <w:t xml:space="preserve">own. Here, pointing upward is a sign of positive affect. </w:t>
      </w:r>
    </w:p>
    <w:p w:rsidR="005454D5" w:rsidRDefault="005454D5" w:rsidP="005454D5">
      <w:pPr>
        <w:spacing w:after="0" w:line="360" w:lineRule="auto"/>
        <w:ind w:left="720"/>
        <w:jc w:val="both"/>
        <w:rPr>
          <w:rFonts w:ascii="Times New Roman" w:hAnsi="Times New Roman"/>
          <w:sz w:val="24"/>
          <w:szCs w:val="24"/>
        </w:rPr>
      </w:pPr>
      <w:r>
        <w:rPr>
          <w:rFonts w:ascii="Times New Roman" w:hAnsi="Times New Roman"/>
          <w:sz w:val="24"/>
          <w:szCs w:val="24"/>
        </w:rPr>
        <w:t>The second pillar of CMT is the analysis of the mappings inherent in metaphoric patterns.</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 xml:space="preserve">Metaphors </w:t>
      </w:r>
      <w:proofErr w:type="spellStart"/>
      <w:r>
        <w:rPr>
          <w:rFonts w:ascii="Times New Roman" w:hAnsi="Times New Roman"/>
          <w:sz w:val="24"/>
          <w:szCs w:val="24"/>
        </w:rPr>
        <w:t>conceptualise</w:t>
      </w:r>
      <w:proofErr w:type="spellEnd"/>
      <w:r>
        <w:rPr>
          <w:rFonts w:ascii="Times New Roman" w:hAnsi="Times New Roman"/>
          <w:sz w:val="24"/>
          <w:szCs w:val="24"/>
        </w:rPr>
        <w:t xml:space="preserve"> a target domain in terms of the source domain and such a mapping takes the form of an alignment between aspects of the source and the target. The source domain according to Richards (1936) corresponds to the “vehicle” of the metaphor, the target domain corresponds to the “tenor” and mapping corresponds to the “ground”. Using </w:t>
      </w:r>
      <w:r>
        <w:rPr>
          <w:rFonts w:ascii="Times New Roman" w:hAnsi="Times New Roman"/>
          <w:i/>
          <w:sz w:val="24"/>
          <w:szCs w:val="24"/>
        </w:rPr>
        <w:t xml:space="preserve">love is a journey </w:t>
      </w:r>
      <w:r>
        <w:rPr>
          <w:rFonts w:ascii="Times New Roman" w:hAnsi="Times New Roman"/>
          <w:sz w:val="24"/>
          <w:szCs w:val="24"/>
        </w:rPr>
        <w:t>as an example, the following correspondences hold:</w:t>
      </w:r>
    </w:p>
    <w:p w:rsidR="005454D5" w:rsidRPr="00C04BE7" w:rsidRDefault="005454D5" w:rsidP="005454D5">
      <w:pPr>
        <w:spacing w:after="0" w:line="360" w:lineRule="auto"/>
        <w:jc w:val="both"/>
        <w:rPr>
          <w:rFonts w:ascii="Times New Roman" w:hAnsi="Times New Roman"/>
          <w:b/>
          <w:sz w:val="24"/>
          <w:szCs w:val="24"/>
        </w:rPr>
      </w:pPr>
      <w:r>
        <w:rPr>
          <w:rFonts w:ascii="Times New Roman" w:hAnsi="Times New Roman"/>
          <w:sz w:val="24"/>
          <w:szCs w:val="24"/>
        </w:rPr>
        <w:tab/>
      </w:r>
      <w:r w:rsidRPr="00C04BE7">
        <w:rPr>
          <w:rFonts w:ascii="Times New Roman" w:hAnsi="Times New Roman"/>
          <w:b/>
          <w:sz w:val="24"/>
          <w:szCs w:val="24"/>
        </w:rPr>
        <w:t>Source</w:t>
      </w:r>
      <w:r w:rsidRPr="00C04BE7">
        <w:rPr>
          <w:rFonts w:ascii="Times New Roman" w:hAnsi="Times New Roman"/>
          <w:b/>
          <w:sz w:val="24"/>
          <w:szCs w:val="24"/>
        </w:rPr>
        <w:tab/>
      </w:r>
      <w:r w:rsidRPr="00C04BE7">
        <w:rPr>
          <w:rFonts w:ascii="Times New Roman" w:hAnsi="Times New Roman"/>
          <w:b/>
          <w:sz w:val="24"/>
          <w:szCs w:val="24"/>
        </w:rPr>
        <w:tab/>
      </w:r>
      <w:r w:rsidRPr="00C04BE7">
        <w:rPr>
          <w:rFonts w:ascii="Times New Roman" w:hAnsi="Times New Roman"/>
          <w:b/>
          <w:sz w:val="24"/>
          <w:szCs w:val="24"/>
        </w:rPr>
        <w:tab/>
      </w:r>
      <w:r w:rsidRPr="00C04BE7">
        <w:rPr>
          <w:rFonts w:ascii="Times New Roman" w:hAnsi="Times New Roman"/>
          <w:b/>
          <w:sz w:val="24"/>
          <w:szCs w:val="24"/>
        </w:rPr>
        <w:tab/>
      </w:r>
      <w:r w:rsidRPr="00C04BE7">
        <w:rPr>
          <w:rFonts w:ascii="Times New Roman" w:hAnsi="Times New Roman"/>
          <w:b/>
          <w:sz w:val="24"/>
          <w:szCs w:val="24"/>
        </w:rPr>
        <w:tab/>
      </w:r>
      <w:r w:rsidRPr="00C04BE7">
        <w:rPr>
          <w:rFonts w:ascii="Times New Roman" w:hAnsi="Times New Roman"/>
          <w:b/>
          <w:sz w:val="24"/>
          <w:szCs w:val="24"/>
        </w:rPr>
        <w:tab/>
      </w:r>
      <w:r w:rsidRPr="00C04BE7">
        <w:rPr>
          <w:rFonts w:ascii="Times New Roman" w:hAnsi="Times New Roman"/>
          <w:b/>
          <w:sz w:val="24"/>
          <w:szCs w:val="24"/>
        </w:rPr>
        <w:tab/>
        <w:t>Target</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 xml:space="preserve">The </w:t>
      </w:r>
      <w:proofErr w:type="spellStart"/>
      <w:r>
        <w:rPr>
          <w:rFonts w:ascii="Times New Roman" w:hAnsi="Times New Roman"/>
          <w:sz w:val="24"/>
          <w:szCs w:val="24"/>
        </w:rPr>
        <w:t>travellers</w:t>
      </w:r>
      <w:proofErr w:type="spellEnd"/>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lovers</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The means of transport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relationship itself</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The journey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evolution of the relationship</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The obstacles encountered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difficulties experienced</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Decisions about which way to go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Choices about what to do</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The destination of the journey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 goals of the relationship.</w:t>
      </w:r>
    </w:p>
    <w:p w:rsidR="005454D5" w:rsidRDefault="005454D5" w:rsidP="005454D5">
      <w:pPr>
        <w:spacing w:after="0" w:line="360" w:lineRule="auto"/>
        <w:jc w:val="both"/>
        <w:rPr>
          <w:rFonts w:ascii="Times New Roman" w:hAnsi="Times New Roman"/>
          <w:sz w:val="24"/>
          <w:szCs w:val="24"/>
        </w:rPr>
      </w:pP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 xml:space="preserve">Lakoff and Johnson distinguish between structural metaphors, ontological metaphors and </w:t>
      </w:r>
      <w:proofErr w:type="spellStart"/>
      <w:r>
        <w:rPr>
          <w:rFonts w:ascii="Times New Roman" w:hAnsi="Times New Roman"/>
          <w:sz w:val="24"/>
          <w:szCs w:val="24"/>
        </w:rPr>
        <w:t>orientational</w:t>
      </w:r>
      <w:proofErr w:type="spellEnd"/>
      <w:r>
        <w:rPr>
          <w:rFonts w:ascii="Times New Roman" w:hAnsi="Times New Roman"/>
          <w:sz w:val="24"/>
          <w:szCs w:val="24"/>
        </w:rPr>
        <w:t xml:space="preserve"> metaphors. Structural metaphors are based on mappings to provide a rich structure of correspondences between the domains. Ontological metaphors assign broad categories with a less clearly marked internal structure while </w:t>
      </w:r>
      <w:proofErr w:type="spellStart"/>
      <w:r>
        <w:rPr>
          <w:rFonts w:ascii="Times New Roman" w:hAnsi="Times New Roman"/>
          <w:sz w:val="24"/>
          <w:szCs w:val="24"/>
        </w:rPr>
        <w:t>orientational</w:t>
      </w:r>
      <w:proofErr w:type="spellEnd"/>
      <w:r>
        <w:rPr>
          <w:rFonts w:ascii="Times New Roman" w:hAnsi="Times New Roman"/>
          <w:sz w:val="24"/>
          <w:szCs w:val="24"/>
        </w:rPr>
        <w:t xml:space="preserve"> metaphors apply a spatial or sensorimotor image schema to an abstract domain. </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 xml:space="preserve">It is imperative to note at this juncture, that the aspect of the CMT that is most relevant to the present study are those labelled as </w:t>
      </w:r>
      <w:proofErr w:type="spellStart"/>
      <w:r>
        <w:rPr>
          <w:rFonts w:ascii="Times New Roman" w:hAnsi="Times New Roman"/>
          <w:sz w:val="24"/>
          <w:szCs w:val="24"/>
        </w:rPr>
        <w:t>orientational</w:t>
      </w:r>
      <w:proofErr w:type="spellEnd"/>
      <w:r>
        <w:rPr>
          <w:rFonts w:ascii="Times New Roman" w:hAnsi="Times New Roman"/>
          <w:sz w:val="24"/>
          <w:szCs w:val="24"/>
        </w:rPr>
        <w:t xml:space="preserve"> metaphors by Lakoff and Johnson because cognition associates them with our bodily experiences of lying down and getting up. Hence, these metaphors are associated with UP-DOWN orientation.</w:t>
      </w:r>
    </w:p>
    <w:p w:rsidR="005454D5" w:rsidRDefault="005454D5" w:rsidP="005454D5">
      <w:pPr>
        <w:spacing w:after="0" w:line="360" w:lineRule="auto"/>
        <w:jc w:val="both"/>
        <w:rPr>
          <w:rFonts w:ascii="Times New Roman" w:hAnsi="Times New Roman"/>
          <w:sz w:val="24"/>
          <w:szCs w:val="24"/>
        </w:rPr>
      </w:pPr>
      <w:r>
        <w:rPr>
          <w:rFonts w:ascii="Times New Roman" w:hAnsi="Times New Roman"/>
          <w:sz w:val="24"/>
          <w:szCs w:val="24"/>
        </w:rPr>
        <w:tab/>
        <w:t xml:space="preserve">The third pillar of CMT is the idea that metaphors are grounded in experience: language is shaped by human experience. The basic proposition by Lakoff and Johnson (1980:112) here is that, “there is directionality in metaphor. Not only do we understand one concept in term of another, but we commonly also structure less concrete and vaguer concepts in terms of more and </w:t>
      </w:r>
      <w:r>
        <w:rPr>
          <w:rFonts w:ascii="Times New Roman" w:hAnsi="Times New Roman"/>
          <w:sz w:val="24"/>
          <w:szCs w:val="24"/>
        </w:rPr>
        <w:lastRenderedPageBreak/>
        <w:t xml:space="preserve">more sharply delineated ones”. The body, then, is a source domain par excellence for such experientially grounded metaphoric mappings. Containment, according to Geeraerts (2010) for example, is an image schema related to our frequent experience of inserting objects into and removing them from bounded areas. For example, metaphoric uses of the containment image schema occur when someone </w:t>
      </w:r>
      <w:r w:rsidRPr="00E90F4D">
        <w:rPr>
          <w:rFonts w:ascii="Times New Roman" w:hAnsi="Times New Roman"/>
          <w:i/>
          <w:sz w:val="24"/>
          <w:szCs w:val="24"/>
        </w:rPr>
        <w:t>enters into a depression</w:t>
      </w:r>
      <w:r>
        <w:rPr>
          <w:rFonts w:ascii="Times New Roman" w:hAnsi="Times New Roman"/>
          <w:sz w:val="24"/>
          <w:szCs w:val="24"/>
        </w:rPr>
        <w:t xml:space="preserve">. In this instance, the abstract emotional condition is seen as a container restricting the person’s behaviour. </w:t>
      </w: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 xml:space="preserve">Research </w:t>
      </w:r>
      <w:r w:rsidRPr="00133304">
        <w:rPr>
          <w:rFonts w:ascii="Times New Roman" w:hAnsi="Times New Roman" w:cs="Times New Roman"/>
          <w:b/>
          <w:sz w:val="24"/>
          <w:szCs w:val="24"/>
          <w:lang w:val="yo-NG"/>
        </w:rPr>
        <w:t>Methodolog</w:t>
      </w:r>
      <w:r>
        <w:rPr>
          <w:rFonts w:ascii="Times New Roman" w:hAnsi="Times New Roman" w:cs="Times New Roman"/>
          <w:b/>
          <w:sz w:val="24"/>
          <w:szCs w:val="24"/>
        </w:rPr>
        <w:t>y</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methodology used in collecting data for this study is the </w:t>
      </w:r>
      <w:r w:rsidRPr="002A0559">
        <w:rPr>
          <w:rFonts w:ascii="Times New Roman" w:hAnsi="Times New Roman" w:cs="Times New Roman"/>
          <w:sz w:val="24"/>
          <w:szCs w:val="24"/>
        </w:rPr>
        <w:t>Qualitative Research Methods</w:t>
      </w:r>
      <w:r>
        <w:rPr>
          <w:rFonts w:ascii="Times New Roman" w:hAnsi="Times New Roman" w:cs="Times New Roman"/>
          <w:sz w:val="24"/>
          <w:szCs w:val="24"/>
        </w:rPr>
        <w:t xml:space="preserve">. </w:t>
      </w:r>
      <w:proofErr w:type="spellStart"/>
      <w:r>
        <w:rPr>
          <w:rFonts w:ascii="Times New Roman" w:hAnsi="Times New Roman" w:cs="Times New Roman"/>
          <w:sz w:val="24"/>
          <w:szCs w:val="24"/>
        </w:rPr>
        <w:t>Korth</w:t>
      </w:r>
      <w:proofErr w:type="spellEnd"/>
      <w:r>
        <w:rPr>
          <w:rFonts w:ascii="Times New Roman" w:hAnsi="Times New Roman" w:cs="Times New Roman"/>
          <w:sz w:val="24"/>
          <w:szCs w:val="24"/>
        </w:rPr>
        <w:t xml:space="preserve"> (2005)</w:t>
      </w:r>
      <w:r w:rsidRPr="00133304">
        <w:rPr>
          <w:rFonts w:ascii="Times New Roman" w:hAnsi="Times New Roman" w:cs="Times New Roman"/>
          <w:sz w:val="24"/>
          <w:szCs w:val="24"/>
        </w:rPr>
        <w:t xml:space="preserve"> </w:t>
      </w:r>
      <w:r>
        <w:rPr>
          <w:rFonts w:ascii="Times New Roman" w:hAnsi="Times New Roman" w:cs="Times New Roman"/>
          <w:sz w:val="24"/>
          <w:szCs w:val="24"/>
        </w:rPr>
        <w:t>posits that the classical methods</w:t>
      </w:r>
      <w:r w:rsidRPr="00133304">
        <w:rPr>
          <w:rFonts w:ascii="Times New Roman" w:hAnsi="Times New Roman" w:cs="Times New Roman"/>
          <w:sz w:val="24"/>
          <w:szCs w:val="24"/>
        </w:rPr>
        <w:t xml:space="preserve"> applied in field research are primarily classified as qualitative research methods</w:t>
      </w:r>
      <w:r>
        <w:rPr>
          <w:rFonts w:ascii="Times New Roman" w:hAnsi="Times New Roman"/>
          <w:sz w:val="24"/>
          <w:szCs w:val="24"/>
        </w:rPr>
        <w:t xml:space="preserve">. </w:t>
      </w:r>
      <w:r w:rsidRPr="00133304">
        <w:rPr>
          <w:rFonts w:ascii="Times New Roman" w:hAnsi="Times New Roman" w:cs="Times New Roman"/>
          <w:sz w:val="24"/>
          <w:szCs w:val="24"/>
        </w:rPr>
        <w:t xml:space="preserve">Qualitative research method is considered </w:t>
      </w:r>
      <w:r>
        <w:rPr>
          <w:rFonts w:ascii="Times New Roman" w:hAnsi="Times New Roman" w:cs="Times New Roman"/>
          <w:sz w:val="24"/>
          <w:szCs w:val="24"/>
        </w:rPr>
        <w:t>more</w:t>
      </w:r>
      <w:r w:rsidRPr="00133304">
        <w:rPr>
          <w:rFonts w:ascii="Times New Roman" w:hAnsi="Times New Roman" w:cs="Times New Roman"/>
          <w:sz w:val="24"/>
          <w:szCs w:val="24"/>
        </w:rPr>
        <w:t xml:space="preserve"> suitable for this study </w:t>
      </w:r>
      <w:r>
        <w:rPr>
          <w:rFonts w:ascii="Times New Roman" w:hAnsi="Times New Roman" w:cs="Times New Roman"/>
          <w:sz w:val="24"/>
          <w:szCs w:val="24"/>
        </w:rPr>
        <w:t>than any other because</w:t>
      </w:r>
      <w:r w:rsidRPr="00133304">
        <w:rPr>
          <w:rFonts w:ascii="Times New Roman" w:hAnsi="Times New Roman" w:cs="Times New Roman"/>
          <w:sz w:val="24"/>
          <w:szCs w:val="24"/>
        </w:rPr>
        <w:t xml:space="preserve"> the study seeks to </w:t>
      </w:r>
      <w:r>
        <w:rPr>
          <w:rFonts w:ascii="Times New Roman" w:hAnsi="Times New Roman" w:cs="Times New Roman"/>
          <w:sz w:val="24"/>
          <w:szCs w:val="24"/>
        </w:rPr>
        <w:t xml:space="preserve">examine a certain aspect of a people’s daily use of language. That is, do Yorùbá speakers use metaphor as a decorative addition to ordinary plain language or do they use them in a non-decorative manner. In other words, is their use of metaphors in daily interactions that which suggests that it is something outside normal language requiring special forms of interpretation from listeners/readers or not. To effectively do this, there is a need for a close observation of the speakers of the language in naturally-occurring conversations and in their reactions and responses to such conversations. </w:t>
      </w:r>
    </w:p>
    <w:p w:rsidR="005454D5" w:rsidRDefault="005454D5" w:rsidP="005454D5">
      <w:pPr>
        <w:spacing w:after="0" w:line="360" w:lineRule="auto"/>
        <w:ind w:firstLine="720"/>
        <w:jc w:val="both"/>
        <w:rPr>
          <w:rFonts w:ascii="Times New Roman" w:hAnsi="Times New Roman" w:cs="Times New Roman"/>
          <w:sz w:val="24"/>
          <w:szCs w:val="24"/>
        </w:rPr>
      </w:pPr>
      <w:r w:rsidRPr="00AA0BCD">
        <w:rPr>
          <w:rFonts w:ascii="Times New Roman" w:hAnsi="Times New Roman"/>
          <w:sz w:val="24"/>
          <w:szCs w:val="24"/>
        </w:rPr>
        <w:t>Qualitative st</w:t>
      </w:r>
      <w:r>
        <w:rPr>
          <w:rFonts w:ascii="Times New Roman" w:hAnsi="Times New Roman"/>
          <w:sz w:val="24"/>
          <w:szCs w:val="24"/>
        </w:rPr>
        <w:t>udies are by their very nature inductive</w:t>
      </w:r>
      <w:r w:rsidRPr="00AA0BCD">
        <w:rPr>
          <w:rFonts w:ascii="Times New Roman" w:hAnsi="Times New Roman"/>
          <w:sz w:val="24"/>
          <w:szCs w:val="24"/>
        </w:rPr>
        <w:t xml:space="preserve">; this means that theory is derived from the result of </w:t>
      </w:r>
      <w:r>
        <w:rPr>
          <w:rFonts w:ascii="Times New Roman" w:hAnsi="Times New Roman"/>
          <w:sz w:val="24"/>
          <w:szCs w:val="24"/>
        </w:rPr>
        <w:t>our research (</w:t>
      </w:r>
      <w:proofErr w:type="spellStart"/>
      <w:r>
        <w:rPr>
          <w:rFonts w:ascii="Times New Roman" w:hAnsi="Times New Roman"/>
          <w:sz w:val="24"/>
          <w:szCs w:val="24"/>
        </w:rPr>
        <w:t>Rasinger</w:t>
      </w:r>
      <w:proofErr w:type="spellEnd"/>
      <w:r>
        <w:rPr>
          <w:rFonts w:ascii="Times New Roman" w:hAnsi="Times New Roman"/>
          <w:sz w:val="24"/>
          <w:szCs w:val="24"/>
        </w:rPr>
        <w:t xml:space="preserve">, 2010). </w:t>
      </w:r>
      <w:r w:rsidRPr="00AA0BCD">
        <w:rPr>
          <w:rFonts w:ascii="Times New Roman" w:hAnsi="Times New Roman"/>
          <w:sz w:val="24"/>
          <w:szCs w:val="24"/>
        </w:rPr>
        <w:t xml:space="preserve">According to </w:t>
      </w:r>
      <w:proofErr w:type="spellStart"/>
      <w:r w:rsidRPr="00AA0BCD">
        <w:rPr>
          <w:rFonts w:ascii="Times New Roman" w:hAnsi="Times New Roman"/>
          <w:sz w:val="24"/>
          <w:szCs w:val="24"/>
        </w:rPr>
        <w:t>Korth</w:t>
      </w:r>
      <w:proofErr w:type="spellEnd"/>
      <w:r w:rsidRPr="00AA0BCD">
        <w:rPr>
          <w:rFonts w:ascii="Times New Roman" w:hAnsi="Times New Roman"/>
          <w:sz w:val="24"/>
          <w:szCs w:val="24"/>
        </w:rPr>
        <w:t xml:space="preserve"> (2005:41), “trying to answer questions about the How's and Why's of a topic, rather than on the What, When and How Many requires a qualitative approach”.</w:t>
      </w:r>
      <w:r>
        <w:rPr>
          <w:rFonts w:ascii="Times New Roman" w:hAnsi="Times New Roman"/>
          <w:sz w:val="24"/>
          <w:szCs w:val="24"/>
        </w:rPr>
        <w:t xml:space="preserve"> Interviews (</w:t>
      </w:r>
      <w:r w:rsidRPr="00AA0BCD">
        <w:rPr>
          <w:rFonts w:ascii="Times New Roman" w:hAnsi="Times New Roman"/>
          <w:sz w:val="24"/>
          <w:szCs w:val="24"/>
        </w:rPr>
        <w:t>structured or unstructured)</w:t>
      </w:r>
      <w:r>
        <w:rPr>
          <w:rFonts w:ascii="Times New Roman" w:hAnsi="Times New Roman"/>
          <w:sz w:val="24"/>
          <w:szCs w:val="24"/>
        </w:rPr>
        <w:t xml:space="preserve">, </w:t>
      </w:r>
      <w:r w:rsidRPr="00AA0BCD">
        <w:rPr>
          <w:rFonts w:ascii="Times New Roman" w:hAnsi="Times New Roman"/>
          <w:sz w:val="24"/>
          <w:szCs w:val="24"/>
        </w:rPr>
        <w:t>Focus Group Discussions (FGDs), field notes and participant’s observation</w:t>
      </w:r>
      <w:r>
        <w:rPr>
          <w:rFonts w:ascii="Times New Roman" w:hAnsi="Times New Roman"/>
          <w:sz w:val="24"/>
          <w:szCs w:val="24"/>
        </w:rPr>
        <w:t xml:space="preserve"> are all means of gathering data qualitatively</w:t>
      </w:r>
      <w:r w:rsidRPr="00AA0BCD">
        <w:rPr>
          <w:rFonts w:ascii="Times New Roman" w:hAnsi="Times New Roman"/>
          <w:sz w:val="24"/>
          <w:szCs w:val="24"/>
        </w:rPr>
        <w:t>.</w:t>
      </w:r>
      <w:r>
        <w:rPr>
          <w:rFonts w:ascii="Times New Roman" w:hAnsi="Times New Roman"/>
          <w:sz w:val="24"/>
          <w:szCs w:val="24"/>
        </w:rPr>
        <w:t xml:space="preserve"> For this study, </w:t>
      </w:r>
      <w:r w:rsidRPr="00AA0BCD">
        <w:rPr>
          <w:rFonts w:ascii="Times New Roman" w:hAnsi="Times New Roman"/>
          <w:sz w:val="24"/>
          <w:szCs w:val="24"/>
        </w:rPr>
        <w:t>participant’s observation</w:t>
      </w:r>
      <w:r>
        <w:rPr>
          <w:rFonts w:ascii="Times New Roman" w:hAnsi="Times New Roman"/>
          <w:sz w:val="24"/>
          <w:szCs w:val="24"/>
        </w:rPr>
        <w:t xml:space="preserve"> and native-speaker’s intuition were used </w:t>
      </w:r>
      <w:r>
        <w:rPr>
          <w:rFonts w:ascii="Times New Roman" w:hAnsi="Times New Roman" w:cs="Times New Roman"/>
          <w:sz w:val="24"/>
          <w:szCs w:val="24"/>
        </w:rPr>
        <w:t>because giving out questionnaire (Quantitative Research Method) and even conducting interviews on a subject such as this brings into the data, a level of self-consciousness that could inspire responses capable of contradicting the realities of different speakers.</w:t>
      </w:r>
    </w:p>
    <w:p w:rsidR="005454D5" w:rsidRDefault="005454D5" w:rsidP="005454D5">
      <w:pPr>
        <w:spacing w:after="0" w:line="360" w:lineRule="auto"/>
        <w:ind w:firstLine="720"/>
        <w:jc w:val="both"/>
        <w:rPr>
          <w:rFonts w:ascii="Times New Roman" w:hAnsi="Times New Roman"/>
          <w:sz w:val="24"/>
          <w:szCs w:val="24"/>
        </w:rPr>
      </w:pPr>
      <w:r w:rsidRPr="00AA0BCD">
        <w:rPr>
          <w:rFonts w:ascii="Times New Roman" w:hAnsi="Times New Roman"/>
          <w:sz w:val="24"/>
          <w:szCs w:val="24"/>
        </w:rPr>
        <w:t>Participant observation as a method of data collection “is based on the idea that one has to participate in the world surrounding one in order to understand it, rather than just observe it” (</w:t>
      </w:r>
      <w:proofErr w:type="spellStart"/>
      <w:r w:rsidRPr="00AA0BCD">
        <w:rPr>
          <w:rFonts w:ascii="Times New Roman" w:hAnsi="Times New Roman"/>
          <w:sz w:val="24"/>
          <w:szCs w:val="24"/>
        </w:rPr>
        <w:t>Korth</w:t>
      </w:r>
      <w:proofErr w:type="spellEnd"/>
      <w:r w:rsidRPr="00AA0BCD">
        <w:rPr>
          <w:rFonts w:ascii="Times New Roman" w:hAnsi="Times New Roman"/>
          <w:sz w:val="24"/>
          <w:szCs w:val="24"/>
        </w:rPr>
        <w:t xml:space="preserve">; 2005:55). The method has its origins in cultural anthropology (Malinowski, 1922) and requires long term immersion in the community under study. It allows the researcher to take part </w:t>
      </w:r>
      <w:r w:rsidRPr="00AA0BCD">
        <w:rPr>
          <w:rFonts w:ascii="Times New Roman" w:hAnsi="Times New Roman"/>
          <w:sz w:val="24"/>
          <w:szCs w:val="24"/>
        </w:rPr>
        <w:lastRenderedPageBreak/>
        <w:t xml:space="preserve">in the everyday life and activities of the community being investigated without interfering (Silverman, 2001). Hence, it is a necessary complement of </w:t>
      </w:r>
      <w:r>
        <w:rPr>
          <w:rFonts w:ascii="Times New Roman" w:hAnsi="Times New Roman"/>
          <w:sz w:val="24"/>
          <w:szCs w:val="24"/>
        </w:rPr>
        <w:t xml:space="preserve">other data-gathering methods </w:t>
      </w:r>
      <w:r w:rsidRPr="00AA0BCD">
        <w:rPr>
          <w:rFonts w:ascii="Times New Roman" w:hAnsi="Times New Roman"/>
          <w:sz w:val="24"/>
          <w:szCs w:val="24"/>
        </w:rPr>
        <w:t>in any field research.</w:t>
      </w:r>
    </w:p>
    <w:p w:rsidR="005454D5" w:rsidRDefault="005454D5" w:rsidP="005454D5">
      <w:pPr>
        <w:spacing w:after="0" w:line="360" w:lineRule="auto"/>
        <w:ind w:firstLine="720"/>
        <w:jc w:val="both"/>
        <w:rPr>
          <w:rFonts w:ascii="Times New Roman" w:hAnsi="Times New Roman"/>
          <w:sz w:val="24"/>
          <w:szCs w:val="24"/>
        </w:rPr>
      </w:pPr>
      <w:proofErr w:type="spellStart"/>
      <w:r>
        <w:rPr>
          <w:rFonts w:ascii="Times New Roman" w:hAnsi="Times New Roman"/>
          <w:sz w:val="24"/>
          <w:szCs w:val="24"/>
        </w:rPr>
        <w:t>Meyerhoff</w:t>
      </w:r>
      <w:proofErr w:type="spellEnd"/>
      <w:r>
        <w:rPr>
          <w:rFonts w:ascii="Times New Roman" w:hAnsi="Times New Roman"/>
          <w:sz w:val="24"/>
          <w:szCs w:val="24"/>
        </w:rPr>
        <w:t xml:space="preserve"> (2011) sees participant observation as a means through which researchers attempt to overcome observer’s paradox. Observer’s paradox according to </w:t>
      </w:r>
      <w:proofErr w:type="spellStart"/>
      <w:r>
        <w:rPr>
          <w:rFonts w:ascii="Times New Roman" w:hAnsi="Times New Roman"/>
          <w:sz w:val="24"/>
          <w:szCs w:val="24"/>
        </w:rPr>
        <w:t>Meyerhoff</w:t>
      </w:r>
      <w:proofErr w:type="spellEnd"/>
      <w:r>
        <w:rPr>
          <w:rFonts w:ascii="Times New Roman" w:hAnsi="Times New Roman"/>
          <w:sz w:val="24"/>
          <w:szCs w:val="24"/>
        </w:rPr>
        <w:t xml:space="preserve"> is the double-bind researchers find themselves in when they are interested in knowing how people behave when they are not being observed; but the only way to find out how they behave is to observe them. With participant observation, researchers spend longer time in the research community observing how speakers use language, react to others’ use of language and how language interacts with and is embedded in other social practices and ideologies. </w:t>
      </w:r>
    </w:p>
    <w:p w:rsidR="005454D5" w:rsidRDefault="005454D5" w:rsidP="005454D5">
      <w:pPr>
        <w:spacing w:after="0" w:line="360" w:lineRule="auto"/>
        <w:ind w:firstLine="720"/>
        <w:jc w:val="both"/>
        <w:rPr>
          <w:rFonts w:ascii="Times New Roman" w:eastAsia="Times New Roman" w:hAnsi="Times New Roman" w:cs="Times New Roman"/>
          <w:b/>
          <w:sz w:val="24"/>
          <w:szCs w:val="24"/>
        </w:rPr>
      </w:pPr>
      <w:r w:rsidRPr="00AA0BCD">
        <w:rPr>
          <w:rFonts w:ascii="Times New Roman" w:hAnsi="Times New Roman"/>
          <w:sz w:val="24"/>
          <w:szCs w:val="24"/>
        </w:rPr>
        <w:t xml:space="preserve">Participant observation is deemed very crucial for this study because it offers the researcher the opportunity to see if there is really a correspondence between </w:t>
      </w:r>
      <w:r>
        <w:rPr>
          <w:rFonts w:ascii="Times New Roman" w:hAnsi="Times New Roman"/>
          <w:sz w:val="24"/>
          <w:szCs w:val="24"/>
        </w:rPr>
        <w:t>what the researcher knows (intuition) as a native Yorùbá speaker about spatial metaphors and what other speakers of the language manifest in their daily use of the Yorùbá Language.</w:t>
      </w:r>
    </w:p>
    <w:p w:rsidR="005454D5" w:rsidRDefault="005454D5" w:rsidP="005454D5">
      <w:pPr>
        <w:spacing w:after="0" w:line="360" w:lineRule="auto"/>
        <w:jc w:val="both"/>
        <w:rPr>
          <w:rFonts w:ascii="Times New Roman" w:eastAsia="Times New Roman" w:hAnsi="Times New Roman" w:cs="Times New Roman"/>
          <w:b/>
          <w:sz w:val="24"/>
          <w:szCs w:val="24"/>
        </w:rPr>
      </w:pPr>
    </w:p>
    <w:p w:rsidR="005454D5" w:rsidRPr="00E850C5" w:rsidRDefault="005454D5" w:rsidP="005454D5">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5.1</w:t>
      </w:r>
      <w:r>
        <w:rPr>
          <w:rFonts w:ascii="Times New Roman" w:eastAsia="Times New Roman" w:hAnsi="Times New Roman" w:cs="Times New Roman"/>
          <w:b/>
          <w:sz w:val="24"/>
          <w:szCs w:val="24"/>
        </w:rPr>
        <w:tab/>
      </w:r>
      <w:r w:rsidRPr="00A43FF5">
        <w:rPr>
          <w:rFonts w:ascii="Times New Roman" w:eastAsia="Times New Roman" w:hAnsi="Times New Roman" w:cs="Times New Roman"/>
          <w:b/>
          <w:sz w:val="24"/>
          <w:szCs w:val="24"/>
        </w:rPr>
        <w:t>Yorùbá Spatial Metaphors</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daily interactions, speakers of the Yorùbá Language effortlessly confer space on entities that lack space thus, making such non-space-bearing entities benefit from the spatial features of others. With the exception of a very few which shall be examined later, a highly significant proportion of Yorùbá spatial metaphors draw positive and negative correlations between high/forward and low/backward spaces respectively as shown in the following examples:</w:t>
      </w:r>
    </w:p>
    <w:p w:rsidR="005454D5" w:rsidRPr="00E00CB7"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yo-NG"/>
        </w:rPr>
        <w:t>Ẹ</w:t>
      </w:r>
      <w:r w:rsidRPr="00E00CB7">
        <w:rPr>
          <w:rFonts w:ascii="Times New Roman" w:hAnsi="Times New Roman" w:cs="Times New Roman"/>
          <w:sz w:val="24"/>
          <w:szCs w:val="24"/>
        </w:rPr>
        <w:t xml:space="preserve"> </w:t>
      </w:r>
      <w:proofErr w:type="spellStart"/>
      <w:r w:rsidRPr="0009547F">
        <w:rPr>
          <w:rFonts w:ascii="Times New Roman" w:hAnsi="Times New Roman" w:cs="Times New Roman"/>
          <w:b/>
          <w:sz w:val="24"/>
          <w:szCs w:val="24"/>
        </w:rPr>
        <w:t>gb</w:t>
      </w:r>
      <w:proofErr w:type="spellEnd"/>
      <w:r>
        <w:rPr>
          <w:rFonts w:ascii="Times New Roman" w:hAnsi="Times New Roman" w:cs="Times New Roman"/>
          <w:b/>
          <w:sz w:val="24"/>
          <w:szCs w:val="24"/>
          <w:lang w:val="yo-NG"/>
        </w:rPr>
        <w:t>é</w:t>
      </w:r>
      <w:r>
        <w:rPr>
          <w:rFonts w:ascii="Times New Roman" w:hAnsi="Times New Roman" w:cs="Times New Roman"/>
          <w:sz w:val="24"/>
          <w:szCs w:val="24"/>
        </w:rPr>
        <w:t xml:space="preserve"> </w:t>
      </w:r>
      <w:r>
        <w:rPr>
          <w:rFonts w:ascii="Times New Roman" w:hAnsi="Times New Roman" w:cs="Times New Roman"/>
          <w:sz w:val="24"/>
          <w:szCs w:val="24"/>
          <w:lang w:val="yo-NG"/>
        </w:rPr>
        <w:t>Ọlọ́</w:t>
      </w:r>
      <w:proofErr w:type="spellStart"/>
      <w:r>
        <w:rPr>
          <w:rFonts w:ascii="Times New Roman" w:hAnsi="Times New Roman" w:cs="Times New Roman"/>
          <w:sz w:val="24"/>
          <w:szCs w:val="24"/>
        </w:rPr>
        <w:t>hun</w:t>
      </w:r>
      <w:proofErr w:type="spellEnd"/>
      <w:r>
        <w:rPr>
          <w:rFonts w:ascii="Times New Roman" w:hAnsi="Times New Roman" w:cs="Times New Roman"/>
          <w:sz w:val="24"/>
          <w:szCs w:val="24"/>
        </w:rPr>
        <w:t xml:space="preserve"> t</w:t>
      </w:r>
      <w:r>
        <w:rPr>
          <w:rFonts w:ascii="Times New Roman" w:hAnsi="Times New Roman" w:cs="Times New Roman"/>
          <w:sz w:val="24"/>
          <w:szCs w:val="24"/>
          <w:lang w:val="yo-NG"/>
        </w:rPr>
        <w:t>ó</w:t>
      </w:r>
      <w:r w:rsidRPr="00E00CB7">
        <w:rPr>
          <w:rFonts w:ascii="Times New Roman" w:hAnsi="Times New Roman" w:cs="Times New Roman"/>
          <w:sz w:val="24"/>
          <w:szCs w:val="24"/>
        </w:rPr>
        <w:t xml:space="preserve">bi. </w:t>
      </w:r>
    </w:p>
    <w:p w:rsidR="005454D5" w:rsidRPr="000D092C"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You (PL</w:t>
      </w:r>
      <w:r w:rsidRPr="000D092C">
        <w:rPr>
          <w:rFonts w:ascii="Times New Roman" w:hAnsi="Times New Roman" w:cs="Times New Roman"/>
          <w:sz w:val="24"/>
          <w:szCs w:val="24"/>
        </w:rPr>
        <w:t>) carry God big.</w:t>
      </w:r>
    </w:p>
    <w:p w:rsidR="005454D5" w:rsidRDefault="005454D5" w:rsidP="005454D5">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Praise God.</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sentence is commonly used among </w:t>
      </w:r>
      <w:r w:rsidRPr="000D092C">
        <w:rPr>
          <w:rFonts w:ascii="Times New Roman" w:hAnsi="Times New Roman" w:cs="Times New Roman"/>
          <w:sz w:val="24"/>
          <w:szCs w:val="24"/>
        </w:rPr>
        <w:t>Muslim</w:t>
      </w:r>
      <w:r>
        <w:rPr>
          <w:rFonts w:ascii="Times New Roman" w:hAnsi="Times New Roman" w:cs="Times New Roman"/>
          <w:sz w:val="24"/>
          <w:szCs w:val="24"/>
        </w:rPr>
        <w:t xml:space="preserve"> </w:t>
      </w:r>
      <w:proofErr w:type="spellStart"/>
      <w:r>
        <w:rPr>
          <w:rFonts w:ascii="Times New Roman" w:hAnsi="Times New Roman" w:cs="Times New Roman"/>
          <w:sz w:val="24"/>
          <w:szCs w:val="24"/>
        </w:rPr>
        <w:t>faithfuls</w:t>
      </w:r>
      <w:proofErr w:type="spellEnd"/>
      <w:r w:rsidRPr="000D092C">
        <w:rPr>
          <w:rFonts w:ascii="Times New Roman" w:hAnsi="Times New Roman" w:cs="Times New Roman"/>
          <w:sz w:val="24"/>
          <w:szCs w:val="24"/>
        </w:rPr>
        <w:t xml:space="preserve"> </w:t>
      </w:r>
      <w:r>
        <w:rPr>
          <w:rFonts w:ascii="Times New Roman" w:hAnsi="Times New Roman" w:cs="Times New Roman"/>
          <w:sz w:val="24"/>
          <w:szCs w:val="24"/>
        </w:rPr>
        <w:t xml:space="preserve">in gatherings. When this is said by the speaker in a gathering, others present will usually respond by saying </w:t>
      </w:r>
      <w:r w:rsidRPr="000D092C">
        <w:rPr>
          <w:rFonts w:ascii="Times New Roman" w:hAnsi="Times New Roman" w:cs="Times New Roman"/>
          <w:sz w:val="24"/>
          <w:szCs w:val="24"/>
        </w:rPr>
        <w:t>“</w:t>
      </w:r>
      <w:proofErr w:type="spellStart"/>
      <w:r w:rsidRPr="000D092C">
        <w:rPr>
          <w:rFonts w:ascii="Times New Roman" w:hAnsi="Times New Roman" w:cs="Times New Roman"/>
          <w:sz w:val="24"/>
          <w:szCs w:val="24"/>
        </w:rPr>
        <w:t>Allahu</w:t>
      </w:r>
      <w:proofErr w:type="spellEnd"/>
      <w:r w:rsidRPr="000D092C">
        <w:rPr>
          <w:rFonts w:ascii="Times New Roman" w:hAnsi="Times New Roman" w:cs="Times New Roman"/>
          <w:sz w:val="24"/>
          <w:szCs w:val="24"/>
        </w:rPr>
        <w:t xml:space="preserve"> Akbar” which means God is the greatest</w:t>
      </w:r>
      <w:r>
        <w:rPr>
          <w:rFonts w:ascii="Times New Roman" w:hAnsi="Times New Roman" w:cs="Times New Roman"/>
          <w:sz w:val="24"/>
          <w:szCs w:val="24"/>
        </w:rPr>
        <w:t>. When this is said, nobody does any physical activity of carrying/lifting. It is usually understood by everyone without any explanation, that God should be elevated in praise and this is then followed by the appropriate response.</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
    <w:p w:rsidR="005454D5" w:rsidRPr="003D7FEC"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Gb</w:t>
      </w:r>
      <w:r>
        <w:rPr>
          <w:rFonts w:ascii="Times New Roman" w:hAnsi="Times New Roman" w:cs="Times New Roman"/>
          <w:sz w:val="24"/>
          <w:szCs w:val="24"/>
          <w:lang w:val="yo-NG"/>
        </w:rPr>
        <w:t>é</w:t>
      </w:r>
      <w:r>
        <w:rPr>
          <w:rFonts w:ascii="Times New Roman" w:hAnsi="Times New Roman" w:cs="Times New Roman"/>
          <w:sz w:val="24"/>
          <w:szCs w:val="24"/>
        </w:rPr>
        <w:t xml:space="preserve"> </w:t>
      </w:r>
      <w:r>
        <w:rPr>
          <w:rFonts w:ascii="Times New Roman" w:hAnsi="Times New Roman" w:cs="Times New Roman"/>
          <w:sz w:val="24"/>
          <w:szCs w:val="24"/>
          <w:lang w:val="yo-NG"/>
        </w:rPr>
        <w:t>ì</w:t>
      </w:r>
      <w:r w:rsidRPr="003D7FEC">
        <w:rPr>
          <w:rFonts w:ascii="Times New Roman" w:hAnsi="Times New Roman" w:cs="Times New Roman"/>
          <w:sz w:val="24"/>
          <w:szCs w:val="24"/>
        </w:rPr>
        <w:t xml:space="preserve">run </w:t>
      </w:r>
      <w:r>
        <w:rPr>
          <w:rFonts w:ascii="Times New Roman" w:hAnsi="Times New Roman" w:cs="Times New Roman"/>
          <w:b/>
          <w:sz w:val="24"/>
          <w:szCs w:val="24"/>
        </w:rPr>
        <w:t>d</w:t>
      </w:r>
      <w:r>
        <w:rPr>
          <w:rFonts w:ascii="Times New Roman" w:hAnsi="Times New Roman" w:cs="Times New Roman"/>
          <w:b/>
          <w:sz w:val="24"/>
          <w:szCs w:val="24"/>
          <w:lang w:val="yo-NG"/>
        </w:rPr>
        <w:t>ú</w:t>
      </w:r>
      <w:r w:rsidRPr="0009547F">
        <w:rPr>
          <w:rFonts w:ascii="Times New Roman" w:hAnsi="Times New Roman" w:cs="Times New Roman"/>
          <w:b/>
          <w:sz w:val="24"/>
          <w:szCs w:val="24"/>
        </w:rPr>
        <w:t>r</w:t>
      </w:r>
      <w:r>
        <w:rPr>
          <w:rFonts w:ascii="Times New Roman" w:hAnsi="Times New Roman" w:cs="Times New Roman"/>
          <w:b/>
          <w:sz w:val="24"/>
          <w:szCs w:val="24"/>
          <w:lang w:val="yo-NG"/>
        </w:rPr>
        <w:t>ó</w:t>
      </w:r>
      <w:r w:rsidRPr="003D7FEC">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Carry prayer/worship</w:t>
      </w:r>
      <w:r w:rsidRPr="003C5627">
        <w:rPr>
          <w:rFonts w:ascii="Times New Roman" w:hAnsi="Times New Roman" w:cs="Times New Roman"/>
          <w:b/>
          <w:sz w:val="20"/>
          <w:szCs w:val="20"/>
          <w:vertAlign w:val="superscript"/>
        </w:rPr>
        <w:t>1</w:t>
      </w:r>
      <w:r>
        <w:rPr>
          <w:rFonts w:ascii="Times New Roman" w:hAnsi="Times New Roman" w:cs="Times New Roman"/>
          <w:sz w:val="24"/>
          <w:szCs w:val="24"/>
        </w:rPr>
        <w:t xml:space="preserve"> stand.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Commence prayer/worship.</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also commonly used among </w:t>
      </w:r>
      <w:r w:rsidRPr="000D092C">
        <w:rPr>
          <w:rFonts w:ascii="Times New Roman" w:hAnsi="Times New Roman" w:cs="Times New Roman"/>
          <w:sz w:val="24"/>
          <w:szCs w:val="24"/>
        </w:rPr>
        <w:t>Muslim</w:t>
      </w:r>
      <w:r>
        <w:rPr>
          <w:rFonts w:ascii="Times New Roman" w:hAnsi="Times New Roman" w:cs="Times New Roman"/>
          <w:sz w:val="24"/>
          <w:szCs w:val="24"/>
        </w:rPr>
        <w:t xml:space="preserve"> </w:t>
      </w:r>
      <w:proofErr w:type="spellStart"/>
      <w:r>
        <w:rPr>
          <w:rFonts w:ascii="Times New Roman" w:hAnsi="Times New Roman" w:cs="Times New Roman"/>
          <w:sz w:val="24"/>
          <w:szCs w:val="24"/>
        </w:rPr>
        <w:t>faithfuls</w:t>
      </w:r>
      <w:proofErr w:type="spellEnd"/>
      <w:r>
        <w:rPr>
          <w:rFonts w:ascii="Times New Roman" w:hAnsi="Times New Roman" w:cs="Times New Roman"/>
          <w:sz w:val="24"/>
          <w:szCs w:val="24"/>
        </w:rPr>
        <w:t xml:space="preserve"> to announce the commencement of prayer/worship. One notices here also, that a higher physical space is allocated to an act of worship through the word “</w:t>
      </w:r>
      <w:proofErr w:type="spellStart"/>
      <w:r>
        <w:rPr>
          <w:rFonts w:ascii="Times New Roman" w:hAnsi="Times New Roman" w:cs="Times New Roman"/>
          <w:sz w:val="24"/>
          <w:szCs w:val="24"/>
        </w:rPr>
        <w:t>gbe</w:t>
      </w:r>
      <w:proofErr w:type="spellEnd"/>
      <w:r>
        <w:rPr>
          <w:rFonts w:ascii="Times New Roman" w:hAnsi="Times New Roman" w:cs="Times New Roman"/>
          <w:sz w:val="24"/>
          <w:szCs w:val="24"/>
        </w:rPr>
        <w:t>” (carry) being a spiritual activity; something held in high esteem among the Yorùbá people. This activity is deemed only fit for the upper echelon of the spatial environment as it is considered a positive activity.</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yo-NG"/>
        </w:rPr>
        <w:t>Ọ̀rọ̀</w:t>
      </w:r>
      <w:r>
        <w:rPr>
          <w:rFonts w:ascii="Times New Roman" w:hAnsi="Times New Roman" w:cs="Times New Roman"/>
          <w:sz w:val="24"/>
          <w:szCs w:val="24"/>
        </w:rPr>
        <w:t xml:space="preserve"> </w:t>
      </w:r>
      <w:r>
        <w:rPr>
          <w:rFonts w:ascii="Times New Roman" w:hAnsi="Times New Roman" w:cs="Times New Roman"/>
          <w:b/>
          <w:sz w:val="24"/>
          <w:szCs w:val="24"/>
          <w:lang w:val="yo-NG"/>
        </w:rPr>
        <w:t>ẹ̀</w:t>
      </w:r>
      <w:r>
        <w:rPr>
          <w:rFonts w:ascii="Times New Roman" w:hAnsi="Times New Roman" w:cs="Times New Roman"/>
          <w:b/>
          <w:sz w:val="24"/>
          <w:szCs w:val="24"/>
        </w:rPr>
        <w:t>y</w:t>
      </w:r>
      <w:r>
        <w:rPr>
          <w:rFonts w:ascii="Times New Roman" w:hAnsi="Times New Roman" w:cs="Times New Roman"/>
          <w:b/>
          <w:sz w:val="24"/>
          <w:szCs w:val="24"/>
          <w:lang w:val="yo-NG"/>
        </w:rPr>
        <w:t>ì</w:t>
      </w:r>
      <w:r w:rsidRPr="0009547F">
        <w:rPr>
          <w:rFonts w:ascii="Times New Roman" w:hAnsi="Times New Roman" w:cs="Times New Roman"/>
          <w:b/>
          <w:sz w:val="24"/>
          <w:szCs w:val="24"/>
        </w:rPr>
        <w:t>n</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Word back.</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Gossip.</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this phrase, “back” in contrast to its counterpart “front”, is considered the appropriate spatial expression for referring to the act gossip which is a wrongful act. Here, a connection is drawn between what is considered a negative space indicated by back/backwardness and a negative activity.</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Agb</w:t>
      </w:r>
      <w:proofErr w:type="spellEnd"/>
      <w:r>
        <w:rPr>
          <w:rFonts w:ascii="Times New Roman" w:hAnsi="Times New Roman" w:cs="Times New Roman"/>
          <w:sz w:val="24"/>
          <w:szCs w:val="24"/>
          <w:lang w:val="yo-NG"/>
        </w:rPr>
        <w:t>á</w:t>
      </w:r>
      <w:proofErr w:type="spellStart"/>
      <w:r>
        <w:rPr>
          <w:rFonts w:ascii="Times New Roman" w:hAnsi="Times New Roman" w:cs="Times New Roman"/>
          <w:sz w:val="24"/>
          <w:szCs w:val="24"/>
        </w:rPr>
        <w:t>ra</w:t>
      </w:r>
      <w:proofErr w:type="spellEnd"/>
      <w:r>
        <w:rPr>
          <w:rFonts w:ascii="Times New Roman" w:hAnsi="Times New Roman" w:cs="Times New Roman"/>
          <w:sz w:val="24"/>
          <w:szCs w:val="24"/>
        </w:rPr>
        <w:t xml:space="preserve"> </w:t>
      </w:r>
      <w:r>
        <w:rPr>
          <w:rFonts w:ascii="Times New Roman" w:hAnsi="Times New Roman" w:cs="Times New Roman"/>
          <w:sz w:val="24"/>
          <w:szCs w:val="24"/>
          <w:lang w:val="yo-NG"/>
        </w:rPr>
        <w:t>ń</w:t>
      </w:r>
      <w:r>
        <w:rPr>
          <w:rFonts w:ascii="Times New Roman" w:hAnsi="Times New Roman" w:cs="Times New Roman"/>
          <w:sz w:val="24"/>
          <w:szCs w:val="24"/>
        </w:rPr>
        <w:t xml:space="preserve"> </w:t>
      </w:r>
      <w:r>
        <w:rPr>
          <w:rFonts w:ascii="Times New Roman" w:hAnsi="Times New Roman" w:cs="Times New Roman"/>
          <w:b/>
          <w:sz w:val="24"/>
          <w:szCs w:val="24"/>
        </w:rPr>
        <w:t>g</w:t>
      </w:r>
      <w:r>
        <w:rPr>
          <w:rFonts w:ascii="Times New Roman" w:hAnsi="Times New Roman" w:cs="Times New Roman"/>
          <w:b/>
          <w:sz w:val="24"/>
          <w:szCs w:val="24"/>
          <w:lang w:val="yo-NG"/>
        </w:rPr>
        <w:t>ù</w:t>
      </w:r>
      <w:r w:rsidRPr="0009547F">
        <w:rPr>
          <w:rFonts w:ascii="Times New Roman" w:hAnsi="Times New Roman" w:cs="Times New Roman"/>
          <w:b/>
          <w:sz w:val="24"/>
          <w:szCs w:val="24"/>
        </w:rPr>
        <w:t>n</w:t>
      </w:r>
      <w:r>
        <w:rPr>
          <w:rFonts w:ascii="Times New Roman" w:hAnsi="Times New Roman" w:cs="Times New Roman"/>
          <w:b/>
          <w:sz w:val="24"/>
          <w:szCs w:val="24"/>
          <w:lang w:val="yo-NG"/>
        </w:rPr>
        <w:t xml:space="preserve"> </w:t>
      </w:r>
      <w:r>
        <w:rPr>
          <w:rFonts w:ascii="Times New Roman" w:hAnsi="Times New Roman" w:cs="Times New Roman"/>
          <w:sz w:val="24"/>
          <w:szCs w:val="24"/>
          <w:lang w:val="yo-NG"/>
        </w:rPr>
        <w:t>ú</w:t>
      </w:r>
      <w:r>
        <w:rPr>
          <w:rFonts w:ascii="Times New Roman" w:hAnsi="Times New Roman" w:cs="Times New Roman"/>
          <w:sz w:val="24"/>
          <w:szCs w:val="24"/>
        </w:rPr>
        <w:t>n.</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Power CONT climb him/her.</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Power is intoxicating him/her.</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Here, one notices the use of a high physical space “climb” in relation to the possession of power by an individual. The reason being that, the possession of power is deemed a positive attribute among the Yorùbá people.</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Agb</w:t>
      </w:r>
      <w:proofErr w:type="spellEnd"/>
      <w:r>
        <w:rPr>
          <w:rFonts w:ascii="Times New Roman" w:hAnsi="Times New Roman" w:cs="Times New Roman"/>
          <w:sz w:val="24"/>
          <w:szCs w:val="24"/>
          <w:lang w:val="yo-NG"/>
        </w:rPr>
        <w:t>á</w:t>
      </w:r>
      <w:proofErr w:type="spellStart"/>
      <w:r>
        <w:rPr>
          <w:rFonts w:ascii="Times New Roman" w:hAnsi="Times New Roman" w:cs="Times New Roman"/>
          <w:sz w:val="24"/>
          <w:szCs w:val="24"/>
        </w:rPr>
        <w:t>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w:t>
      </w:r>
      <w:proofErr w:type="spellEnd"/>
      <w:r>
        <w:rPr>
          <w:rFonts w:ascii="Times New Roman" w:hAnsi="Times New Roman" w:cs="Times New Roman"/>
          <w:sz w:val="24"/>
          <w:szCs w:val="24"/>
        </w:rPr>
        <w:t xml:space="preserve"> </w:t>
      </w:r>
      <w:r w:rsidRPr="0009547F">
        <w:rPr>
          <w:rFonts w:ascii="Times New Roman" w:hAnsi="Times New Roman" w:cs="Times New Roman"/>
          <w:b/>
          <w:sz w:val="24"/>
          <w:szCs w:val="24"/>
        </w:rPr>
        <w:t>b</w:t>
      </w:r>
      <w:r>
        <w:rPr>
          <w:rFonts w:ascii="Times New Roman" w:hAnsi="Times New Roman" w:cs="Times New Roman"/>
          <w:b/>
          <w:sz w:val="24"/>
          <w:szCs w:val="24"/>
          <w:lang w:val="yo-NG"/>
        </w:rPr>
        <w:t>ọ́</w:t>
      </w:r>
      <w:r>
        <w:rPr>
          <w:rFonts w:ascii="Times New Roman" w:hAnsi="Times New Roman" w:cs="Times New Roman"/>
          <w:sz w:val="24"/>
          <w:szCs w:val="24"/>
        </w:rPr>
        <w:t xml:space="preserve"> n</w:t>
      </w:r>
      <w:r>
        <w:rPr>
          <w:rFonts w:ascii="Times New Roman" w:hAnsi="Times New Roman" w:cs="Times New Roman"/>
          <w:sz w:val="24"/>
          <w:szCs w:val="24"/>
          <w:lang w:val="yo-NG"/>
        </w:rPr>
        <w:t>í</w:t>
      </w:r>
      <w:r>
        <w:rPr>
          <w:rFonts w:ascii="Times New Roman" w:hAnsi="Times New Roman" w:cs="Times New Roman"/>
          <w:sz w:val="24"/>
          <w:szCs w:val="24"/>
        </w:rPr>
        <w:t xml:space="preserve"> </w:t>
      </w:r>
      <w:r>
        <w:rPr>
          <w:rFonts w:ascii="Times New Roman" w:hAnsi="Times New Roman" w:cs="Times New Roman"/>
          <w:sz w:val="24"/>
          <w:szCs w:val="24"/>
          <w:lang w:val="yo-NG"/>
        </w:rPr>
        <w:t>ọwọ́ 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Power PERF fall from hand him/her.</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He/she has lost power.</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Here also, one notices how the spatial expression for the loss of power changes to that of a low space</w:t>
      </w:r>
      <w:r w:rsidRPr="00850B63">
        <w:rPr>
          <w:rFonts w:ascii="Times New Roman" w:hAnsi="Times New Roman" w:cs="Times New Roman"/>
          <w:sz w:val="24"/>
          <w:szCs w:val="24"/>
        </w:rPr>
        <w:t xml:space="preserve"> </w:t>
      </w:r>
      <w:r>
        <w:rPr>
          <w:rFonts w:ascii="Times New Roman" w:hAnsi="Times New Roman" w:cs="Times New Roman"/>
          <w:sz w:val="24"/>
          <w:szCs w:val="24"/>
        </w:rPr>
        <w:t>when compared with the preceding example. Losing power has a negative connotation attached to it.</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sidRPr="0009547F">
        <w:rPr>
          <w:rFonts w:ascii="Times New Roman" w:hAnsi="Times New Roman" w:cs="Times New Roman"/>
          <w:b/>
          <w:sz w:val="24"/>
          <w:szCs w:val="24"/>
        </w:rPr>
        <w:lastRenderedPageBreak/>
        <w:t>Gb</w:t>
      </w:r>
      <w:r>
        <w:rPr>
          <w:rFonts w:ascii="Times New Roman" w:hAnsi="Times New Roman" w:cs="Times New Roman"/>
          <w:b/>
          <w:sz w:val="24"/>
          <w:szCs w:val="24"/>
          <w:lang w:val="yo-NG"/>
        </w:rPr>
        <w:t>é</w:t>
      </w:r>
      <w:r>
        <w:rPr>
          <w:rFonts w:ascii="Times New Roman" w:hAnsi="Times New Roman" w:cs="Times New Roman"/>
          <w:sz w:val="24"/>
          <w:szCs w:val="24"/>
        </w:rPr>
        <w:t xml:space="preserve"> </w:t>
      </w:r>
      <w:r>
        <w:rPr>
          <w:rFonts w:ascii="Times New Roman" w:hAnsi="Times New Roman" w:cs="Times New Roman"/>
          <w:sz w:val="24"/>
          <w:szCs w:val="24"/>
          <w:lang w:val="yo-NG"/>
        </w:rPr>
        <w:t>ì</w:t>
      </w:r>
      <w:r>
        <w:rPr>
          <w:rFonts w:ascii="Times New Roman" w:hAnsi="Times New Roman" w:cs="Times New Roman"/>
          <w:sz w:val="24"/>
          <w:szCs w:val="24"/>
        </w:rPr>
        <w:t>j</w:t>
      </w:r>
      <w:r>
        <w:rPr>
          <w:rFonts w:ascii="Times New Roman" w:hAnsi="Times New Roman" w:cs="Times New Roman"/>
          <w:sz w:val="24"/>
          <w:szCs w:val="24"/>
          <w:lang w:val="yo-NG"/>
        </w:rPr>
        <w:t>ọ</w:t>
      </w:r>
      <w:proofErr w:type="spellStart"/>
      <w:r>
        <w:rPr>
          <w:rFonts w:ascii="Times New Roman" w:hAnsi="Times New Roman" w:cs="Times New Roman"/>
          <w:sz w:val="24"/>
          <w:szCs w:val="24"/>
        </w:rPr>
        <w:t>ba</w:t>
      </w:r>
      <w:proofErr w:type="spellEnd"/>
      <w:r>
        <w:rPr>
          <w:rFonts w:ascii="Times New Roman" w:hAnsi="Times New Roman" w:cs="Times New Roman"/>
          <w:sz w:val="24"/>
          <w:szCs w:val="24"/>
        </w:rPr>
        <w:t xml:space="preserve"> s</w:t>
      </w:r>
      <w:r>
        <w:rPr>
          <w:rFonts w:ascii="Times New Roman" w:hAnsi="Times New Roman" w:cs="Times New Roman"/>
          <w:sz w:val="24"/>
          <w:szCs w:val="24"/>
          <w:lang w:val="yo-NG"/>
        </w:rPr>
        <w:t>í</w:t>
      </w:r>
      <w:r>
        <w:rPr>
          <w:rFonts w:ascii="Times New Roman" w:hAnsi="Times New Roman" w:cs="Times New Roman"/>
          <w:sz w:val="24"/>
          <w:szCs w:val="24"/>
        </w:rPr>
        <w:t xml:space="preserve"> </w:t>
      </w:r>
      <w:proofErr w:type="spellStart"/>
      <w:r w:rsidRPr="0009547F">
        <w:rPr>
          <w:rFonts w:ascii="Times New Roman" w:hAnsi="Times New Roman" w:cs="Times New Roman"/>
          <w:b/>
          <w:sz w:val="24"/>
          <w:szCs w:val="24"/>
        </w:rPr>
        <w:t>il</w:t>
      </w:r>
      <w:proofErr w:type="spellEnd"/>
      <w:r>
        <w:rPr>
          <w:rFonts w:ascii="Times New Roman" w:hAnsi="Times New Roman" w:cs="Times New Roman"/>
          <w:b/>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Carry government put down.</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Hand over power.</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It is instructive to note the different uses of space in this single sentence which speaks to the activities involved in the transition process of any government. This sentence succinctly captures the transition process which usually begins from a point where a government, represented by an individual vested with power, to a point where that individual hands over power to another individual thereby becoming devoid of power. The Yorùbá word “</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 which literally translates to “carry” is the spatial word used at the beginning as the individual/incumbent is still in power. But, the moment the individual hands over power to another/incoming, one notices the use of the word “</w:t>
      </w:r>
      <w:proofErr w:type="spellStart"/>
      <w:r>
        <w:rPr>
          <w:rFonts w:ascii="Times New Roman" w:hAnsi="Times New Roman" w:cs="Times New Roman"/>
          <w:sz w:val="24"/>
          <w:szCs w:val="24"/>
        </w:rPr>
        <w:t>il</w:t>
      </w:r>
      <w:proofErr w:type="spellEnd"/>
      <w:r>
        <w:rPr>
          <w:rFonts w:ascii="Times New Roman" w:hAnsi="Times New Roman" w:cs="Times New Roman"/>
          <w:sz w:val="24"/>
          <w:szCs w:val="24"/>
          <w:lang w:val="yo-NG"/>
        </w:rPr>
        <w:t>ẹ̀</w:t>
      </w:r>
      <w:r>
        <w:rPr>
          <w:rFonts w:ascii="Times New Roman" w:hAnsi="Times New Roman" w:cs="Times New Roman"/>
          <w:sz w:val="24"/>
          <w:szCs w:val="24"/>
        </w:rPr>
        <w:t>” which literally translates to “down”. The use of the words “</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 (carry) and “</w:t>
      </w:r>
      <w:proofErr w:type="spellStart"/>
      <w:r>
        <w:rPr>
          <w:rFonts w:ascii="Times New Roman" w:hAnsi="Times New Roman" w:cs="Times New Roman"/>
          <w:sz w:val="24"/>
          <w:szCs w:val="24"/>
        </w:rPr>
        <w:t>il</w:t>
      </w:r>
      <w:proofErr w:type="spellEnd"/>
      <w:r>
        <w:rPr>
          <w:rFonts w:ascii="Times New Roman" w:hAnsi="Times New Roman" w:cs="Times New Roman"/>
          <w:sz w:val="24"/>
          <w:szCs w:val="24"/>
          <w:lang w:val="yo-NG"/>
        </w:rPr>
        <w:t>ẹ̀</w:t>
      </w:r>
      <w:r>
        <w:rPr>
          <w:rFonts w:ascii="Times New Roman" w:hAnsi="Times New Roman" w:cs="Times New Roman"/>
          <w:sz w:val="24"/>
          <w:szCs w:val="24"/>
        </w:rPr>
        <w:t xml:space="preserve">” (down) to </w:t>
      </w:r>
      <w:proofErr w:type="spellStart"/>
      <w:r>
        <w:rPr>
          <w:rFonts w:ascii="Times New Roman" w:hAnsi="Times New Roman" w:cs="Times New Roman"/>
          <w:sz w:val="24"/>
          <w:szCs w:val="24"/>
        </w:rPr>
        <w:t>conceptualise</w:t>
      </w:r>
      <w:proofErr w:type="spellEnd"/>
      <w:r>
        <w:rPr>
          <w:rFonts w:ascii="Times New Roman" w:hAnsi="Times New Roman" w:cs="Times New Roman"/>
          <w:sz w:val="24"/>
          <w:szCs w:val="24"/>
        </w:rPr>
        <w:t xml:space="preserve"> being in power and no longer being in power is testament to the ease with which native Yorùbá speakers use spatial metaphors in everyday interaction.</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t>Òkè</w:t>
      </w:r>
      <w:r>
        <w:rPr>
          <w:rFonts w:ascii="Times New Roman" w:hAnsi="Times New Roman" w:cs="Times New Roman"/>
          <w:sz w:val="24"/>
          <w:szCs w:val="24"/>
        </w:rPr>
        <w:t xml:space="preserve"> </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w:t>
      </w:r>
      <w:r>
        <w:rPr>
          <w:rFonts w:ascii="Times New Roman" w:hAnsi="Times New Roman" w:cs="Times New Roman"/>
          <w:sz w:val="24"/>
          <w:szCs w:val="24"/>
          <w:lang w:val="yo-NG"/>
        </w:rPr>
        <w:t>ọwọ́</w:t>
      </w:r>
      <w:r>
        <w:rPr>
          <w:rFonts w:ascii="Times New Roman" w:hAnsi="Times New Roman" w:cs="Times New Roman"/>
          <w:sz w:val="24"/>
          <w:szCs w:val="24"/>
        </w:rPr>
        <w:t xml:space="preserve"> a-f</w:t>
      </w:r>
      <w:r>
        <w:rPr>
          <w:rFonts w:ascii="Times New Roman" w:hAnsi="Times New Roman" w:cs="Times New Roman"/>
          <w:sz w:val="24"/>
          <w:szCs w:val="24"/>
          <w:lang w:val="yo-NG"/>
        </w:rPr>
        <w:t>ú</w:t>
      </w:r>
      <w:r>
        <w:rPr>
          <w:rFonts w:ascii="Times New Roman" w:hAnsi="Times New Roman" w:cs="Times New Roman"/>
          <w:sz w:val="24"/>
          <w:szCs w:val="24"/>
        </w:rPr>
        <w:t>n-</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w:t>
      </w:r>
      <w:r>
        <w:rPr>
          <w:rFonts w:ascii="Times New Roman" w:hAnsi="Times New Roman" w:cs="Times New Roman"/>
          <w:sz w:val="24"/>
          <w:szCs w:val="24"/>
          <w:lang w:val="yo-NG"/>
        </w:rPr>
        <w:t xml:space="preserve">ń </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Up FOC hand NOM give person CONT reside.</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Givers always have the upper hand.</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Charity, considered a good attribute to possess, is being praised here through the praise of the one that </w:t>
      </w:r>
      <w:proofErr w:type="spellStart"/>
      <w:r>
        <w:rPr>
          <w:rFonts w:ascii="Times New Roman" w:hAnsi="Times New Roman" w:cs="Times New Roman"/>
          <w:sz w:val="24"/>
          <w:szCs w:val="24"/>
        </w:rPr>
        <w:t>practises</w:t>
      </w:r>
      <w:proofErr w:type="spellEnd"/>
      <w:r>
        <w:rPr>
          <w:rFonts w:ascii="Times New Roman" w:hAnsi="Times New Roman" w:cs="Times New Roman"/>
          <w:sz w:val="24"/>
          <w:szCs w:val="24"/>
        </w:rPr>
        <w:t xml:space="preserve"> it. This sentence, which literally means that a giver’s hand will always be in a top position, draws a similarity between the act of giving charity and physical highness. The popular current means of internet banking where physical contact is needless for money transfer, has had no effect on this saying as this belief which is deeply-engrained in the Yorùbá value system is not literal but metaphorical. This sharply contrasts with the following example which is the flip side of the next one.</w:t>
      </w:r>
    </w:p>
    <w:p w:rsidR="005454D5" w:rsidRPr="00E20818"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t>Ìsàlẹ̀</w:t>
      </w:r>
      <w:r>
        <w:rPr>
          <w:rFonts w:ascii="Times New Roman" w:hAnsi="Times New Roman" w:cs="Times New Roman"/>
          <w:sz w:val="24"/>
          <w:szCs w:val="24"/>
        </w:rPr>
        <w:t xml:space="preserve"> </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w:t>
      </w:r>
      <w:r>
        <w:rPr>
          <w:rFonts w:ascii="Times New Roman" w:hAnsi="Times New Roman" w:cs="Times New Roman"/>
          <w:sz w:val="24"/>
          <w:szCs w:val="24"/>
          <w:lang w:val="yo-NG"/>
        </w:rPr>
        <w:t>ọwọ́</w:t>
      </w:r>
      <w:r>
        <w:rPr>
          <w:rFonts w:ascii="Times New Roman" w:hAnsi="Times New Roman" w:cs="Times New Roman"/>
          <w:sz w:val="24"/>
          <w:szCs w:val="24"/>
        </w:rPr>
        <w:t xml:space="preserve"> </w:t>
      </w:r>
      <w:proofErr w:type="spellStart"/>
      <w:r>
        <w:rPr>
          <w:rFonts w:ascii="Times New Roman" w:hAnsi="Times New Roman" w:cs="Times New Roman"/>
          <w:sz w:val="24"/>
          <w:szCs w:val="24"/>
        </w:rPr>
        <w:t>magb</w:t>
      </w:r>
      <w:proofErr w:type="spellEnd"/>
      <w:r>
        <w:rPr>
          <w:rFonts w:ascii="Times New Roman" w:hAnsi="Times New Roman" w:cs="Times New Roman"/>
          <w:sz w:val="24"/>
          <w:szCs w:val="24"/>
          <w:lang w:val="yo-NG"/>
        </w:rPr>
        <w:t>à</w:t>
      </w:r>
      <w:r>
        <w:rPr>
          <w:rFonts w:ascii="Times New Roman" w:hAnsi="Times New Roman" w:cs="Times New Roman"/>
          <w:sz w:val="24"/>
          <w:szCs w:val="24"/>
        </w:rPr>
        <w:t xml:space="preserve"> </w:t>
      </w:r>
      <w:r>
        <w:rPr>
          <w:rFonts w:ascii="Times New Roman" w:hAnsi="Times New Roman" w:cs="Times New Roman"/>
          <w:sz w:val="24"/>
          <w:szCs w:val="24"/>
          <w:lang w:val="yo-NG"/>
        </w:rPr>
        <w:t xml:space="preserve">ń </w:t>
      </w:r>
      <w:r>
        <w:rPr>
          <w:rFonts w:ascii="Times New Roman" w:hAnsi="Times New Roman" w:cs="Times New Roman"/>
          <w:sz w:val="24"/>
          <w:szCs w:val="24"/>
        </w:rPr>
        <w:t>r</w:t>
      </w:r>
      <w:r>
        <w:rPr>
          <w:rFonts w:ascii="Times New Roman" w:hAnsi="Times New Roman" w:cs="Times New Roman"/>
          <w:sz w:val="24"/>
          <w:szCs w:val="24"/>
          <w:lang w:val="yo-NG"/>
        </w:rPr>
        <w:t>è</w:t>
      </w:r>
      <w:r>
        <w:rPr>
          <w:rFonts w:ascii="Times New Roman" w:hAnsi="Times New Roman" w:cs="Times New Roman"/>
          <w:sz w:val="24"/>
          <w:szCs w:val="24"/>
        </w:rPr>
        <w:t>.</w:t>
      </w:r>
    </w:p>
    <w:p w:rsidR="005454D5" w:rsidRDefault="005454D5" w:rsidP="005454D5">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Down FOC hand collector CONT go.</w:t>
      </w:r>
    </w:p>
    <w:p w:rsidR="005454D5" w:rsidRPr="00857844" w:rsidRDefault="005454D5" w:rsidP="005454D5">
      <w:p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Receiver’s hand always goes down.</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Begging, considered a bad attribute and greatly frowned upon among the Yorùbá people, is being discouraged here. Noticeable is how a correlation is drawn between begging and physical lowness in the use of the Yorùbá word “</w:t>
      </w:r>
      <w:r>
        <w:rPr>
          <w:rFonts w:ascii="Times New Roman" w:hAnsi="Times New Roman" w:cs="Times New Roman"/>
          <w:sz w:val="24"/>
          <w:szCs w:val="24"/>
          <w:lang w:val="yo-NG"/>
        </w:rPr>
        <w:t>ìsàlẹ̀</w:t>
      </w:r>
      <w:r>
        <w:rPr>
          <w:rFonts w:ascii="Times New Roman" w:hAnsi="Times New Roman" w:cs="Times New Roman"/>
          <w:sz w:val="24"/>
          <w:szCs w:val="24"/>
        </w:rPr>
        <w:t xml:space="preserve">” which means down. </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lastRenderedPageBreak/>
        <w:t>Àjíǹde</w:t>
      </w:r>
      <w:r>
        <w:rPr>
          <w:rFonts w:ascii="Times New Roman" w:hAnsi="Times New Roman" w:cs="Times New Roman"/>
          <w:sz w:val="24"/>
          <w:szCs w:val="24"/>
        </w:rPr>
        <w:t xml:space="preserve"> </w:t>
      </w:r>
      <w:proofErr w:type="spellStart"/>
      <w:r>
        <w:rPr>
          <w:rFonts w:ascii="Times New Roman" w:hAnsi="Times New Roman" w:cs="Times New Roman"/>
          <w:sz w:val="24"/>
          <w:szCs w:val="24"/>
        </w:rPr>
        <w:t>ara</w:t>
      </w:r>
      <w:proofErr w:type="spellEnd"/>
      <w:r>
        <w:rPr>
          <w:rFonts w:ascii="Times New Roman" w:hAnsi="Times New Roman" w:cs="Times New Roman"/>
          <w:sz w:val="24"/>
          <w:szCs w:val="24"/>
        </w:rPr>
        <w:t xml:space="preserve"> y</w:t>
      </w:r>
      <w:r>
        <w:rPr>
          <w:rFonts w:ascii="Times New Roman" w:hAnsi="Times New Roman" w:cs="Times New Roman"/>
          <w:sz w:val="24"/>
          <w:szCs w:val="24"/>
          <w:lang w:val="yo-NG"/>
        </w:rPr>
        <w:t>óò</w:t>
      </w:r>
      <w:r>
        <w:rPr>
          <w:rFonts w:ascii="Times New Roman" w:hAnsi="Times New Roman" w:cs="Times New Roman"/>
          <w:sz w:val="24"/>
          <w:szCs w:val="24"/>
        </w:rPr>
        <w:t xml:space="preserve"> m</w:t>
      </w:r>
      <w:r>
        <w:rPr>
          <w:rFonts w:ascii="Times New Roman" w:hAnsi="Times New Roman" w:cs="Times New Roman"/>
          <w:sz w:val="24"/>
          <w:szCs w:val="24"/>
          <w:lang w:val="yo-NG"/>
        </w:rPr>
        <w:t>áa</w:t>
      </w:r>
      <w:r>
        <w:rPr>
          <w:rFonts w:ascii="Times New Roman" w:hAnsi="Times New Roman" w:cs="Times New Roman"/>
          <w:sz w:val="24"/>
          <w:szCs w:val="24"/>
        </w:rPr>
        <w:t xml:space="preserve"> j</w:t>
      </w:r>
      <w:r>
        <w:rPr>
          <w:rFonts w:ascii="Times New Roman" w:hAnsi="Times New Roman" w:cs="Times New Roman"/>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Awakening up body will always respond.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May the body always be in good health/shape. (Prayer)</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Observable here is the way that being in good health is linked with spatial highness as in “awakening up”. Once again, health, an entity that is not space-related, is </w:t>
      </w:r>
      <w:proofErr w:type="spellStart"/>
      <w:r>
        <w:rPr>
          <w:rFonts w:ascii="Times New Roman" w:hAnsi="Times New Roman" w:cs="Times New Roman"/>
          <w:sz w:val="24"/>
          <w:szCs w:val="24"/>
        </w:rPr>
        <w:t>conceptualised</w:t>
      </w:r>
      <w:proofErr w:type="spellEnd"/>
      <w:r>
        <w:rPr>
          <w:rFonts w:ascii="Times New Roman" w:hAnsi="Times New Roman" w:cs="Times New Roman"/>
          <w:sz w:val="24"/>
          <w:szCs w:val="24"/>
        </w:rPr>
        <w:t xml:space="preserve"> in spatial terms through the use of physical highness.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lang w:val="yo-NG"/>
        </w:rPr>
        <w:t>ṣẹ́</w:t>
      </w:r>
      <w:r>
        <w:rPr>
          <w:rFonts w:ascii="Times New Roman" w:hAnsi="Times New Roman" w:cs="Times New Roman"/>
          <w:sz w:val="24"/>
          <w:szCs w:val="24"/>
        </w:rPr>
        <w:t xml:space="preserve"> </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a fi </w:t>
      </w:r>
      <w:r>
        <w:rPr>
          <w:rFonts w:ascii="Times New Roman" w:hAnsi="Times New Roman" w:cs="Times New Roman"/>
          <w:sz w:val="24"/>
          <w:szCs w:val="24"/>
          <w:lang w:val="yo-NG"/>
        </w:rPr>
        <w:t xml:space="preserve">ń </w:t>
      </w:r>
      <w:r>
        <w:rPr>
          <w:rFonts w:ascii="Times New Roman" w:hAnsi="Times New Roman" w:cs="Times New Roman"/>
          <w:sz w:val="24"/>
          <w:szCs w:val="24"/>
        </w:rPr>
        <w:t xml:space="preserve">di </w:t>
      </w:r>
      <w:r>
        <w:rPr>
          <w:rFonts w:ascii="Times New Roman" w:hAnsi="Times New Roman" w:cs="Times New Roman"/>
          <w:sz w:val="24"/>
          <w:szCs w:val="24"/>
          <w:lang w:val="yo-NG"/>
        </w:rPr>
        <w:t>ẹ</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w:t>
      </w:r>
      <w:r>
        <w:rPr>
          <w:rFonts w:ascii="Times New Roman" w:hAnsi="Times New Roman" w:cs="Times New Roman"/>
          <w:b/>
          <w:sz w:val="24"/>
          <w:szCs w:val="24"/>
        </w:rPr>
        <w:t>g</w:t>
      </w:r>
      <w:r>
        <w:rPr>
          <w:rFonts w:ascii="Times New Roman" w:hAnsi="Times New Roman" w:cs="Times New Roman"/>
          <w:b/>
          <w:sz w:val="24"/>
          <w:szCs w:val="24"/>
          <w:lang w:val="yo-NG"/>
        </w:rPr>
        <w:t>í</w:t>
      </w:r>
      <w:proofErr w:type="spellStart"/>
      <w:r w:rsidRPr="001841BB">
        <w:rPr>
          <w:rFonts w:ascii="Times New Roman" w:hAnsi="Times New Roman" w:cs="Times New Roman"/>
          <w:b/>
          <w:sz w:val="24"/>
          <w:szCs w:val="24"/>
        </w:rPr>
        <w:t>ga</w:t>
      </w:r>
      <w:r>
        <w:rPr>
          <w:rFonts w:ascii="Times New Roman" w:hAnsi="Times New Roman" w:cs="Times New Roman"/>
          <w:sz w:val="24"/>
          <w:szCs w:val="24"/>
        </w:rPr>
        <w:t>.</w:t>
      </w:r>
      <w:proofErr w:type="spellEnd"/>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Work FOC we CONT become someone tall. </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It is through </w:t>
      </w:r>
      <w:proofErr w:type="spellStart"/>
      <w:r>
        <w:rPr>
          <w:rFonts w:ascii="Times New Roman" w:hAnsi="Times New Roman" w:cs="Times New Roman"/>
          <w:sz w:val="24"/>
          <w:szCs w:val="24"/>
        </w:rPr>
        <w:t>hardwork</w:t>
      </w:r>
      <w:proofErr w:type="spellEnd"/>
      <w:r>
        <w:rPr>
          <w:rFonts w:ascii="Times New Roman" w:hAnsi="Times New Roman" w:cs="Times New Roman"/>
          <w:sz w:val="24"/>
          <w:szCs w:val="24"/>
        </w:rPr>
        <w:t xml:space="preserve"> that we become great.</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Here, one notices the connection made between </w:t>
      </w:r>
      <w:proofErr w:type="spellStart"/>
      <w:r>
        <w:rPr>
          <w:rFonts w:ascii="Times New Roman" w:hAnsi="Times New Roman" w:cs="Times New Roman"/>
          <w:sz w:val="24"/>
          <w:szCs w:val="24"/>
        </w:rPr>
        <w:t>hardwork</w:t>
      </w:r>
      <w:proofErr w:type="spellEnd"/>
      <w:r>
        <w:rPr>
          <w:rFonts w:ascii="Times New Roman" w:hAnsi="Times New Roman" w:cs="Times New Roman"/>
          <w:sz w:val="24"/>
          <w:szCs w:val="24"/>
        </w:rPr>
        <w:t xml:space="preserve">, one of the virtues of the Yorùbá people and physical height (tallness). Among the Yorùbá people, tallness is considered an attractive physical feature and so, this is metaphorically used to depict greatness which is said to be achievable through </w:t>
      </w:r>
      <w:proofErr w:type="spellStart"/>
      <w:r>
        <w:rPr>
          <w:rFonts w:ascii="Times New Roman" w:hAnsi="Times New Roman" w:cs="Times New Roman"/>
          <w:sz w:val="24"/>
          <w:szCs w:val="24"/>
        </w:rPr>
        <w:t>hardwork</w:t>
      </w:r>
      <w:proofErr w:type="spellEnd"/>
      <w:r>
        <w:rPr>
          <w:rFonts w:ascii="Times New Roman" w:hAnsi="Times New Roman" w:cs="Times New Roman"/>
          <w:sz w:val="24"/>
          <w:szCs w:val="24"/>
        </w:rPr>
        <w:t xml:space="preserve"> or being industrious.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t xml:space="preserve">Fà </w:t>
      </w:r>
      <w:r w:rsidRPr="00971888">
        <w:rPr>
          <w:rFonts w:ascii="Times New Roman" w:hAnsi="Times New Roman" w:cs="Times New Roman"/>
          <w:sz w:val="24"/>
          <w:szCs w:val="24"/>
          <w:lang w:val="yo-NG"/>
        </w:rPr>
        <w:t>á</w:t>
      </w:r>
      <w:r>
        <w:rPr>
          <w:rFonts w:ascii="Times New Roman" w:hAnsi="Times New Roman" w:cs="Times New Roman"/>
          <w:b/>
          <w:sz w:val="24"/>
          <w:szCs w:val="24"/>
          <w:lang w:val="yo-NG"/>
        </w:rPr>
        <w:t xml:space="preserve"> </w:t>
      </w:r>
      <w:proofErr w:type="spellStart"/>
      <w:r>
        <w:rPr>
          <w:rFonts w:ascii="Times New Roman" w:hAnsi="Times New Roman" w:cs="Times New Roman"/>
          <w:sz w:val="24"/>
          <w:szCs w:val="24"/>
        </w:rPr>
        <w:t>ní</w:t>
      </w:r>
      <w:proofErr w:type="spellEnd"/>
      <w:r>
        <w:rPr>
          <w:rFonts w:ascii="Times New Roman" w:hAnsi="Times New Roman" w:cs="Times New Roman"/>
          <w:sz w:val="24"/>
          <w:szCs w:val="24"/>
        </w:rPr>
        <w:t xml:space="preserve"> </w:t>
      </w:r>
      <w:r w:rsidRPr="0039369C">
        <w:rPr>
          <w:rFonts w:ascii="Times New Roman" w:hAnsi="Times New Roman" w:cs="Times New Roman"/>
          <w:sz w:val="24"/>
          <w:szCs w:val="24"/>
          <w:lang w:val="yo-NG"/>
        </w:rPr>
        <w:t>ọ́wọ́</w:t>
      </w:r>
      <w:r>
        <w:rPr>
          <w:rFonts w:ascii="Times New Roman" w:hAnsi="Times New Roman" w:cs="Times New Roman"/>
          <w:b/>
          <w:sz w:val="24"/>
          <w:szCs w:val="24"/>
          <w:lang w:val="yo-NG"/>
        </w:rPr>
        <w:t xml:space="preserve"> </w:t>
      </w:r>
      <w:r w:rsidRPr="00AE6004">
        <w:rPr>
          <w:rFonts w:ascii="Times New Roman" w:hAnsi="Times New Roman" w:cs="Times New Roman"/>
          <w:sz w:val="24"/>
          <w:szCs w:val="24"/>
          <w:lang w:val="yo-NG"/>
        </w:rPr>
        <w:t>s</w:t>
      </w:r>
      <w:r>
        <w:rPr>
          <w:rFonts w:ascii="Times New Roman" w:hAnsi="Times New Roman" w:cs="Times New Roman"/>
          <w:sz w:val="24"/>
          <w:szCs w:val="24"/>
        </w:rPr>
        <w:t>í</w:t>
      </w:r>
      <w:r>
        <w:rPr>
          <w:rFonts w:ascii="Times New Roman" w:hAnsi="Times New Roman" w:cs="Times New Roman"/>
          <w:b/>
          <w:sz w:val="24"/>
          <w:szCs w:val="24"/>
        </w:rPr>
        <w:t xml:space="preserve"> </w:t>
      </w:r>
      <w:r>
        <w:rPr>
          <w:rFonts w:ascii="Times New Roman" w:hAnsi="Times New Roman" w:cs="Times New Roman"/>
          <w:b/>
          <w:sz w:val="24"/>
          <w:szCs w:val="24"/>
          <w:lang w:val="yo-NG"/>
        </w:rPr>
        <w:t>ókè</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Pull his/her FOC hand to up.</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Help someone achieve greatness/ Lend a helping hand.</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Here again, a comparison is made between pulling which represents physical highness and greatness. That is, a positive image is created through the use of the upper space for the act of kindness that brings out the greatness in others.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t xml:space="preserve">Tẹ̀ </w:t>
      </w:r>
      <w:r w:rsidRPr="00971888">
        <w:rPr>
          <w:rFonts w:ascii="Times New Roman" w:hAnsi="Times New Roman" w:cs="Times New Roman"/>
          <w:sz w:val="24"/>
          <w:szCs w:val="24"/>
          <w:lang w:val="yo-NG"/>
        </w:rPr>
        <w:t xml:space="preserve">ẹ́ </w:t>
      </w:r>
      <w:r>
        <w:rPr>
          <w:rFonts w:ascii="Times New Roman" w:hAnsi="Times New Roman" w:cs="Times New Roman"/>
          <w:sz w:val="24"/>
          <w:szCs w:val="24"/>
        </w:rPr>
        <w:t>n</w:t>
      </w:r>
      <w:r>
        <w:rPr>
          <w:rFonts w:ascii="Times New Roman" w:hAnsi="Times New Roman" w:cs="Times New Roman"/>
          <w:sz w:val="24"/>
          <w:szCs w:val="24"/>
          <w:lang w:val="yo-NG"/>
        </w:rPr>
        <w:t>í</w:t>
      </w:r>
      <w:r>
        <w:rPr>
          <w:rFonts w:ascii="Times New Roman" w:hAnsi="Times New Roman" w:cs="Times New Roman"/>
          <w:sz w:val="24"/>
          <w:szCs w:val="24"/>
        </w:rPr>
        <w:t xml:space="preserve"> or</w:t>
      </w:r>
      <w:r>
        <w:rPr>
          <w:rFonts w:ascii="Times New Roman" w:hAnsi="Times New Roman" w:cs="Times New Roman"/>
          <w:sz w:val="24"/>
          <w:szCs w:val="24"/>
          <w:lang w:val="yo-NG"/>
        </w:rPr>
        <w:t>í</w:t>
      </w:r>
      <w:r>
        <w:rPr>
          <w:rFonts w:ascii="Times New Roman" w:hAnsi="Times New Roman" w:cs="Times New Roman"/>
          <w:sz w:val="24"/>
          <w:szCs w:val="24"/>
        </w:rPr>
        <w:t xml:space="preserve"> m</w:t>
      </w:r>
      <w:r>
        <w:rPr>
          <w:rFonts w:ascii="Times New Roman" w:hAnsi="Times New Roman" w:cs="Times New Roman"/>
          <w:sz w:val="24"/>
          <w:szCs w:val="24"/>
          <w:lang w:val="yo-NG"/>
        </w:rPr>
        <w:t>ọ́</w:t>
      </w:r>
      <w:r>
        <w:rPr>
          <w:rFonts w:ascii="Times New Roman" w:hAnsi="Times New Roman" w:cs="Times New Roman"/>
          <w:sz w:val="24"/>
          <w:szCs w:val="24"/>
        </w:rPr>
        <w:t xml:space="preserve"> </w:t>
      </w:r>
      <w:proofErr w:type="spellStart"/>
      <w:r w:rsidRPr="001841BB">
        <w:rPr>
          <w:rFonts w:ascii="Times New Roman" w:hAnsi="Times New Roman" w:cs="Times New Roman"/>
          <w:b/>
          <w:sz w:val="24"/>
          <w:szCs w:val="24"/>
        </w:rPr>
        <w:t>il</w:t>
      </w:r>
      <w:proofErr w:type="spellEnd"/>
      <w:r>
        <w:rPr>
          <w:rFonts w:ascii="Times New Roman" w:hAnsi="Times New Roman" w:cs="Times New Roman"/>
          <w:b/>
          <w:sz w:val="24"/>
          <w:szCs w:val="24"/>
          <w:lang w:val="yo-NG"/>
        </w:rPr>
        <w:t>ẹ̀</w:t>
      </w:r>
      <w:r>
        <w:rPr>
          <w:rFonts w:ascii="Times New Roman" w:hAnsi="Times New Roman" w:cs="Times New Roman"/>
          <w:sz w:val="24"/>
          <w:szCs w:val="24"/>
        </w:rPr>
        <w:t>.</w:t>
      </w:r>
      <w:r>
        <w:rPr>
          <w:rFonts w:ascii="Times New Roman" w:hAnsi="Times New Roman" w:cs="Times New Roman"/>
          <w:sz w:val="24"/>
          <w:szCs w:val="24"/>
          <w:lang w:val="yo-NG"/>
        </w:rPr>
        <w:t xml:space="preserve"> </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Step his/her FOC head to ground.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To oppress someone.</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act of oppression is regarded as a horrible act that involves an individual, in this case, the oppressor, stepping on the highest point of the human body i.e. the head of the oppressed, to the lowest part of the earth i.e. the ground. This speaks to the stripping of the human dignity and the </w:t>
      </w:r>
      <w:proofErr w:type="spellStart"/>
      <w:r>
        <w:rPr>
          <w:rFonts w:ascii="Times New Roman" w:hAnsi="Times New Roman" w:cs="Times New Roman"/>
          <w:sz w:val="24"/>
          <w:szCs w:val="24"/>
        </w:rPr>
        <w:t>dehumanisation</w:t>
      </w:r>
      <w:proofErr w:type="spellEnd"/>
      <w:r>
        <w:rPr>
          <w:rFonts w:ascii="Times New Roman" w:hAnsi="Times New Roman" w:cs="Times New Roman"/>
          <w:sz w:val="24"/>
          <w:szCs w:val="24"/>
        </w:rPr>
        <w:t xml:space="preserve"> of the very essence of the human being that the act of oppression represents. And for that, the act of oppression is referred to in terms of the lowest physical space (ground) known to humans.</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yo-NG"/>
        </w:rPr>
        <w:lastRenderedPageBreak/>
        <w:t xml:space="preserve">Àtòrì </w:t>
      </w:r>
      <w:proofErr w:type="spellStart"/>
      <w:r>
        <w:rPr>
          <w:rFonts w:ascii="Times New Roman" w:hAnsi="Times New Roman" w:cs="Times New Roman"/>
          <w:sz w:val="24"/>
          <w:szCs w:val="24"/>
        </w:rPr>
        <w:t>ni</w:t>
      </w:r>
      <w:proofErr w:type="spellEnd"/>
      <w:r>
        <w:rPr>
          <w:rFonts w:ascii="Times New Roman" w:hAnsi="Times New Roman" w:cs="Times New Roman"/>
          <w:sz w:val="24"/>
          <w:szCs w:val="24"/>
        </w:rPr>
        <w:t xml:space="preserve"> ay</w:t>
      </w:r>
      <w:r>
        <w:rPr>
          <w:rFonts w:ascii="Times New Roman" w:hAnsi="Times New Roman" w:cs="Times New Roman"/>
          <w:sz w:val="24"/>
          <w:szCs w:val="24"/>
          <w:lang w:val="yo-NG"/>
        </w:rPr>
        <w:t>é</w:t>
      </w:r>
      <w:r>
        <w:rPr>
          <w:rFonts w:ascii="Times New Roman" w:hAnsi="Times New Roman" w:cs="Times New Roman"/>
          <w:sz w:val="24"/>
          <w:szCs w:val="24"/>
        </w:rPr>
        <w:t>, t</w:t>
      </w:r>
      <w:r>
        <w:rPr>
          <w:rFonts w:ascii="Times New Roman" w:hAnsi="Times New Roman" w:cs="Times New Roman"/>
          <w:sz w:val="24"/>
          <w:szCs w:val="24"/>
          <w:lang w:val="yo-NG"/>
        </w:rPr>
        <w:t>í</w:t>
      </w:r>
      <w:r>
        <w:rPr>
          <w:rFonts w:ascii="Times New Roman" w:hAnsi="Times New Roman" w:cs="Times New Roman"/>
          <w:sz w:val="24"/>
          <w:szCs w:val="24"/>
        </w:rPr>
        <w:t xml:space="preserve"> </w:t>
      </w:r>
      <w:r>
        <w:rPr>
          <w:rFonts w:ascii="Times New Roman" w:hAnsi="Times New Roman" w:cs="Times New Roman"/>
          <w:sz w:val="24"/>
          <w:szCs w:val="24"/>
          <w:lang w:val="yo-NG"/>
        </w:rPr>
        <w:t>ó</w:t>
      </w:r>
      <w:r>
        <w:rPr>
          <w:rFonts w:ascii="Times New Roman" w:hAnsi="Times New Roman" w:cs="Times New Roman"/>
          <w:sz w:val="24"/>
          <w:szCs w:val="24"/>
        </w:rPr>
        <w:t xml:space="preserve"> b</w:t>
      </w:r>
      <w:r>
        <w:rPr>
          <w:rFonts w:ascii="Times New Roman" w:hAnsi="Times New Roman" w:cs="Times New Roman"/>
          <w:sz w:val="24"/>
          <w:szCs w:val="24"/>
          <w:lang w:val="yo-NG"/>
        </w:rPr>
        <w:t>á</w:t>
      </w:r>
      <w:r>
        <w:rPr>
          <w:rFonts w:ascii="Times New Roman" w:hAnsi="Times New Roman" w:cs="Times New Roman"/>
          <w:sz w:val="24"/>
          <w:szCs w:val="24"/>
        </w:rPr>
        <w:t xml:space="preserve"> l</w:t>
      </w:r>
      <w:r>
        <w:rPr>
          <w:rFonts w:ascii="Times New Roman" w:hAnsi="Times New Roman" w:cs="Times New Roman"/>
          <w:sz w:val="24"/>
          <w:szCs w:val="24"/>
          <w:lang w:val="yo-NG"/>
        </w:rPr>
        <w:t>ò</w:t>
      </w:r>
      <w:r>
        <w:rPr>
          <w:rFonts w:ascii="Times New Roman" w:hAnsi="Times New Roman" w:cs="Times New Roman"/>
          <w:sz w:val="24"/>
          <w:szCs w:val="24"/>
        </w:rPr>
        <w:t xml:space="preserve"> s</w:t>
      </w:r>
      <w:r>
        <w:rPr>
          <w:rFonts w:ascii="Times New Roman" w:hAnsi="Times New Roman" w:cs="Times New Roman"/>
          <w:sz w:val="24"/>
          <w:szCs w:val="24"/>
          <w:lang w:val="yo-NG"/>
        </w:rPr>
        <w:t>í</w:t>
      </w:r>
      <w:r>
        <w:rPr>
          <w:rFonts w:ascii="Times New Roman" w:hAnsi="Times New Roman" w:cs="Times New Roman"/>
          <w:sz w:val="24"/>
          <w:szCs w:val="24"/>
        </w:rPr>
        <w:t xml:space="preserve"> </w:t>
      </w:r>
      <w:proofErr w:type="spellStart"/>
      <w:r>
        <w:rPr>
          <w:rFonts w:ascii="Times New Roman" w:hAnsi="Times New Roman" w:cs="Times New Roman"/>
          <w:b/>
          <w:sz w:val="24"/>
          <w:szCs w:val="24"/>
        </w:rPr>
        <w:t>iw</w:t>
      </w:r>
      <w:proofErr w:type="spellEnd"/>
      <w:r>
        <w:rPr>
          <w:rFonts w:ascii="Times New Roman" w:hAnsi="Times New Roman" w:cs="Times New Roman"/>
          <w:b/>
          <w:sz w:val="24"/>
          <w:szCs w:val="24"/>
          <w:lang w:val="yo-NG"/>
        </w:rPr>
        <w:t>á</w:t>
      </w:r>
      <w:r w:rsidRPr="001841BB">
        <w:rPr>
          <w:rFonts w:ascii="Times New Roman" w:hAnsi="Times New Roman" w:cs="Times New Roman"/>
          <w:b/>
          <w:sz w:val="24"/>
          <w:szCs w:val="24"/>
        </w:rPr>
        <w:t>j</w:t>
      </w:r>
      <w:r>
        <w:rPr>
          <w:rFonts w:ascii="Times New Roman" w:hAnsi="Times New Roman" w:cs="Times New Roman"/>
          <w:b/>
          <w:sz w:val="24"/>
          <w:szCs w:val="24"/>
          <w:lang w:val="yo-NG"/>
        </w:rPr>
        <w:t>ú</w:t>
      </w:r>
      <w:r>
        <w:rPr>
          <w:rFonts w:ascii="Times New Roman" w:hAnsi="Times New Roman" w:cs="Times New Roman"/>
          <w:sz w:val="24"/>
          <w:szCs w:val="24"/>
        </w:rPr>
        <w:t>, a</w:t>
      </w:r>
      <w:r>
        <w:rPr>
          <w:rFonts w:ascii="Times New Roman" w:hAnsi="Times New Roman" w:cs="Times New Roman"/>
          <w:sz w:val="24"/>
          <w:szCs w:val="24"/>
          <w:lang w:val="yo-NG"/>
        </w:rPr>
        <w:t xml:space="preserve"> </w:t>
      </w:r>
      <w:r>
        <w:rPr>
          <w:rFonts w:ascii="Times New Roman" w:hAnsi="Times New Roman" w:cs="Times New Roman"/>
          <w:sz w:val="24"/>
          <w:szCs w:val="24"/>
        </w:rPr>
        <w:t>t</w:t>
      </w:r>
      <w:r>
        <w:rPr>
          <w:rFonts w:ascii="Times New Roman" w:hAnsi="Times New Roman" w:cs="Times New Roman"/>
          <w:sz w:val="24"/>
          <w:szCs w:val="24"/>
          <w:lang w:val="yo-NG"/>
        </w:rPr>
        <w:t>ú</w:t>
      </w:r>
      <w:r>
        <w:rPr>
          <w:rFonts w:ascii="Times New Roman" w:hAnsi="Times New Roman" w:cs="Times New Roman"/>
          <w:sz w:val="24"/>
          <w:szCs w:val="24"/>
        </w:rPr>
        <w:t>n l</w:t>
      </w:r>
      <w:r>
        <w:rPr>
          <w:rFonts w:ascii="Times New Roman" w:hAnsi="Times New Roman" w:cs="Times New Roman"/>
          <w:sz w:val="24"/>
          <w:szCs w:val="24"/>
          <w:lang w:val="yo-NG"/>
        </w:rPr>
        <w:t>ò</w:t>
      </w:r>
      <w:r>
        <w:rPr>
          <w:rFonts w:ascii="Times New Roman" w:hAnsi="Times New Roman" w:cs="Times New Roman"/>
          <w:sz w:val="24"/>
          <w:szCs w:val="24"/>
        </w:rPr>
        <w:t xml:space="preserve"> </w:t>
      </w:r>
      <w:r>
        <w:rPr>
          <w:rFonts w:ascii="Times New Roman" w:hAnsi="Times New Roman" w:cs="Times New Roman"/>
          <w:sz w:val="24"/>
          <w:szCs w:val="24"/>
          <w:lang w:val="yo-NG"/>
        </w:rPr>
        <w:t>sí</w:t>
      </w:r>
      <w:r>
        <w:rPr>
          <w:rFonts w:ascii="Times New Roman" w:hAnsi="Times New Roman" w:cs="Times New Roman"/>
          <w:sz w:val="24"/>
          <w:szCs w:val="24"/>
        </w:rPr>
        <w:t xml:space="preserve"> </w:t>
      </w:r>
      <w:r>
        <w:rPr>
          <w:rFonts w:ascii="Times New Roman" w:hAnsi="Times New Roman" w:cs="Times New Roman"/>
          <w:b/>
          <w:sz w:val="24"/>
          <w:szCs w:val="24"/>
          <w:lang w:val="yo-NG"/>
        </w:rPr>
        <w:t>ẹ̀</w:t>
      </w:r>
      <w:r>
        <w:rPr>
          <w:rFonts w:ascii="Times New Roman" w:hAnsi="Times New Roman" w:cs="Times New Roman"/>
          <w:b/>
          <w:sz w:val="24"/>
          <w:szCs w:val="24"/>
        </w:rPr>
        <w:t>y</w:t>
      </w:r>
      <w:r>
        <w:rPr>
          <w:rFonts w:ascii="Times New Roman" w:hAnsi="Times New Roman" w:cs="Times New Roman"/>
          <w:b/>
          <w:sz w:val="24"/>
          <w:szCs w:val="24"/>
          <w:lang w:val="yo-NG"/>
        </w:rPr>
        <w:t>ì</w:t>
      </w:r>
      <w:r w:rsidRPr="001841BB">
        <w:rPr>
          <w:rFonts w:ascii="Times New Roman" w:hAnsi="Times New Roman" w:cs="Times New Roman"/>
          <w:b/>
          <w:sz w:val="24"/>
          <w:szCs w:val="24"/>
        </w:rPr>
        <w:t>n</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Life FOC whip, if it swings forward, it will also swing backward.</w:t>
      </w:r>
    </w:p>
    <w:p w:rsidR="005454D5" w:rsidRPr="00997C2B"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Life is full of ups and downs.</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first part of this three-part idiom straightforward calls life a whip. The idiom does not require native Yorùbá speakers to rack their brains before deciphering the meaning it conveys which is that change is the only constant thing in life. In this idiomatic expression, the forward-swinging of the metaphoric whip that life is, means upward social, political and/or economic mobility which in the Yorùbá worldview, is transient just as downward social, political and economic mobility which is represented by backward-swinging is as well. Hence, both upward social, political and economic mobility and downward social, political and economic mobility should not be considered by anyone as permanent positions in life. Here, we see how front and back as spatial factors are used to connote positivity and negativity respectively. This kind of language use pervades the daily conversations of Yorùbá people and listeners do not have to resort to special mechanisms to decipher their meanings.</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sidRPr="003B160D">
        <w:rPr>
          <w:rFonts w:ascii="Times New Roman" w:hAnsi="Times New Roman" w:cs="Times New Roman"/>
          <w:b/>
          <w:sz w:val="24"/>
          <w:szCs w:val="24"/>
        </w:rPr>
        <w:t>Gb</w:t>
      </w:r>
      <w:r>
        <w:rPr>
          <w:rFonts w:ascii="Times New Roman" w:hAnsi="Times New Roman" w:cs="Times New Roman"/>
          <w:b/>
          <w:sz w:val="24"/>
          <w:szCs w:val="24"/>
          <w:lang w:val="yo-NG"/>
        </w:rPr>
        <w:t>é</w:t>
      </w:r>
      <w:r>
        <w:rPr>
          <w:rFonts w:ascii="Times New Roman" w:hAnsi="Times New Roman" w:cs="Times New Roman"/>
          <w:sz w:val="24"/>
          <w:szCs w:val="24"/>
        </w:rPr>
        <w:t xml:space="preserve"> or</w:t>
      </w:r>
      <w:r>
        <w:rPr>
          <w:rFonts w:ascii="Times New Roman" w:hAnsi="Times New Roman" w:cs="Times New Roman"/>
          <w:sz w:val="24"/>
          <w:szCs w:val="24"/>
          <w:lang w:val="yo-NG"/>
        </w:rPr>
        <w:t>í</w:t>
      </w:r>
      <w:r>
        <w:rPr>
          <w:rFonts w:ascii="Times New Roman" w:hAnsi="Times New Roman" w:cs="Times New Roman"/>
          <w:sz w:val="24"/>
          <w:szCs w:val="24"/>
        </w:rPr>
        <w:t>y</w:t>
      </w:r>
      <w:r>
        <w:rPr>
          <w:rFonts w:ascii="Times New Roman" w:hAnsi="Times New Roman" w:cs="Times New Roman"/>
          <w:sz w:val="24"/>
          <w:szCs w:val="24"/>
          <w:lang w:val="yo-NG"/>
        </w:rPr>
        <w:t>ì</w:t>
      </w:r>
      <w:r>
        <w:rPr>
          <w:rFonts w:ascii="Times New Roman" w:hAnsi="Times New Roman" w:cs="Times New Roman"/>
          <w:sz w:val="24"/>
          <w:szCs w:val="24"/>
        </w:rPr>
        <w:t>n f</w:t>
      </w:r>
      <w:r>
        <w:rPr>
          <w:rFonts w:ascii="Times New Roman" w:hAnsi="Times New Roman" w:cs="Times New Roman"/>
          <w:sz w:val="24"/>
          <w:szCs w:val="24"/>
          <w:lang w:val="yo-NG"/>
        </w:rPr>
        <w:t>ú</w:t>
      </w:r>
      <w:r>
        <w:rPr>
          <w:rFonts w:ascii="Times New Roman" w:hAnsi="Times New Roman" w:cs="Times New Roman"/>
          <w:sz w:val="24"/>
          <w:szCs w:val="24"/>
        </w:rPr>
        <w:t>n</w:t>
      </w:r>
      <w:r>
        <w:rPr>
          <w:rFonts w:ascii="Times New Roman" w:hAnsi="Times New Roman" w:cs="Times New Roman"/>
          <w:sz w:val="24"/>
          <w:szCs w:val="24"/>
          <w:lang w:val="yo-NG"/>
        </w:rPr>
        <w:t xml:space="preserve"> </w:t>
      </w:r>
      <w:r>
        <w:rPr>
          <w:rFonts w:ascii="Times New Roman" w:hAnsi="Times New Roman" w:cs="Times New Roman"/>
          <w:sz w:val="24"/>
          <w:szCs w:val="24"/>
        </w:rPr>
        <w:t>un.</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Carry praise for him/her.</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Praise him/her.</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Praise is a positive response to a commendable action, in this sentence, praising someone is </w:t>
      </w:r>
      <w:proofErr w:type="spellStart"/>
      <w:r>
        <w:rPr>
          <w:rFonts w:ascii="Times New Roman" w:hAnsi="Times New Roman" w:cs="Times New Roman"/>
          <w:sz w:val="24"/>
          <w:szCs w:val="24"/>
        </w:rPr>
        <w:t>conceptualised</w:t>
      </w:r>
      <w:proofErr w:type="spellEnd"/>
      <w:r>
        <w:rPr>
          <w:rFonts w:ascii="Times New Roman" w:hAnsi="Times New Roman" w:cs="Times New Roman"/>
          <w:sz w:val="24"/>
          <w:szCs w:val="24"/>
        </w:rPr>
        <w:t xml:space="preserve"> through the use of the word “carry” – a word that connotes high physical presence. Here, we see a mapping between commendation; a positive action and highness.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Or</w:t>
      </w:r>
      <w:r>
        <w:rPr>
          <w:rFonts w:ascii="Times New Roman" w:hAnsi="Times New Roman" w:cs="Times New Roman"/>
          <w:sz w:val="24"/>
          <w:szCs w:val="24"/>
          <w:lang w:val="yo-NG"/>
        </w:rPr>
        <w:t>í</w:t>
      </w:r>
      <w:r>
        <w:rPr>
          <w:rFonts w:ascii="Times New Roman" w:hAnsi="Times New Roman" w:cs="Times New Roman"/>
          <w:sz w:val="24"/>
          <w:szCs w:val="24"/>
        </w:rPr>
        <w:t xml:space="preserve"> r</w:t>
      </w:r>
      <w:r>
        <w:rPr>
          <w:rFonts w:ascii="Times New Roman" w:hAnsi="Times New Roman" w:cs="Times New Roman"/>
          <w:sz w:val="24"/>
          <w:szCs w:val="24"/>
          <w:lang w:val="yo-NG"/>
        </w:rPr>
        <w:t>ẹ</w:t>
      </w:r>
      <w:r>
        <w:rPr>
          <w:rFonts w:ascii="Times New Roman" w:hAnsi="Times New Roman" w:cs="Times New Roman"/>
          <w:sz w:val="24"/>
          <w:szCs w:val="24"/>
        </w:rPr>
        <w:t xml:space="preserve"> y</w:t>
      </w:r>
      <w:r>
        <w:rPr>
          <w:rFonts w:ascii="Times New Roman" w:hAnsi="Times New Roman" w:cs="Times New Roman"/>
          <w:sz w:val="24"/>
          <w:szCs w:val="24"/>
          <w:lang w:val="yo-NG"/>
        </w:rPr>
        <w:t>óò</w:t>
      </w:r>
      <w:r>
        <w:rPr>
          <w:rFonts w:ascii="Times New Roman" w:hAnsi="Times New Roman" w:cs="Times New Roman"/>
          <w:sz w:val="24"/>
          <w:szCs w:val="24"/>
        </w:rPr>
        <w:t xml:space="preserve">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w:t>
      </w:r>
      <w:r>
        <w:rPr>
          <w:rFonts w:ascii="Times New Roman" w:hAnsi="Times New Roman" w:cs="Times New Roman"/>
          <w:b/>
          <w:sz w:val="24"/>
          <w:szCs w:val="24"/>
          <w:lang w:val="yo-NG"/>
        </w:rPr>
        <w:t>òkè</w:t>
      </w:r>
      <w:r>
        <w:rPr>
          <w:rFonts w:ascii="Times New Roman" w:hAnsi="Times New Roman" w:cs="Times New Roman"/>
          <w:sz w:val="24"/>
          <w:szCs w:val="24"/>
        </w:rPr>
        <w:t>.</w:t>
      </w:r>
    </w:p>
    <w:p w:rsidR="005454D5" w:rsidRPr="00971888"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Head your will reach top.</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You will achieve greatness.</w:t>
      </w:r>
    </w:p>
    <w:p w:rsidR="005454D5" w:rsidRPr="005C6020"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is a traditional Yorùbá prayer. In this example, there is the mapping of physical highness represented by “</w:t>
      </w:r>
      <w:proofErr w:type="spellStart"/>
      <w:r>
        <w:rPr>
          <w:rFonts w:ascii="Times New Roman" w:hAnsi="Times New Roman" w:cs="Times New Roman"/>
          <w:sz w:val="24"/>
          <w:szCs w:val="24"/>
        </w:rPr>
        <w:t>oke</w:t>
      </w:r>
      <w:proofErr w:type="spellEnd"/>
      <w:r>
        <w:rPr>
          <w:rFonts w:ascii="Times New Roman" w:hAnsi="Times New Roman" w:cs="Times New Roman"/>
          <w:sz w:val="24"/>
          <w:szCs w:val="24"/>
        </w:rPr>
        <w:t>” which means top to greatness.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Ol</w:t>
      </w:r>
      <w:proofErr w:type="spellEnd"/>
      <w:r>
        <w:rPr>
          <w:rFonts w:ascii="Times New Roman" w:hAnsi="Times New Roman" w:cs="Times New Roman"/>
          <w:sz w:val="24"/>
          <w:szCs w:val="24"/>
          <w:lang w:val="yo-NG"/>
        </w:rPr>
        <w:t>ú</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w:t>
      </w:r>
      <w:proofErr w:type="spellStart"/>
      <w:r w:rsidRPr="00724E49">
        <w:rPr>
          <w:rFonts w:ascii="Times New Roman" w:hAnsi="Times New Roman" w:cs="Times New Roman"/>
          <w:b/>
          <w:sz w:val="24"/>
          <w:szCs w:val="24"/>
        </w:rPr>
        <w:t>gb</w:t>
      </w:r>
      <w:proofErr w:type="spellEnd"/>
      <w:r>
        <w:rPr>
          <w:rFonts w:ascii="Times New Roman" w:hAnsi="Times New Roman" w:cs="Times New Roman"/>
          <w:b/>
          <w:sz w:val="24"/>
          <w:szCs w:val="24"/>
          <w:lang w:val="yo-NG"/>
        </w:rPr>
        <w:t>é</w:t>
      </w:r>
      <w:r>
        <w:rPr>
          <w:rFonts w:ascii="Times New Roman" w:hAnsi="Times New Roman" w:cs="Times New Roman"/>
          <w:sz w:val="24"/>
          <w:szCs w:val="24"/>
        </w:rPr>
        <w:t xml:space="preserve"> mi l</w:t>
      </w:r>
      <w:r>
        <w:rPr>
          <w:rFonts w:ascii="Times New Roman" w:hAnsi="Times New Roman" w:cs="Times New Roman"/>
          <w:sz w:val="24"/>
          <w:szCs w:val="24"/>
          <w:lang w:val="yo-NG"/>
        </w:rPr>
        <w:t>é</w:t>
      </w:r>
      <w:r w:rsidRPr="003B160D">
        <w:rPr>
          <w:rFonts w:ascii="Times New Roman" w:hAnsi="Times New Roman" w:cs="Times New Roman"/>
          <w:b/>
          <w:sz w:val="24"/>
          <w:szCs w:val="24"/>
        </w:rPr>
        <w:t>k</w:t>
      </w:r>
      <w:r>
        <w:rPr>
          <w:rFonts w:ascii="Times New Roman" w:hAnsi="Times New Roman" w:cs="Times New Roman"/>
          <w:b/>
          <w:sz w:val="24"/>
          <w:szCs w:val="24"/>
          <w:lang w:val="yo-NG"/>
        </w:rPr>
        <w:t>è</w:t>
      </w:r>
      <w:r>
        <w:rPr>
          <w:rFonts w:ascii="Times New Roman" w:hAnsi="Times New Roman" w:cs="Times New Roman"/>
          <w:sz w:val="24"/>
          <w:szCs w:val="24"/>
        </w:rPr>
        <w:t xml:space="preserve"> </w:t>
      </w:r>
      <w:r>
        <w:rPr>
          <w:rFonts w:ascii="Times New Roman" w:hAnsi="Times New Roman" w:cs="Times New Roman"/>
          <w:sz w:val="24"/>
          <w:szCs w:val="24"/>
          <w:lang w:val="yo-NG"/>
        </w:rPr>
        <w:t>ọ̀</w:t>
      </w:r>
      <w:r>
        <w:rPr>
          <w:rFonts w:ascii="Times New Roman" w:hAnsi="Times New Roman" w:cs="Times New Roman"/>
          <w:sz w:val="24"/>
          <w:szCs w:val="24"/>
        </w:rPr>
        <w:t>t</w:t>
      </w:r>
      <w:r>
        <w:rPr>
          <w:rFonts w:ascii="Times New Roman" w:hAnsi="Times New Roman" w:cs="Times New Roman"/>
          <w:sz w:val="24"/>
          <w:szCs w:val="24"/>
          <w:lang w:val="yo-NG"/>
        </w:rPr>
        <w:t>á</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God, carry me on top enemy.</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God, grant me victory over enemies.</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this sentence which is a prayer, one notices once again, the use of “carry” and “top” as metaphors for victory. Spatial metaphors also pervade the Yorùbá music scenery as shown in the following Christian songs: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Gb</w:t>
      </w:r>
      <w:r>
        <w:rPr>
          <w:rFonts w:ascii="Times New Roman" w:hAnsi="Times New Roman" w:cs="Times New Roman"/>
          <w:sz w:val="24"/>
          <w:szCs w:val="24"/>
          <w:lang w:val="yo-NG"/>
        </w:rPr>
        <w:t>é</w:t>
      </w:r>
      <w:r>
        <w:rPr>
          <w:rFonts w:ascii="Times New Roman" w:hAnsi="Times New Roman" w:cs="Times New Roman"/>
          <w:sz w:val="24"/>
          <w:szCs w:val="24"/>
        </w:rPr>
        <w:t xml:space="preserve"> mi s</w:t>
      </w:r>
      <w:r>
        <w:rPr>
          <w:rFonts w:ascii="Times New Roman" w:hAnsi="Times New Roman" w:cs="Times New Roman"/>
          <w:b/>
          <w:sz w:val="24"/>
          <w:szCs w:val="24"/>
          <w:lang w:val="yo-NG"/>
        </w:rPr>
        <w:t>ó</w:t>
      </w:r>
      <w:proofErr w:type="spellStart"/>
      <w:r w:rsidRPr="003B160D">
        <w:rPr>
          <w:rFonts w:ascii="Times New Roman" w:hAnsi="Times New Roman" w:cs="Times New Roman"/>
          <w:b/>
          <w:sz w:val="24"/>
          <w:szCs w:val="24"/>
        </w:rPr>
        <w:t>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 xml:space="preserve"> mi </w:t>
      </w:r>
      <w:r>
        <w:rPr>
          <w:rFonts w:ascii="Times New Roman" w:hAnsi="Times New Roman" w:cs="Times New Roman"/>
          <w:b/>
          <w:sz w:val="24"/>
          <w:szCs w:val="24"/>
        </w:rPr>
        <w:t>d</w:t>
      </w:r>
      <w:r>
        <w:rPr>
          <w:rFonts w:ascii="Times New Roman" w:hAnsi="Times New Roman" w:cs="Times New Roman"/>
          <w:b/>
          <w:sz w:val="24"/>
          <w:szCs w:val="24"/>
          <w:lang w:val="yo-NG"/>
        </w:rPr>
        <w:t>ì</w:t>
      </w:r>
      <w:r w:rsidRPr="003B160D">
        <w:rPr>
          <w:rFonts w:ascii="Times New Roman" w:hAnsi="Times New Roman" w:cs="Times New Roman"/>
          <w:b/>
          <w:sz w:val="24"/>
          <w:szCs w:val="24"/>
        </w:rPr>
        <w:t>de</w:t>
      </w:r>
      <w:r>
        <w:rPr>
          <w:rFonts w:ascii="Times New Roman" w:hAnsi="Times New Roman" w:cs="Times New Roman"/>
          <w:sz w:val="24"/>
          <w:szCs w:val="24"/>
        </w:rPr>
        <w:t>, f</w:t>
      </w:r>
      <w:r>
        <w:rPr>
          <w:rFonts w:ascii="Times New Roman" w:hAnsi="Times New Roman" w:cs="Times New Roman"/>
          <w:sz w:val="24"/>
          <w:szCs w:val="24"/>
          <w:lang w:val="yo-NG"/>
        </w:rPr>
        <w:t>à</w:t>
      </w:r>
      <w:r>
        <w:rPr>
          <w:rFonts w:ascii="Times New Roman" w:hAnsi="Times New Roman" w:cs="Times New Roman"/>
          <w:sz w:val="24"/>
          <w:szCs w:val="24"/>
        </w:rPr>
        <w:t xml:space="preserve"> m</w:t>
      </w:r>
      <w:r>
        <w:rPr>
          <w:rFonts w:ascii="Times New Roman" w:hAnsi="Times New Roman" w:cs="Times New Roman"/>
          <w:sz w:val="24"/>
          <w:szCs w:val="24"/>
          <w:lang w:val="yo-NG"/>
        </w:rPr>
        <w:t>í</w:t>
      </w:r>
      <w:r>
        <w:rPr>
          <w:rFonts w:ascii="Times New Roman" w:hAnsi="Times New Roman" w:cs="Times New Roman"/>
          <w:sz w:val="24"/>
          <w:szCs w:val="24"/>
        </w:rPr>
        <w:t xml:space="preserve"> l</w:t>
      </w:r>
      <w:r>
        <w:rPr>
          <w:rFonts w:ascii="Times New Roman" w:hAnsi="Times New Roman" w:cs="Times New Roman"/>
          <w:sz w:val="24"/>
          <w:szCs w:val="24"/>
          <w:lang w:val="yo-NG"/>
        </w:rPr>
        <w:t>ọ́wọ́</w:t>
      </w:r>
      <w:r>
        <w:rPr>
          <w:rFonts w:ascii="Times New Roman" w:hAnsi="Times New Roman" w:cs="Times New Roman"/>
          <w:sz w:val="24"/>
          <w:szCs w:val="24"/>
        </w:rPr>
        <w:t xml:space="preserve"> s</w:t>
      </w:r>
      <w:r>
        <w:rPr>
          <w:rFonts w:ascii="Times New Roman" w:hAnsi="Times New Roman" w:cs="Times New Roman"/>
          <w:b/>
          <w:sz w:val="24"/>
          <w:szCs w:val="24"/>
          <w:lang w:val="yo-NG"/>
        </w:rPr>
        <w:t>ó</w:t>
      </w:r>
      <w:r w:rsidRPr="003B160D">
        <w:rPr>
          <w:rFonts w:ascii="Times New Roman" w:hAnsi="Times New Roman" w:cs="Times New Roman"/>
          <w:b/>
          <w:sz w:val="24"/>
          <w:szCs w:val="24"/>
        </w:rPr>
        <w:t>k</w:t>
      </w:r>
      <w:r>
        <w:rPr>
          <w:rFonts w:ascii="Times New Roman" w:hAnsi="Times New Roman" w:cs="Times New Roman"/>
          <w:b/>
          <w:sz w:val="24"/>
          <w:szCs w:val="24"/>
          <w:lang w:val="yo-NG"/>
        </w:rPr>
        <w:t>è</w:t>
      </w:r>
      <w:r>
        <w:rPr>
          <w:rFonts w:ascii="Times New Roman" w:hAnsi="Times New Roman" w:cs="Times New Roman"/>
          <w:sz w:val="24"/>
          <w:szCs w:val="24"/>
        </w:rPr>
        <w:t>, k</w:t>
      </w:r>
      <w:r>
        <w:rPr>
          <w:rFonts w:ascii="Times New Roman" w:hAnsi="Times New Roman" w:cs="Times New Roman"/>
          <w:sz w:val="24"/>
          <w:szCs w:val="24"/>
          <w:lang w:val="yo-NG"/>
        </w:rPr>
        <w:t xml:space="preserve">í </w:t>
      </w:r>
      <w:r>
        <w:rPr>
          <w:rFonts w:ascii="Times New Roman" w:hAnsi="Times New Roman" w:cs="Times New Roman"/>
          <w:sz w:val="24"/>
          <w:szCs w:val="24"/>
        </w:rPr>
        <w:t xml:space="preserve">n </w:t>
      </w:r>
      <w:proofErr w:type="spellStart"/>
      <w:r w:rsidRPr="003B160D">
        <w:rPr>
          <w:rFonts w:ascii="Times New Roman" w:hAnsi="Times New Roman" w:cs="Times New Roman"/>
          <w:b/>
          <w:sz w:val="24"/>
          <w:szCs w:val="24"/>
        </w:rPr>
        <w:t>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ju</w:t>
      </w:r>
      <w:proofErr w:type="spellEnd"/>
      <w:r>
        <w:rPr>
          <w:rFonts w:ascii="Times New Roman" w:hAnsi="Times New Roman" w:cs="Times New Roman"/>
          <w:sz w:val="24"/>
          <w:szCs w:val="24"/>
        </w:rPr>
        <w:t xml:space="preserve"> ay</w:t>
      </w:r>
      <w:r>
        <w:rPr>
          <w:rFonts w:ascii="Times New Roman" w:hAnsi="Times New Roman" w:cs="Times New Roman"/>
          <w:sz w:val="24"/>
          <w:szCs w:val="24"/>
          <w:lang w:val="yo-NG"/>
        </w:rPr>
        <w:t>é</w:t>
      </w:r>
      <w:r>
        <w:rPr>
          <w:rFonts w:ascii="Times New Roman" w:hAnsi="Times New Roman" w:cs="Times New Roman"/>
          <w:sz w:val="24"/>
          <w:szCs w:val="24"/>
        </w:rPr>
        <w:t xml:space="preserve"> l</w:t>
      </w:r>
      <w:r>
        <w:rPr>
          <w:rFonts w:ascii="Times New Roman" w:hAnsi="Times New Roman" w:cs="Times New Roman"/>
          <w:sz w:val="24"/>
          <w:szCs w:val="24"/>
          <w:lang w:val="yo-NG"/>
        </w:rPr>
        <w:t>ọ</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Carry me up, carry me stand, pull me hand up, so I can be taller than the world…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Raise me up, lift me up, </w:t>
      </w:r>
      <w:r w:rsidRPr="003B160D">
        <w:rPr>
          <w:rFonts w:ascii="Times New Roman" w:hAnsi="Times New Roman" w:cs="Times New Roman"/>
          <w:sz w:val="24"/>
          <w:szCs w:val="24"/>
        </w:rPr>
        <w:t>give</w:t>
      </w:r>
      <w:r>
        <w:rPr>
          <w:rFonts w:ascii="Times New Roman" w:hAnsi="Times New Roman" w:cs="Times New Roman"/>
          <w:sz w:val="24"/>
          <w:szCs w:val="24"/>
        </w:rPr>
        <w:t xml:space="preserve"> me a hand so I can be </w:t>
      </w:r>
      <w:r w:rsidRPr="003B160D">
        <w:rPr>
          <w:rFonts w:ascii="Times New Roman" w:hAnsi="Times New Roman" w:cs="Times New Roman"/>
          <w:sz w:val="24"/>
          <w:szCs w:val="24"/>
        </w:rPr>
        <w:t>greater</w:t>
      </w:r>
      <w:r>
        <w:rPr>
          <w:rFonts w:ascii="Times New Roman" w:hAnsi="Times New Roman" w:cs="Times New Roman"/>
          <w:sz w:val="24"/>
          <w:szCs w:val="24"/>
        </w:rPr>
        <w:t xml:space="preserve"> than the world…</w:t>
      </w:r>
    </w:p>
    <w:p w:rsidR="005454D5" w:rsidRPr="003B160D"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Throughout this extracted part of the song, we encounter various spatial metaphors all of which combine to show the supplicant’s prayer request to move from lowliness to greatness both of which are represented by different spatial references.</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b/>
          <w:sz w:val="24"/>
          <w:szCs w:val="24"/>
          <w:lang w:val="yo-NG"/>
        </w:rPr>
        <w:t>Ìsàlẹ̀</w:t>
      </w:r>
      <w:r>
        <w:rPr>
          <w:rFonts w:ascii="Times New Roman" w:hAnsi="Times New Roman" w:cs="Times New Roman"/>
          <w:sz w:val="24"/>
          <w:szCs w:val="24"/>
        </w:rPr>
        <w:t xml:space="preserve"> </w:t>
      </w:r>
      <w:proofErr w:type="spellStart"/>
      <w:r>
        <w:rPr>
          <w:rFonts w:ascii="Times New Roman" w:hAnsi="Times New Roman" w:cs="Times New Roman"/>
          <w:sz w:val="24"/>
          <w:szCs w:val="24"/>
        </w:rPr>
        <w:t>ti</w:t>
      </w:r>
      <w:proofErr w:type="spellEnd"/>
      <w:r>
        <w:rPr>
          <w:rFonts w:ascii="Times New Roman" w:hAnsi="Times New Roman" w:cs="Times New Roman"/>
          <w:sz w:val="24"/>
          <w:szCs w:val="24"/>
        </w:rPr>
        <w:t xml:space="preserve"> s</w:t>
      </w:r>
      <w:r>
        <w:rPr>
          <w:rFonts w:ascii="Times New Roman" w:hAnsi="Times New Roman" w:cs="Times New Roman"/>
          <w:sz w:val="24"/>
          <w:szCs w:val="24"/>
          <w:lang w:val="yo-NG"/>
        </w:rPr>
        <w:t>ú</w:t>
      </w:r>
      <w:r>
        <w:rPr>
          <w:rFonts w:ascii="Times New Roman" w:hAnsi="Times New Roman" w:cs="Times New Roman"/>
          <w:sz w:val="24"/>
          <w:szCs w:val="24"/>
        </w:rPr>
        <w:t xml:space="preserve"> mi, ay</w:t>
      </w:r>
      <w:r>
        <w:rPr>
          <w:rFonts w:ascii="Times New Roman" w:hAnsi="Times New Roman" w:cs="Times New Roman"/>
          <w:sz w:val="24"/>
          <w:szCs w:val="24"/>
          <w:lang w:val="yo-NG"/>
        </w:rPr>
        <w:t>é</w:t>
      </w:r>
      <w:r>
        <w:rPr>
          <w:rFonts w:ascii="Times New Roman" w:hAnsi="Times New Roman" w:cs="Times New Roman"/>
          <w:sz w:val="24"/>
          <w:szCs w:val="24"/>
        </w:rPr>
        <w:t xml:space="preserve"> </w:t>
      </w:r>
      <w:r>
        <w:rPr>
          <w:rFonts w:ascii="Times New Roman" w:hAnsi="Times New Roman" w:cs="Times New Roman"/>
          <w:sz w:val="24"/>
          <w:szCs w:val="24"/>
          <w:lang w:val="yo-NG"/>
        </w:rPr>
        <w:t xml:space="preserve"> ń </w:t>
      </w:r>
      <w:r>
        <w:rPr>
          <w:rFonts w:ascii="Times New Roman" w:hAnsi="Times New Roman" w:cs="Times New Roman"/>
          <w:sz w:val="24"/>
          <w:szCs w:val="24"/>
        </w:rPr>
        <w:t>b</w:t>
      </w:r>
      <w:r>
        <w:rPr>
          <w:rFonts w:ascii="Times New Roman" w:hAnsi="Times New Roman" w:cs="Times New Roman"/>
          <w:sz w:val="24"/>
          <w:szCs w:val="24"/>
          <w:lang w:val="yo-NG"/>
        </w:rPr>
        <w:t>ẹ</w:t>
      </w:r>
      <w:r>
        <w:rPr>
          <w:rFonts w:ascii="Times New Roman" w:hAnsi="Times New Roman" w:cs="Times New Roman"/>
          <w:sz w:val="24"/>
          <w:szCs w:val="24"/>
        </w:rPr>
        <w:t xml:space="preserve"> </w:t>
      </w:r>
      <w:r>
        <w:rPr>
          <w:rFonts w:ascii="Times New Roman" w:hAnsi="Times New Roman" w:cs="Times New Roman"/>
          <w:b/>
          <w:sz w:val="24"/>
          <w:szCs w:val="24"/>
          <w:lang w:val="yo-NG"/>
        </w:rPr>
        <w:t>ló</w:t>
      </w:r>
      <w:r w:rsidRPr="00724E49">
        <w:rPr>
          <w:rFonts w:ascii="Times New Roman" w:hAnsi="Times New Roman" w:cs="Times New Roman"/>
          <w:b/>
          <w:sz w:val="24"/>
          <w:szCs w:val="24"/>
        </w:rPr>
        <w:t>k</w:t>
      </w:r>
      <w:r>
        <w:rPr>
          <w:rFonts w:ascii="Times New Roman" w:hAnsi="Times New Roman" w:cs="Times New Roman"/>
          <w:b/>
          <w:sz w:val="24"/>
          <w:szCs w:val="24"/>
          <w:lang w:val="yo-NG"/>
        </w:rPr>
        <w:t>è</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Down has tire me, space exists up…</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I am tired of being in the lower class, take me to the upper class…</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song is also a prayer request for a change in social class. “</w:t>
      </w:r>
      <w:r>
        <w:rPr>
          <w:rFonts w:ascii="Times New Roman" w:hAnsi="Times New Roman" w:cs="Times New Roman"/>
          <w:sz w:val="24"/>
          <w:szCs w:val="24"/>
          <w:lang w:val="yo-NG"/>
        </w:rPr>
        <w:t>Ìsàlẹ̀</w:t>
      </w:r>
      <w:r>
        <w:rPr>
          <w:rFonts w:ascii="Times New Roman" w:hAnsi="Times New Roman" w:cs="Times New Roman"/>
          <w:sz w:val="24"/>
          <w:szCs w:val="24"/>
        </w:rPr>
        <w:t>” which translates to down or ground floor is the spatial element for lower social class while “</w:t>
      </w:r>
      <w:r>
        <w:rPr>
          <w:rFonts w:ascii="Times New Roman" w:hAnsi="Times New Roman" w:cs="Times New Roman"/>
          <w:sz w:val="24"/>
          <w:szCs w:val="24"/>
          <w:lang w:val="yo-NG"/>
        </w:rPr>
        <w:t>òkè</w:t>
      </w:r>
      <w:r>
        <w:rPr>
          <w:rFonts w:ascii="Times New Roman" w:hAnsi="Times New Roman" w:cs="Times New Roman"/>
          <w:sz w:val="24"/>
          <w:szCs w:val="24"/>
        </w:rPr>
        <w:t>” which translates to “up” is the upper class to which the singer wishes to migrate.</w:t>
      </w:r>
    </w:p>
    <w:p w:rsidR="005454D5" w:rsidRDefault="005454D5" w:rsidP="005454D5">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Even with variation and style among different age groups, spatial metaphors still retain their very essence. In modern times, slangy expressions have become more commonplace among the youth and even in this situation, one cannot but notice how the mapping of space onto non-spatial elements carry both positive and negative connotations as shown in the following examples:</w:t>
      </w:r>
    </w:p>
    <w:p w:rsidR="005454D5"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Fi or</w:t>
      </w:r>
      <w:r>
        <w:rPr>
          <w:rFonts w:ascii="Times New Roman" w:hAnsi="Times New Roman" w:cs="Times New Roman"/>
          <w:sz w:val="24"/>
          <w:szCs w:val="24"/>
          <w:lang w:val="yo-NG"/>
        </w:rPr>
        <w:t>í</w:t>
      </w:r>
      <w:r>
        <w:rPr>
          <w:rFonts w:ascii="Times New Roman" w:hAnsi="Times New Roman" w:cs="Times New Roman"/>
          <w:sz w:val="24"/>
          <w:szCs w:val="24"/>
        </w:rPr>
        <w:t xml:space="preserve"> </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á</w:t>
      </w:r>
      <w:r>
        <w:rPr>
          <w:rFonts w:ascii="Times New Roman" w:hAnsi="Times New Roman" w:cs="Times New Roman"/>
          <w:sz w:val="24"/>
          <w:szCs w:val="24"/>
        </w:rPr>
        <w:t xml:space="preserve"> </w:t>
      </w:r>
      <w:proofErr w:type="spellStart"/>
      <w:r w:rsidRPr="006B77BE">
        <w:rPr>
          <w:rFonts w:ascii="Times New Roman" w:hAnsi="Times New Roman" w:cs="Times New Roman"/>
          <w:b/>
          <w:sz w:val="24"/>
          <w:szCs w:val="24"/>
        </w:rPr>
        <w:t>il</w:t>
      </w:r>
      <w:proofErr w:type="spellEnd"/>
      <w:r>
        <w:rPr>
          <w:rFonts w:ascii="Times New Roman" w:hAnsi="Times New Roman" w:cs="Times New Roman"/>
          <w:b/>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Use head hit ground.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Acting weird/ behaving abnormally/gone bonkers.</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this example, “</w:t>
      </w:r>
      <w:proofErr w:type="spellStart"/>
      <w:r>
        <w:rPr>
          <w:rFonts w:ascii="Times New Roman" w:hAnsi="Times New Roman" w:cs="Times New Roman"/>
          <w:sz w:val="24"/>
          <w:szCs w:val="24"/>
        </w:rPr>
        <w:t>il</w:t>
      </w:r>
      <w:proofErr w:type="spellEnd"/>
      <w:r>
        <w:rPr>
          <w:rFonts w:ascii="Times New Roman" w:hAnsi="Times New Roman" w:cs="Times New Roman"/>
          <w:sz w:val="24"/>
          <w:szCs w:val="24"/>
          <w:lang w:val="yo-NG"/>
        </w:rPr>
        <w:t>ẹ̀</w:t>
      </w:r>
      <w:r>
        <w:rPr>
          <w:rFonts w:ascii="Times New Roman" w:hAnsi="Times New Roman" w:cs="Times New Roman"/>
          <w:sz w:val="24"/>
          <w:szCs w:val="24"/>
        </w:rPr>
        <w:t>” (ground) again is a space that carries a negative connotation which bears a negative influence on the resultant interpretation of the whole sentence.</w:t>
      </w:r>
    </w:p>
    <w:p w:rsidR="005454D5" w:rsidRDefault="005454D5" w:rsidP="005454D5">
      <w:pPr>
        <w:spacing w:after="0" w:line="360" w:lineRule="auto"/>
        <w:jc w:val="both"/>
        <w:rPr>
          <w:rFonts w:ascii="Times New Roman" w:hAnsi="Times New Roman" w:cs="Times New Roman"/>
          <w:sz w:val="24"/>
          <w:szCs w:val="24"/>
        </w:rPr>
      </w:pPr>
    </w:p>
    <w:p w:rsidR="005454D5" w:rsidRPr="00587178" w:rsidRDefault="005454D5" w:rsidP="005454D5">
      <w:pPr>
        <w:pStyle w:val="ListParagraph"/>
        <w:numPr>
          <w:ilvl w:val="0"/>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 </w:t>
      </w:r>
      <w:r>
        <w:rPr>
          <w:rFonts w:ascii="Times New Roman" w:hAnsi="Times New Roman" w:cs="Times New Roman"/>
          <w:sz w:val="24"/>
          <w:szCs w:val="24"/>
          <w:lang w:val="yo-NG"/>
        </w:rPr>
        <w:t>ọ</w:t>
      </w:r>
      <w:r>
        <w:rPr>
          <w:rFonts w:ascii="Times New Roman" w:hAnsi="Times New Roman" w:cs="Times New Roman"/>
          <w:sz w:val="24"/>
          <w:szCs w:val="24"/>
        </w:rPr>
        <w:t>r</w:t>
      </w:r>
      <w:r>
        <w:rPr>
          <w:rFonts w:ascii="Times New Roman" w:hAnsi="Times New Roman" w:cs="Times New Roman"/>
          <w:sz w:val="24"/>
          <w:szCs w:val="24"/>
          <w:lang w:val="yo-NG"/>
        </w:rPr>
        <w:t>ù</w:t>
      </w:r>
      <w:r>
        <w:rPr>
          <w:rFonts w:ascii="Times New Roman" w:hAnsi="Times New Roman" w:cs="Times New Roman"/>
          <w:sz w:val="24"/>
          <w:szCs w:val="24"/>
        </w:rPr>
        <w:t>n k</w:t>
      </w:r>
      <w:r>
        <w:rPr>
          <w:rFonts w:ascii="Times New Roman" w:hAnsi="Times New Roman" w:cs="Times New Roman"/>
          <w:sz w:val="24"/>
          <w:szCs w:val="24"/>
          <w:lang w:val="yo-NG"/>
        </w:rPr>
        <w:t>ọ́</w:t>
      </w:r>
      <w:r>
        <w:rPr>
          <w:rFonts w:ascii="Times New Roman" w:hAnsi="Times New Roman" w:cs="Times New Roman"/>
          <w:sz w:val="24"/>
          <w:szCs w:val="24"/>
        </w:rPr>
        <w:t xml:space="preserve"> </w:t>
      </w:r>
      <w:proofErr w:type="spellStart"/>
      <w:r>
        <w:rPr>
          <w:rFonts w:ascii="Times New Roman" w:hAnsi="Times New Roman" w:cs="Times New Roman"/>
          <w:b/>
          <w:sz w:val="24"/>
          <w:szCs w:val="24"/>
        </w:rPr>
        <w:t>il</w:t>
      </w:r>
      <w:proofErr w:type="spellEnd"/>
      <w:r>
        <w:rPr>
          <w:rFonts w:ascii="Times New Roman" w:hAnsi="Times New Roman" w:cs="Times New Roman"/>
          <w:b/>
          <w:sz w:val="24"/>
          <w:szCs w:val="24"/>
          <w:lang w:val="yo-NG"/>
        </w:rPr>
        <w:t>ẹ̀</w:t>
      </w:r>
      <w:r>
        <w:rPr>
          <w:rFonts w:ascii="Times New Roman" w:hAnsi="Times New Roman" w:cs="Times New Roman"/>
          <w:b/>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Use neck hook ground.</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Fall sick.</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All these examples buttress </w:t>
      </w:r>
      <w:proofErr w:type="spellStart"/>
      <w:r>
        <w:rPr>
          <w:rFonts w:ascii="Times New Roman" w:hAnsi="Times New Roman" w:cs="Times New Roman"/>
          <w:sz w:val="24"/>
          <w:szCs w:val="24"/>
        </w:rPr>
        <w:t>Lakoff’s</w:t>
      </w:r>
      <w:proofErr w:type="spellEnd"/>
      <w:r>
        <w:rPr>
          <w:rFonts w:ascii="Times New Roman" w:hAnsi="Times New Roman" w:cs="Times New Roman"/>
          <w:sz w:val="24"/>
          <w:szCs w:val="24"/>
        </w:rPr>
        <w:t xml:space="preserve"> (1993) point that our ordinary conceptual system, in terms of which we both think and act is fundamentally metaphorical in nature. Apart from the </w:t>
      </w:r>
      <w:r>
        <w:rPr>
          <w:rFonts w:ascii="Times New Roman" w:hAnsi="Times New Roman" w:cs="Times New Roman"/>
          <w:sz w:val="24"/>
          <w:szCs w:val="24"/>
        </w:rPr>
        <w:lastRenderedPageBreak/>
        <w:t>afore-discussed, spatial metaphors have a place in idiomatic expressions as shown in the following example:</w:t>
      </w:r>
    </w:p>
    <w:p w:rsidR="005454D5" w:rsidRDefault="005454D5" w:rsidP="005454D5">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Ọmọ</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tí</w:t>
      </w:r>
      <w:proofErr w:type="spellEnd"/>
      <w:r>
        <w:rPr>
          <w:rFonts w:ascii="Times New Roman" w:hAnsi="Times New Roman" w:cs="Times New Roman"/>
          <w:sz w:val="24"/>
          <w:szCs w:val="24"/>
        </w:rPr>
        <w:t xml:space="preserve"> won </w:t>
      </w:r>
      <w:proofErr w:type="spellStart"/>
      <w:r>
        <w:rPr>
          <w:rFonts w:ascii="Times New Roman" w:hAnsi="Times New Roman" w:cs="Times New Roman"/>
          <w:sz w:val="24"/>
          <w:szCs w:val="24"/>
        </w:rPr>
        <w:t>kìí</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té</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ení</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fún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ún</w:t>
      </w:r>
      <w:proofErr w:type="spellEnd"/>
      <w:r>
        <w:rPr>
          <w:rFonts w:ascii="Times New Roman" w:hAnsi="Times New Roman" w:cs="Times New Roman"/>
          <w:sz w:val="24"/>
          <w:szCs w:val="24"/>
        </w:rPr>
        <w:t xml:space="preserve"> .</w:t>
      </w:r>
      <w:proofErr w:type="gramEnd"/>
    </w:p>
    <w:p w:rsidR="005454D5" w:rsidRDefault="005454D5" w:rsidP="005454D5">
      <w:pPr>
        <w:pStyle w:val="ListParagraph"/>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  Child floor that they NEG spread mat for.</w:t>
      </w:r>
    </w:p>
    <w:p w:rsidR="005454D5" w:rsidRDefault="005454D5" w:rsidP="005454D5">
      <w:pPr>
        <w:pStyle w:val="ListParagraph"/>
        <w:spacing w:after="0" w:line="36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  An ignoble person that should not be honoured.</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idiom, </w:t>
      </w:r>
      <w:proofErr w:type="spellStart"/>
      <w:r>
        <w:rPr>
          <w:rFonts w:ascii="Times New Roman" w:hAnsi="Times New Roman" w:cs="Times New Roman"/>
          <w:i/>
          <w:sz w:val="24"/>
          <w:szCs w:val="24"/>
        </w:rPr>
        <w:t>ile</w:t>
      </w:r>
      <w:proofErr w:type="spellEnd"/>
      <w:r>
        <w:rPr>
          <w:rFonts w:ascii="Times New Roman" w:hAnsi="Times New Roman" w:cs="Times New Roman"/>
          <w:sz w:val="24"/>
          <w:szCs w:val="24"/>
        </w:rPr>
        <w:t xml:space="preserve">, which means floor, is used as a metaphor for a </w:t>
      </w:r>
      <w:proofErr w:type="spellStart"/>
      <w:r>
        <w:rPr>
          <w:rFonts w:ascii="Times New Roman" w:hAnsi="Times New Roman" w:cs="Times New Roman"/>
          <w:sz w:val="24"/>
          <w:szCs w:val="24"/>
        </w:rPr>
        <w:t>dishonourable</w:t>
      </w:r>
      <w:proofErr w:type="spellEnd"/>
      <w:r>
        <w:rPr>
          <w:rFonts w:ascii="Times New Roman" w:hAnsi="Times New Roman" w:cs="Times New Roman"/>
          <w:sz w:val="24"/>
          <w:szCs w:val="24"/>
        </w:rPr>
        <w:t xml:space="preserve"> place suitable only for the ignoble ones in the society. Here, the idiom expresses the fact that even when a </w:t>
      </w:r>
      <w:proofErr w:type="spellStart"/>
      <w:r>
        <w:rPr>
          <w:rFonts w:ascii="Times New Roman" w:hAnsi="Times New Roman" w:cs="Times New Roman"/>
          <w:sz w:val="24"/>
          <w:szCs w:val="24"/>
        </w:rPr>
        <w:t>dishonourable</w:t>
      </w:r>
      <w:proofErr w:type="spellEnd"/>
      <w:r>
        <w:rPr>
          <w:rFonts w:ascii="Times New Roman" w:hAnsi="Times New Roman" w:cs="Times New Roman"/>
          <w:sz w:val="24"/>
          <w:szCs w:val="24"/>
        </w:rPr>
        <w:t xml:space="preserve"> person is placed in a position of honour, the person will still behave in a </w:t>
      </w:r>
      <w:proofErr w:type="spellStart"/>
      <w:r>
        <w:rPr>
          <w:rFonts w:ascii="Times New Roman" w:hAnsi="Times New Roman" w:cs="Times New Roman"/>
          <w:sz w:val="24"/>
          <w:szCs w:val="24"/>
        </w:rPr>
        <w:t>dishonourable</w:t>
      </w:r>
      <w:proofErr w:type="spellEnd"/>
      <w:r>
        <w:rPr>
          <w:rFonts w:ascii="Times New Roman" w:hAnsi="Times New Roman" w:cs="Times New Roman"/>
          <w:sz w:val="24"/>
          <w:szCs w:val="24"/>
        </w:rPr>
        <w:t xml:space="preserve"> manner. The mat here is the metaphor for a place of honour since it is above the floor. </w:t>
      </w:r>
    </w:p>
    <w:p w:rsidR="005454D5"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It is equally important to point out that, there are a few exceptions where positive objects or actions are not associated with physical highness and vice-versa in the Yorùbá Language. Bearing in mind that exceptions do not invalidate rules but rather, prove it, those instances are hereby presented below:</w:t>
      </w:r>
    </w:p>
    <w:p w:rsidR="005454D5" w:rsidRDefault="005454D5" w:rsidP="005454D5">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 </w:t>
      </w:r>
      <w:proofErr w:type="spellStart"/>
      <w:r>
        <w:rPr>
          <w:rFonts w:ascii="Times New Roman" w:hAnsi="Times New Roman" w:cs="Times New Roman"/>
          <w:sz w:val="24"/>
          <w:szCs w:val="24"/>
        </w:rPr>
        <w:t>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w:t>
      </w:r>
      <w:proofErr w:type="spellEnd"/>
      <w:r>
        <w:rPr>
          <w:rFonts w:ascii="Times New Roman" w:hAnsi="Times New Roman" w:cs="Times New Roman"/>
          <w:sz w:val="24"/>
          <w:szCs w:val="24"/>
        </w:rPr>
        <w:t xml:space="preserve"> </w:t>
      </w:r>
      <w:proofErr w:type="spellStart"/>
      <w:r w:rsidRPr="00E65E5D">
        <w:rPr>
          <w:rFonts w:ascii="Times New Roman" w:hAnsi="Times New Roman" w:cs="Times New Roman"/>
          <w:b/>
          <w:sz w:val="24"/>
          <w:szCs w:val="24"/>
        </w:rPr>
        <w:t>i</w:t>
      </w:r>
      <w:r w:rsidRPr="00DA279C">
        <w:rPr>
          <w:rFonts w:ascii="Times New Roman" w:hAnsi="Times New Roman" w:cs="Times New Roman"/>
          <w:b/>
          <w:sz w:val="24"/>
          <w:szCs w:val="24"/>
        </w:rPr>
        <w:t>l</w:t>
      </w:r>
      <w:proofErr w:type="spellEnd"/>
      <w:r>
        <w:rPr>
          <w:rFonts w:ascii="Times New Roman" w:hAnsi="Times New Roman" w:cs="Times New Roman"/>
          <w:b/>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Put body touch down.</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Calm down.</w:t>
      </w:r>
    </w:p>
    <w:p w:rsidR="005454D5" w:rsidRPr="00E65E5D"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Here, “</w:t>
      </w:r>
      <w:proofErr w:type="spellStart"/>
      <w:r w:rsidRPr="00E65E5D">
        <w:rPr>
          <w:rFonts w:ascii="Times New Roman" w:hAnsi="Times New Roman" w:cs="Times New Roman"/>
          <w:sz w:val="24"/>
          <w:szCs w:val="24"/>
        </w:rPr>
        <w:t>il</w:t>
      </w:r>
      <w:proofErr w:type="spellEnd"/>
      <w:r>
        <w:rPr>
          <w:rFonts w:ascii="Times New Roman" w:hAnsi="Times New Roman" w:cs="Times New Roman"/>
          <w:sz w:val="24"/>
          <w:szCs w:val="24"/>
          <w:lang w:val="yo-NG"/>
        </w:rPr>
        <w:t>ẹ̀</w:t>
      </w:r>
      <w:r>
        <w:rPr>
          <w:rFonts w:ascii="Times New Roman" w:hAnsi="Times New Roman" w:cs="Times New Roman"/>
          <w:sz w:val="24"/>
          <w:szCs w:val="24"/>
        </w:rPr>
        <w:t>” (</w:t>
      </w:r>
      <w:r w:rsidRPr="00E65E5D">
        <w:rPr>
          <w:rFonts w:ascii="Times New Roman" w:hAnsi="Times New Roman" w:cs="Times New Roman"/>
          <w:sz w:val="24"/>
          <w:szCs w:val="24"/>
        </w:rPr>
        <w:t>ground</w:t>
      </w:r>
      <w:r>
        <w:rPr>
          <w:rFonts w:ascii="Times New Roman" w:hAnsi="Times New Roman" w:cs="Times New Roman"/>
          <w:sz w:val="24"/>
          <w:szCs w:val="24"/>
        </w:rPr>
        <w:t>) has no negative connotation as it is often the case. The same meaning that ground bears in this case, is what can be derived from the following sentences (ii) and (iii).</w:t>
      </w:r>
    </w:p>
    <w:p w:rsidR="005454D5" w:rsidRDefault="005454D5" w:rsidP="005454D5">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 </w:t>
      </w:r>
      <w:r>
        <w:rPr>
          <w:rFonts w:ascii="Times New Roman" w:hAnsi="Times New Roman" w:cs="Times New Roman"/>
          <w:sz w:val="24"/>
          <w:szCs w:val="24"/>
          <w:lang w:val="yo-NG"/>
        </w:rPr>
        <w:t>ọ</w:t>
      </w:r>
      <w:r>
        <w:rPr>
          <w:rFonts w:ascii="Times New Roman" w:hAnsi="Times New Roman" w:cs="Times New Roman"/>
          <w:sz w:val="24"/>
          <w:szCs w:val="24"/>
        </w:rPr>
        <w:t>k</w:t>
      </w:r>
      <w:r>
        <w:rPr>
          <w:rFonts w:ascii="Times New Roman" w:hAnsi="Times New Roman" w:cs="Times New Roman"/>
          <w:sz w:val="24"/>
          <w:szCs w:val="24"/>
          <w:lang w:val="yo-NG"/>
        </w:rPr>
        <w:t>à</w:t>
      </w:r>
      <w:r>
        <w:rPr>
          <w:rFonts w:ascii="Times New Roman" w:hAnsi="Times New Roman" w:cs="Times New Roman"/>
          <w:sz w:val="24"/>
          <w:szCs w:val="24"/>
        </w:rPr>
        <w:t xml:space="preserve">n </w:t>
      </w:r>
      <w:proofErr w:type="spellStart"/>
      <w:r>
        <w:rPr>
          <w:rFonts w:ascii="Times New Roman" w:hAnsi="Times New Roman" w:cs="Times New Roman"/>
          <w:sz w:val="24"/>
          <w:szCs w:val="24"/>
        </w:rPr>
        <w:t>ba</w:t>
      </w:r>
      <w:proofErr w:type="spellEnd"/>
      <w:r>
        <w:rPr>
          <w:rFonts w:ascii="Times New Roman" w:hAnsi="Times New Roman" w:cs="Times New Roman"/>
          <w:sz w:val="24"/>
          <w:szCs w:val="24"/>
        </w:rPr>
        <w:t xml:space="preserve"> </w:t>
      </w:r>
      <w:proofErr w:type="spellStart"/>
      <w:r w:rsidRPr="00E65E5D">
        <w:rPr>
          <w:rFonts w:ascii="Times New Roman" w:hAnsi="Times New Roman" w:cs="Times New Roman"/>
          <w:b/>
          <w:sz w:val="24"/>
          <w:szCs w:val="24"/>
        </w:rPr>
        <w:t>i</w:t>
      </w:r>
      <w:r w:rsidRPr="00DA279C">
        <w:rPr>
          <w:rFonts w:ascii="Times New Roman" w:hAnsi="Times New Roman" w:cs="Times New Roman"/>
          <w:b/>
          <w:sz w:val="24"/>
          <w:szCs w:val="24"/>
        </w:rPr>
        <w:t>l</w:t>
      </w:r>
      <w:proofErr w:type="spellEnd"/>
      <w:r>
        <w:rPr>
          <w:rFonts w:ascii="Times New Roman" w:hAnsi="Times New Roman" w:cs="Times New Roman"/>
          <w:b/>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Put mind touch down.</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Keep one’s mind at rest.</w:t>
      </w:r>
    </w:p>
    <w:p w:rsidR="005454D5" w:rsidRDefault="005454D5" w:rsidP="005454D5">
      <w:pPr>
        <w:pStyle w:val="ListParagraph"/>
        <w:spacing w:after="0" w:line="360" w:lineRule="auto"/>
        <w:ind w:left="1080"/>
        <w:jc w:val="both"/>
        <w:rPr>
          <w:rFonts w:ascii="Times New Roman" w:hAnsi="Times New Roman" w:cs="Times New Roman"/>
          <w:sz w:val="24"/>
          <w:szCs w:val="24"/>
        </w:rPr>
      </w:pPr>
    </w:p>
    <w:p w:rsidR="005454D5" w:rsidRDefault="005454D5" w:rsidP="005454D5">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yo-NG"/>
        </w:rPr>
        <w:t>Ì</w:t>
      </w:r>
      <w:r>
        <w:rPr>
          <w:rFonts w:ascii="Times New Roman" w:hAnsi="Times New Roman" w:cs="Times New Roman"/>
          <w:sz w:val="24"/>
          <w:szCs w:val="24"/>
        </w:rPr>
        <w:t>-r</w:t>
      </w:r>
      <w:r>
        <w:rPr>
          <w:rFonts w:ascii="Times New Roman" w:hAnsi="Times New Roman" w:cs="Times New Roman"/>
          <w:sz w:val="24"/>
          <w:szCs w:val="24"/>
          <w:lang w:val="yo-NG"/>
        </w:rPr>
        <w:t>ẹ̀</w:t>
      </w:r>
      <w:r>
        <w:rPr>
          <w:rFonts w:ascii="Times New Roman" w:hAnsi="Times New Roman" w:cs="Times New Roman"/>
          <w:sz w:val="24"/>
          <w:szCs w:val="24"/>
        </w:rPr>
        <w:t>-</w:t>
      </w:r>
      <w:r w:rsidRPr="00097572">
        <w:rPr>
          <w:rFonts w:ascii="Times New Roman" w:hAnsi="Times New Roman" w:cs="Times New Roman"/>
          <w:b/>
          <w:sz w:val="24"/>
          <w:szCs w:val="24"/>
        </w:rPr>
        <w:t>l</w:t>
      </w:r>
      <w:r>
        <w:rPr>
          <w:rFonts w:ascii="Times New Roman" w:hAnsi="Times New Roman" w:cs="Times New Roman"/>
          <w:b/>
          <w:sz w:val="24"/>
          <w:szCs w:val="24"/>
          <w:lang w:val="yo-NG"/>
        </w:rPr>
        <w:t>ẹ̀</w:t>
      </w:r>
      <w:r>
        <w:rPr>
          <w:rFonts w:ascii="Times New Roman" w:hAnsi="Times New Roman" w:cs="Times New Roman"/>
          <w:sz w:val="24"/>
          <w:szCs w:val="24"/>
        </w:rPr>
        <w:t xml:space="preserve"> (</w:t>
      </w:r>
      <w:r>
        <w:rPr>
          <w:rFonts w:ascii="Times New Roman" w:hAnsi="Times New Roman" w:cs="Times New Roman"/>
          <w:sz w:val="24"/>
          <w:szCs w:val="24"/>
          <w:lang w:val="yo-NG"/>
        </w:rPr>
        <w:t>Ì</w:t>
      </w:r>
      <w:r>
        <w:rPr>
          <w:rFonts w:ascii="Times New Roman" w:hAnsi="Times New Roman" w:cs="Times New Roman"/>
          <w:sz w:val="24"/>
          <w:szCs w:val="24"/>
        </w:rPr>
        <w:t>r</w:t>
      </w:r>
      <w:r>
        <w:rPr>
          <w:rFonts w:ascii="Times New Roman" w:hAnsi="Times New Roman" w:cs="Times New Roman"/>
          <w:sz w:val="24"/>
          <w:szCs w:val="24"/>
          <w:lang w:val="yo-NG"/>
        </w:rPr>
        <w:t>ẹ̀</w:t>
      </w:r>
      <w:r>
        <w:rPr>
          <w:rFonts w:ascii="Times New Roman" w:hAnsi="Times New Roman" w:cs="Times New Roman"/>
          <w:sz w:val="24"/>
          <w:szCs w:val="24"/>
        </w:rPr>
        <w:t>l</w:t>
      </w:r>
      <w:r>
        <w:rPr>
          <w:rFonts w:ascii="Times New Roman" w:hAnsi="Times New Roman" w:cs="Times New Roman"/>
          <w:sz w:val="24"/>
          <w:szCs w:val="24"/>
          <w:lang w:val="yo-NG"/>
        </w:rPr>
        <w:t>ẹ̀</w:t>
      </w:r>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NOM lower ground.</w:t>
      </w:r>
    </w:p>
    <w:p w:rsidR="005454D5" w:rsidRPr="00A109FC"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Humility.</w:t>
      </w:r>
    </w:p>
    <w:p w:rsidR="005454D5" w:rsidRPr="00DA279C" w:rsidRDefault="005454D5" w:rsidP="005454D5">
      <w:pPr>
        <w:pStyle w:val="ListParagraph"/>
        <w:spacing w:after="0" w:line="360" w:lineRule="auto"/>
        <w:ind w:left="1080"/>
        <w:jc w:val="both"/>
        <w:rPr>
          <w:rFonts w:ascii="Times New Roman" w:hAnsi="Times New Roman" w:cs="Times New Roman"/>
          <w:sz w:val="24"/>
          <w:szCs w:val="24"/>
        </w:rPr>
      </w:pPr>
    </w:p>
    <w:p w:rsidR="005454D5" w:rsidRDefault="005454D5" w:rsidP="005454D5">
      <w:pPr>
        <w:pStyle w:val="ListParagraph"/>
        <w:numPr>
          <w:ilvl w:val="0"/>
          <w:numId w:val="8"/>
        </w:numPr>
        <w:spacing w:after="0" w:line="360" w:lineRule="auto"/>
        <w:jc w:val="both"/>
        <w:rPr>
          <w:rFonts w:ascii="Times New Roman" w:hAnsi="Times New Roman" w:cs="Times New Roman"/>
          <w:sz w:val="24"/>
          <w:szCs w:val="24"/>
        </w:rPr>
      </w:pPr>
      <w:proofErr w:type="spellStart"/>
      <w:r w:rsidRPr="00AD5B7C">
        <w:rPr>
          <w:rFonts w:ascii="Times New Roman" w:hAnsi="Times New Roman" w:cs="Times New Roman"/>
          <w:b/>
          <w:sz w:val="24"/>
          <w:szCs w:val="24"/>
        </w:rPr>
        <w:t>Sub</w:t>
      </w:r>
      <w:r>
        <w:rPr>
          <w:rFonts w:ascii="Times New Roman" w:hAnsi="Times New Roman" w:cs="Times New Roman"/>
          <w:b/>
          <w:sz w:val="24"/>
          <w:szCs w:val="24"/>
        </w:rPr>
        <w:t>ú</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owó</w:t>
      </w:r>
      <w:proofErr w:type="spellEnd"/>
      <w:r>
        <w:rPr>
          <w:rFonts w:ascii="Times New Roman" w:hAnsi="Times New Roman" w:cs="Times New Roman"/>
          <w:sz w:val="24"/>
          <w:szCs w:val="24"/>
        </w:rPr>
        <w:t>.</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Fall to money.</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Fall into riches.</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sentence (iv), the metaphorical use of fall even with the physical lowness that it connotes does not bring about negative meaning. In fact, it is used to express the positive achievement of becoming wealthy.</w:t>
      </w:r>
    </w:p>
    <w:p w:rsidR="005454D5" w:rsidRPr="00E65E5D"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yo-NG"/>
        </w:rPr>
        <w:t>Ì</w:t>
      </w:r>
      <w:r>
        <w:rPr>
          <w:rFonts w:ascii="Times New Roman" w:hAnsi="Times New Roman" w:cs="Times New Roman"/>
          <w:sz w:val="24"/>
          <w:szCs w:val="24"/>
        </w:rPr>
        <w:t>-</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w:t>
      </w:r>
      <w:proofErr w:type="spellStart"/>
      <w:r>
        <w:rPr>
          <w:rFonts w:ascii="Times New Roman" w:hAnsi="Times New Roman" w:cs="Times New Roman"/>
          <w:sz w:val="24"/>
          <w:szCs w:val="24"/>
        </w:rPr>
        <w:t>ara-</w:t>
      </w:r>
      <w:r w:rsidRPr="00DA279C">
        <w:rPr>
          <w:rFonts w:ascii="Times New Roman" w:hAnsi="Times New Roman" w:cs="Times New Roman"/>
          <w:b/>
          <w:sz w:val="24"/>
          <w:szCs w:val="24"/>
        </w:rPr>
        <w:t>ga</w:t>
      </w:r>
      <w:proofErr w:type="spellEnd"/>
      <w:r>
        <w:rPr>
          <w:rFonts w:ascii="Times New Roman" w:hAnsi="Times New Roman" w:cs="Times New Roman"/>
          <w:sz w:val="24"/>
          <w:szCs w:val="24"/>
        </w:rPr>
        <w:t xml:space="preserve"> (</w:t>
      </w:r>
      <w:r>
        <w:rPr>
          <w:rFonts w:ascii="Times New Roman" w:hAnsi="Times New Roman" w:cs="Times New Roman"/>
          <w:sz w:val="24"/>
          <w:szCs w:val="24"/>
          <w:lang w:val="yo-NG"/>
        </w:rPr>
        <w:t>Ì</w:t>
      </w:r>
      <w:proofErr w:type="spellStart"/>
      <w:r>
        <w:rPr>
          <w:rFonts w:ascii="Times New Roman" w:hAnsi="Times New Roman" w:cs="Times New Roman"/>
          <w:sz w:val="24"/>
          <w:szCs w:val="24"/>
        </w:rPr>
        <w:t>gb</w:t>
      </w:r>
      <w:proofErr w:type="spellEnd"/>
      <w:r>
        <w:rPr>
          <w:rFonts w:ascii="Times New Roman" w:hAnsi="Times New Roman" w:cs="Times New Roman"/>
          <w:sz w:val="24"/>
          <w:szCs w:val="24"/>
          <w:lang w:val="yo-NG"/>
        </w:rPr>
        <w:t>é</w:t>
      </w:r>
      <w:r>
        <w:rPr>
          <w:rFonts w:ascii="Times New Roman" w:hAnsi="Times New Roman" w:cs="Times New Roman"/>
          <w:sz w:val="24"/>
          <w:szCs w:val="24"/>
        </w:rPr>
        <w:t>raga).</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NOM carry body tall.</w:t>
      </w:r>
    </w:p>
    <w:p w:rsidR="005454D5" w:rsidRDefault="005454D5" w:rsidP="005454D5">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Arrogance.</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sentence (v), unlike is often the case, “</w:t>
      </w:r>
      <w:proofErr w:type="spellStart"/>
      <w:r>
        <w:rPr>
          <w:rFonts w:ascii="Times New Roman" w:hAnsi="Times New Roman" w:cs="Times New Roman"/>
          <w:b/>
          <w:sz w:val="24"/>
          <w:szCs w:val="24"/>
        </w:rPr>
        <w:t>ga</w:t>
      </w:r>
      <w:proofErr w:type="spellEnd"/>
      <w:r>
        <w:rPr>
          <w:rFonts w:ascii="Times New Roman" w:hAnsi="Times New Roman" w:cs="Times New Roman"/>
          <w:sz w:val="24"/>
          <w:szCs w:val="24"/>
        </w:rPr>
        <w:t>” (tall) which usually conveys positivity becomes the metaphor for pride; an attribute that is negatively viewed among the Yoruba people.</w:t>
      </w:r>
    </w:p>
    <w:p w:rsidR="005454D5" w:rsidRPr="009D11EE"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5454D5" w:rsidRPr="00FA3DE1" w:rsidRDefault="005454D5" w:rsidP="005454D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this paper, we examined how native </w:t>
      </w:r>
      <w:r>
        <w:rPr>
          <w:rFonts w:ascii="Times New Roman" w:eastAsia="Times New Roman" w:hAnsi="Times New Roman" w:cs="Times New Roman"/>
          <w:sz w:val="24"/>
          <w:szCs w:val="24"/>
        </w:rPr>
        <w:t>Y</w:t>
      </w:r>
      <w:r w:rsidRPr="00824FEE">
        <w:rPr>
          <w:rFonts w:ascii="Times New Roman" w:eastAsia="Times New Roman" w:hAnsi="Times New Roman" w:cs="Times New Roman"/>
          <w:sz w:val="24"/>
          <w:szCs w:val="24"/>
        </w:rPr>
        <w:t>orùbá</w:t>
      </w:r>
      <w:r>
        <w:rPr>
          <w:rFonts w:ascii="Times New Roman" w:eastAsia="Times New Roman" w:hAnsi="Times New Roman" w:cs="Times New Roman"/>
          <w:sz w:val="24"/>
          <w:szCs w:val="24"/>
        </w:rPr>
        <w:t xml:space="preserve"> speakers </w:t>
      </w:r>
      <w:proofErr w:type="spellStart"/>
      <w:r>
        <w:rPr>
          <w:rFonts w:ascii="Times New Roman" w:eastAsia="Times New Roman" w:hAnsi="Times New Roman" w:cs="Times New Roman"/>
          <w:sz w:val="24"/>
          <w:szCs w:val="24"/>
        </w:rPr>
        <w:t>conceptualise</w:t>
      </w:r>
      <w:proofErr w:type="spellEnd"/>
      <w:r>
        <w:rPr>
          <w:rFonts w:ascii="Times New Roman" w:eastAsia="Times New Roman" w:hAnsi="Times New Roman" w:cs="Times New Roman"/>
          <w:sz w:val="24"/>
          <w:szCs w:val="24"/>
        </w:rPr>
        <w:t xml:space="preserve"> space and use spatial metaphors in their daily interactions. In these interactions, conceptual structures that exist in the Yoruba socio-cultural milieu about objects that possess space</w:t>
      </w:r>
      <w:r>
        <w:rPr>
          <w:rFonts w:ascii="Times New Roman" w:hAnsi="Times New Roman" w:cs="Times New Roman"/>
          <w:sz w:val="24"/>
          <w:szCs w:val="24"/>
        </w:rPr>
        <w:t xml:space="preserve"> are effortlessly mapped unto objects that are non-space-bearing in the minds of interlocutors in such a way that understanding, which is the ultimate goal of every normal human interaction, is effortlessly achieved in communication. </w:t>
      </w:r>
    </w:p>
    <w:p w:rsidR="005454D5" w:rsidRDefault="005454D5" w:rsidP="005454D5">
      <w:pPr>
        <w:spacing w:after="0" w:line="360" w:lineRule="auto"/>
        <w:jc w:val="both"/>
        <w:rPr>
          <w:rFonts w:ascii="Times New Roman" w:hAnsi="Times New Roman" w:cs="Times New Roman"/>
          <w:sz w:val="24"/>
          <w:szCs w:val="24"/>
        </w:rPr>
      </w:pPr>
      <w:r w:rsidRPr="00364931">
        <w:rPr>
          <w:rFonts w:ascii="Times New Roman" w:hAnsi="Times New Roman" w:cs="Times New Roman"/>
          <w:sz w:val="24"/>
          <w:szCs w:val="24"/>
        </w:rPr>
        <w:t xml:space="preserve"> </w:t>
      </w: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End Note</w:t>
      </w:r>
    </w:p>
    <w:p w:rsidR="005454D5" w:rsidRPr="0011602E"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sidRPr="00C00922">
        <w:rPr>
          <w:rFonts w:ascii="Times New Roman" w:hAnsi="Times New Roman" w:cs="Times New Roman"/>
          <w:sz w:val="24"/>
          <w:szCs w:val="24"/>
        </w:rPr>
        <w:t>1</w:t>
      </w:r>
      <w:r>
        <w:rPr>
          <w:rFonts w:ascii="Times New Roman" w:hAnsi="Times New Roman" w:cs="Times New Roman"/>
          <w:sz w:val="24"/>
          <w:szCs w:val="24"/>
        </w:rPr>
        <w:tab/>
        <w:t>Writing metaphoric patterns in small capital letters is keeping in line with the tradition of Conceptual Metaphor Theory in which it is the customary way of doing so.</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The use of the English words “prayer and worship” to refer to this activity is for a lack of better English translation of the Arabic word “</w:t>
      </w:r>
      <w:proofErr w:type="spellStart"/>
      <w:r>
        <w:rPr>
          <w:rFonts w:ascii="Times New Roman" w:hAnsi="Times New Roman" w:cs="Times New Roman"/>
          <w:sz w:val="24"/>
          <w:szCs w:val="24"/>
        </w:rPr>
        <w:t>solah</w:t>
      </w:r>
      <w:proofErr w:type="spellEnd"/>
      <w:r>
        <w:rPr>
          <w:rFonts w:ascii="Times New Roman" w:hAnsi="Times New Roman" w:cs="Times New Roman"/>
          <w:sz w:val="24"/>
          <w:szCs w:val="24"/>
        </w:rPr>
        <w:t>”. Prayer, called “</w:t>
      </w:r>
      <w:proofErr w:type="spellStart"/>
      <w:r>
        <w:rPr>
          <w:rFonts w:ascii="Times New Roman" w:hAnsi="Times New Roman" w:cs="Times New Roman"/>
          <w:sz w:val="24"/>
          <w:szCs w:val="24"/>
        </w:rPr>
        <w:t>adu’a</w:t>
      </w:r>
      <w:proofErr w:type="spellEnd"/>
      <w:r>
        <w:rPr>
          <w:rFonts w:ascii="Times New Roman" w:hAnsi="Times New Roman" w:cs="Times New Roman"/>
          <w:sz w:val="24"/>
          <w:szCs w:val="24"/>
        </w:rPr>
        <w:t>” in Arabic and worship called “</w:t>
      </w:r>
      <w:proofErr w:type="spellStart"/>
      <w:r>
        <w:rPr>
          <w:rFonts w:ascii="Times New Roman" w:hAnsi="Times New Roman" w:cs="Times New Roman"/>
          <w:sz w:val="24"/>
          <w:szCs w:val="24"/>
        </w:rPr>
        <w:t>Ibadah</w:t>
      </w:r>
      <w:proofErr w:type="spellEnd"/>
      <w:r>
        <w:rPr>
          <w:rFonts w:ascii="Times New Roman" w:hAnsi="Times New Roman" w:cs="Times New Roman"/>
          <w:sz w:val="24"/>
          <w:szCs w:val="24"/>
        </w:rPr>
        <w:t>” in Arabic though synonymous with “</w:t>
      </w:r>
      <w:proofErr w:type="spellStart"/>
      <w:r>
        <w:rPr>
          <w:rFonts w:ascii="Times New Roman" w:hAnsi="Times New Roman" w:cs="Times New Roman"/>
          <w:sz w:val="24"/>
          <w:szCs w:val="24"/>
        </w:rPr>
        <w:t>solah</w:t>
      </w:r>
      <w:proofErr w:type="spellEnd"/>
      <w:r>
        <w:rPr>
          <w:rFonts w:ascii="Times New Roman" w:hAnsi="Times New Roman" w:cs="Times New Roman"/>
          <w:sz w:val="24"/>
          <w:szCs w:val="24"/>
        </w:rPr>
        <w:t>” refer to different but inter-related activities. This problem does not however arise in the Yorùbá language where “</w:t>
      </w:r>
      <w:proofErr w:type="spellStart"/>
      <w:r>
        <w:rPr>
          <w:rFonts w:ascii="Times New Roman" w:hAnsi="Times New Roman" w:cs="Times New Roman"/>
          <w:sz w:val="24"/>
          <w:szCs w:val="24"/>
        </w:rPr>
        <w:t>solah</w:t>
      </w:r>
      <w:proofErr w:type="spellEnd"/>
      <w:r>
        <w:rPr>
          <w:rFonts w:ascii="Times New Roman" w:hAnsi="Times New Roman" w:cs="Times New Roman"/>
          <w:sz w:val="24"/>
          <w:szCs w:val="24"/>
        </w:rPr>
        <w:t>” is referred to as “</w:t>
      </w:r>
      <w:proofErr w:type="spellStart"/>
      <w:r>
        <w:rPr>
          <w:rFonts w:ascii="Times New Roman" w:hAnsi="Times New Roman" w:cs="Times New Roman"/>
          <w:sz w:val="24"/>
          <w:szCs w:val="24"/>
        </w:rPr>
        <w:t>irun</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adu’a</w:t>
      </w:r>
      <w:proofErr w:type="spellEnd"/>
      <w:r>
        <w:rPr>
          <w:rFonts w:ascii="Times New Roman" w:hAnsi="Times New Roman" w:cs="Times New Roman"/>
          <w:sz w:val="24"/>
          <w:szCs w:val="24"/>
        </w:rPr>
        <w:t>” is referred to as “</w:t>
      </w:r>
      <w:proofErr w:type="spellStart"/>
      <w:r>
        <w:rPr>
          <w:rFonts w:ascii="Times New Roman" w:hAnsi="Times New Roman" w:cs="Times New Roman"/>
          <w:sz w:val="24"/>
          <w:szCs w:val="24"/>
        </w:rPr>
        <w:t>adua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adura</w:t>
      </w:r>
      <w:proofErr w:type="spellEnd"/>
      <w:r>
        <w:rPr>
          <w:rFonts w:ascii="Times New Roman" w:hAnsi="Times New Roman" w:cs="Times New Roman"/>
          <w:sz w:val="24"/>
          <w:szCs w:val="24"/>
        </w:rPr>
        <w:t>” and “</w:t>
      </w:r>
      <w:proofErr w:type="spellStart"/>
      <w:r>
        <w:rPr>
          <w:rFonts w:ascii="Times New Roman" w:hAnsi="Times New Roman" w:cs="Times New Roman"/>
          <w:sz w:val="24"/>
          <w:szCs w:val="24"/>
        </w:rPr>
        <w:t>ibadah</w:t>
      </w:r>
      <w:proofErr w:type="spellEnd"/>
      <w:r>
        <w:rPr>
          <w:rFonts w:ascii="Times New Roman" w:hAnsi="Times New Roman" w:cs="Times New Roman"/>
          <w:sz w:val="24"/>
          <w:szCs w:val="24"/>
        </w:rPr>
        <w:t>” is referred to as “</w:t>
      </w:r>
      <w:proofErr w:type="spellStart"/>
      <w:r>
        <w:rPr>
          <w:rFonts w:ascii="Times New Roman" w:hAnsi="Times New Roman" w:cs="Times New Roman"/>
          <w:sz w:val="24"/>
          <w:szCs w:val="24"/>
        </w:rPr>
        <w:t>ijosin</w:t>
      </w:r>
      <w:proofErr w:type="spellEnd"/>
      <w:r>
        <w:rPr>
          <w:rFonts w:ascii="Times New Roman" w:hAnsi="Times New Roman" w:cs="Times New Roman"/>
          <w:sz w:val="24"/>
          <w:szCs w:val="24"/>
        </w:rPr>
        <w:t>”. It is noteworthy to add that, the Yorùbá words for prayer “</w:t>
      </w:r>
      <w:proofErr w:type="spellStart"/>
      <w:r>
        <w:rPr>
          <w:rFonts w:ascii="Times New Roman" w:hAnsi="Times New Roman" w:cs="Times New Roman"/>
          <w:sz w:val="24"/>
          <w:szCs w:val="24"/>
        </w:rPr>
        <w:t>adua</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adura</w:t>
      </w:r>
      <w:proofErr w:type="spellEnd"/>
      <w:r>
        <w:rPr>
          <w:rFonts w:ascii="Times New Roman" w:hAnsi="Times New Roman" w:cs="Times New Roman"/>
          <w:sz w:val="24"/>
          <w:szCs w:val="24"/>
        </w:rPr>
        <w:t>” are borrowed from Arabic. The actual Yorùbá word for prayer is “</w:t>
      </w:r>
      <w:proofErr w:type="spellStart"/>
      <w:r>
        <w:rPr>
          <w:rFonts w:ascii="Times New Roman" w:hAnsi="Times New Roman" w:cs="Times New Roman"/>
          <w:sz w:val="24"/>
          <w:szCs w:val="24"/>
        </w:rPr>
        <w:t>ìwúre</w:t>
      </w:r>
      <w:proofErr w:type="spellEnd"/>
      <w:r>
        <w:rPr>
          <w:rFonts w:ascii="Times New Roman" w:hAnsi="Times New Roman" w:cs="Times New Roman"/>
          <w:sz w:val="24"/>
          <w:szCs w:val="24"/>
        </w:rPr>
        <w:t>” and it is fast fading away as the borrowed word has gained more currency of usage. This is also true to some extent for the Yorùbá word for worship whose synonym is “</w:t>
      </w:r>
      <w:proofErr w:type="spellStart"/>
      <w:r>
        <w:rPr>
          <w:rFonts w:ascii="Times New Roman" w:hAnsi="Times New Roman" w:cs="Times New Roman"/>
          <w:sz w:val="24"/>
          <w:szCs w:val="24"/>
        </w:rPr>
        <w:t>ibada</w:t>
      </w:r>
      <w:proofErr w:type="spellEnd"/>
      <w:r>
        <w:rPr>
          <w:rFonts w:ascii="Times New Roman" w:hAnsi="Times New Roman" w:cs="Times New Roman"/>
          <w:sz w:val="24"/>
          <w:szCs w:val="24"/>
        </w:rPr>
        <w:t>” which is borrowed from Arabic.</w:t>
      </w: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Default="005454D5" w:rsidP="005454D5">
      <w:pPr>
        <w:spacing w:after="0" w:line="360" w:lineRule="auto"/>
        <w:jc w:val="both"/>
        <w:rPr>
          <w:rFonts w:ascii="Times New Roman" w:hAnsi="Times New Roman" w:cs="Times New Roman"/>
          <w:b/>
          <w:sz w:val="24"/>
          <w:szCs w:val="24"/>
        </w:rPr>
      </w:pPr>
    </w:p>
    <w:p w:rsidR="005454D5" w:rsidRPr="00A109FC"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References</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Chomsky, N. 1988: </w:t>
      </w:r>
      <w:r w:rsidRPr="00481466">
        <w:rPr>
          <w:rFonts w:ascii="Times New Roman" w:hAnsi="Times New Roman" w:cs="Times New Roman"/>
          <w:i/>
          <w:sz w:val="24"/>
          <w:szCs w:val="24"/>
        </w:rPr>
        <w:t>Language and the Problems of Knowledge</w:t>
      </w:r>
      <w:r>
        <w:rPr>
          <w:rFonts w:ascii="Times New Roman" w:hAnsi="Times New Roman" w:cs="Times New Roman"/>
          <w:sz w:val="24"/>
          <w:szCs w:val="24"/>
        </w:rPr>
        <w:t xml:space="preserve">. The Managua Lectures.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Cambridge, MA: MIT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Croft, W. and Cruse, A. 2004: </w:t>
      </w:r>
      <w:r w:rsidRPr="00481466">
        <w:rPr>
          <w:rFonts w:ascii="Times New Roman" w:hAnsi="Times New Roman" w:cs="Times New Roman"/>
          <w:i/>
          <w:sz w:val="24"/>
          <w:szCs w:val="24"/>
        </w:rPr>
        <w:t>Cognitive Linguistics</w:t>
      </w:r>
      <w:r>
        <w:rPr>
          <w:rFonts w:ascii="Times New Roman" w:hAnsi="Times New Roman" w:cs="Times New Roman"/>
          <w:sz w:val="24"/>
          <w:szCs w:val="24"/>
        </w:rPr>
        <w:t>. Cambridge: Cambridge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Evans, V. and Green, M. 2006: </w:t>
      </w:r>
      <w:r w:rsidRPr="00481466">
        <w:rPr>
          <w:rFonts w:ascii="Times New Roman" w:hAnsi="Times New Roman" w:cs="Times New Roman"/>
          <w:i/>
          <w:sz w:val="24"/>
          <w:szCs w:val="24"/>
        </w:rPr>
        <w:t>Cognitive Linguistics: An Introduction</w:t>
      </w:r>
      <w:r>
        <w:rPr>
          <w:rFonts w:ascii="Times New Roman" w:hAnsi="Times New Roman" w:cs="Times New Roman"/>
          <w:sz w:val="24"/>
          <w:szCs w:val="24"/>
        </w:rPr>
        <w:t xml:space="preserve">. Edinburgh: Edinburgh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Fauconnier</w:t>
      </w:r>
      <w:proofErr w:type="spellEnd"/>
      <w:r>
        <w:rPr>
          <w:rFonts w:ascii="Times New Roman" w:hAnsi="Times New Roman" w:cs="Times New Roman"/>
          <w:sz w:val="24"/>
          <w:szCs w:val="24"/>
        </w:rPr>
        <w:t xml:space="preserve">, G. 1994: </w:t>
      </w:r>
      <w:r w:rsidRPr="00A35E5E">
        <w:rPr>
          <w:rFonts w:ascii="Times New Roman" w:hAnsi="Times New Roman" w:cs="Times New Roman"/>
          <w:i/>
          <w:sz w:val="24"/>
          <w:szCs w:val="24"/>
        </w:rPr>
        <w:t>Mental Spaces: Aspects of Meaning Construction in Natural Language</w:t>
      </w:r>
      <w:r>
        <w:rPr>
          <w:rFonts w:ascii="Times New Roman" w:hAnsi="Times New Roman" w:cs="Times New Roman"/>
          <w:sz w:val="24"/>
          <w:szCs w:val="24"/>
        </w:rPr>
        <w:t xml:space="preserve">. In </w:t>
      </w:r>
    </w:p>
    <w:p w:rsidR="005454D5" w:rsidRDefault="005454D5" w:rsidP="005454D5">
      <w:pPr>
        <w:spacing w:after="0" w:line="360" w:lineRule="auto"/>
        <w:ind w:left="720"/>
        <w:jc w:val="both"/>
        <w:rPr>
          <w:rFonts w:ascii="Times New Roman" w:hAnsi="Times New Roman" w:cs="Times New Roman"/>
          <w:sz w:val="24"/>
          <w:szCs w:val="24"/>
        </w:rPr>
      </w:pPr>
      <w:proofErr w:type="spellStart"/>
      <w:r>
        <w:rPr>
          <w:rFonts w:ascii="Times New Roman" w:hAnsi="Times New Roman" w:cs="Times New Roman"/>
          <w:sz w:val="24"/>
          <w:szCs w:val="24"/>
        </w:rPr>
        <w:t>Ortony</w:t>
      </w:r>
      <w:proofErr w:type="spellEnd"/>
      <w:r>
        <w:rPr>
          <w:rFonts w:ascii="Times New Roman" w:hAnsi="Times New Roman" w:cs="Times New Roman"/>
          <w:sz w:val="24"/>
          <w:szCs w:val="24"/>
        </w:rPr>
        <w:t>, A.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 xml:space="preserve">,), </w:t>
      </w:r>
      <w:r w:rsidRPr="00481466">
        <w:rPr>
          <w:rFonts w:ascii="Times New Roman" w:hAnsi="Times New Roman" w:cs="Times New Roman"/>
          <w:i/>
          <w:sz w:val="24"/>
          <w:szCs w:val="24"/>
        </w:rPr>
        <w:t>Metaphor and Thought</w:t>
      </w:r>
      <w:r>
        <w:rPr>
          <w:rFonts w:ascii="Times New Roman" w:hAnsi="Times New Roman" w:cs="Times New Roman"/>
          <w:sz w:val="24"/>
          <w:szCs w:val="24"/>
        </w:rPr>
        <w:t>. Edinburgh. Second Edition. Cambridge: Cambridge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Fauconnier</w:t>
      </w:r>
      <w:proofErr w:type="spellEnd"/>
      <w:r>
        <w:rPr>
          <w:rFonts w:ascii="Times New Roman" w:hAnsi="Times New Roman" w:cs="Times New Roman"/>
          <w:sz w:val="24"/>
          <w:szCs w:val="24"/>
        </w:rPr>
        <w:t xml:space="preserve">, G. 1997: </w:t>
      </w:r>
      <w:r w:rsidRPr="00481466">
        <w:rPr>
          <w:rFonts w:ascii="Times New Roman" w:hAnsi="Times New Roman" w:cs="Times New Roman"/>
          <w:i/>
          <w:sz w:val="24"/>
          <w:szCs w:val="24"/>
        </w:rPr>
        <w:t>Mappings in Thought and Language</w:t>
      </w:r>
      <w:r>
        <w:rPr>
          <w:rFonts w:ascii="Times New Roman" w:hAnsi="Times New Roman" w:cs="Times New Roman"/>
          <w:sz w:val="24"/>
          <w:szCs w:val="24"/>
        </w:rPr>
        <w:t xml:space="preserve">. Cambridge: Cambridge University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i/>
          <w:sz w:val="24"/>
          <w:szCs w:val="24"/>
        </w:rPr>
      </w:pPr>
      <w:proofErr w:type="spellStart"/>
      <w:r>
        <w:rPr>
          <w:rFonts w:ascii="Times New Roman" w:hAnsi="Times New Roman" w:cs="Times New Roman"/>
          <w:sz w:val="24"/>
          <w:szCs w:val="24"/>
        </w:rPr>
        <w:t>Fauconnier</w:t>
      </w:r>
      <w:proofErr w:type="spellEnd"/>
      <w:r>
        <w:rPr>
          <w:rFonts w:ascii="Times New Roman" w:hAnsi="Times New Roman" w:cs="Times New Roman"/>
          <w:sz w:val="24"/>
          <w:szCs w:val="24"/>
        </w:rPr>
        <w:t xml:space="preserve">, G. and Turner, M. 2002: </w:t>
      </w:r>
      <w:r w:rsidRPr="00481466">
        <w:rPr>
          <w:rFonts w:ascii="Times New Roman" w:hAnsi="Times New Roman" w:cs="Times New Roman"/>
          <w:i/>
          <w:sz w:val="24"/>
          <w:szCs w:val="24"/>
        </w:rPr>
        <w:t xml:space="preserve">The Way We Think: Conceptual Blending and the Mind’s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sidRPr="00481466">
        <w:rPr>
          <w:rFonts w:ascii="Times New Roman" w:hAnsi="Times New Roman" w:cs="Times New Roman"/>
          <w:i/>
          <w:sz w:val="24"/>
          <w:szCs w:val="24"/>
        </w:rPr>
        <w:t>Hidden Complexities.</w:t>
      </w:r>
      <w:r>
        <w:rPr>
          <w:rFonts w:ascii="Times New Roman" w:hAnsi="Times New Roman" w:cs="Times New Roman"/>
          <w:sz w:val="24"/>
          <w:szCs w:val="24"/>
        </w:rPr>
        <w:t xml:space="preserve"> New York: Basic Books.</w:t>
      </w:r>
    </w:p>
    <w:p w:rsidR="005454D5" w:rsidRPr="00B903DE"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Fodor, J. 1983: </w:t>
      </w:r>
      <w:r w:rsidRPr="00481466">
        <w:rPr>
          <w:rFonts w:ascii="Times New Roman" w:hAnsi="Times New Roman" w:cs="Times New Roman"/>
          <w:i/>
          <w:sz w:val="24"/>
          <w:szCs w:val="24"/>
        </w:rPr>
        <w:t>The Modularity of Mind</w:t>
      </w:r>
      <w:r>
        <w:rPr>
          <w:rFonts w:ascii="Times New Roman" w:hAnsi="Times New Roman" w:cs="Times New Roman"/>
          <w:sz w:val="24"/>
          <w:szCs w:val="24"/>
        </w:rPr>
        <w:t>. Cambridge, MA: MIT Press.</w:t>
      </w:r>
    </w:p>
    <w:p w:rsidR="005454D5" w:rsidRDefault="005454D5" w:rsidP="005454D5">
      <w:pPr>
        <w:spacing w:after="0" w:line="360" w:lineRule="auto"/>
        <w:jc w:val="both"/>
        <w:rPr>
          <w:rFonts w:ascii="Times New Roman" w:hAnsi="Times New Roman" w:cs="Times New Roman"/>
          <w:sz w:val="24"/>
          <w:szCs w:val="24"/>
        </w:rPr>
      </w:pPr>
    </w:p>
    <w:p w:rsidR="005454D5" w:rsidRPr="007D1017"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Geeraerts, D. 2010: </w:t>
      </w:r>
      <w:r>
        <w:rPr>
          <w:rFonts w:ascii="Times New Roman" w:hAnsi="Times New Roman" w:cs="Times New Roman"/>
          <w:i/>
          <w:sz w:val="24"/>
          <w:szCs w:val="24"/>
        </w:rPr>
        <w:t>Theories of Lexical Semantics.</w:t>
      </w:r>
      <w:r>
        <w:rPr>
          <w:rFonts w:ascii="Times New Roman" w:hAnsi="Times New Roman" w:cs="Times New Roman"/>
          <w:sz w:val="24"/>
          <w:szCs w:val="24"/>
        </w:rPr>
        <w:t xml:space="preserve"> Oxford: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Gozli</w:t>
      </w:r>
      <w:proofErr w:type="spellEnd"/>
      <w:r>
        <w:rPr>
          <w:rFonts w:ascii="Times New Roman" w:hAnsi="Times New Roman" w:cs="Times New Roman"/>
          <w:sz w:val="24"/>
          <w:szCs w:val="24"/>
        </w:rPr>
        <w:t xml:space="preserve">, D. et.al 2018: </w:t>
      </w:r>
      <w:r w:rsidRPr="00481466">
        <w:rPr>
          <w:rFonts w:ascii="Times New Roman" w:hAnsi="Times New Roman" w:cs="Times New Roman"/>
          <w:i/>
          <w:sz w:val="24"/>
          <w:szCs w:val="24"/>
        </w:rPr>
        <w:t>Spatial Met</w:t>
      </w:r>
      <w:r>
        <w:rPr>
          <w:rFonts w:ascii="Times New Roman" w:hAnsi="Times New Roman" w:cs="Times New Roman"/>
          <w:i/>
          <w:sz w:val="24"/>
          <w:szCs w:val="24"/>
        </w:rPr>
        <w:t>aphors in Thinking about Other P</w:t>
      </w:r>
      <w:r w:rsidRPr="00481466">
        <w:rPr>
          <w:rFonts w:ascii="Times New Roman" w:hAnsi="Times New Roman" w:cs="Times New Roman"/>
          <w:i/>
          <w:sz w:val="24"/>
          <w:szCs w:val="24"/>
        </w:rPr>
        <w:t>eople</w:t>
      </w:r>
      <w:r>
        <w:rPr>
          <w:rFonts w:ascii="Times New Roman" w:hAnsi="Times New Roman" w:cs="Times New Roman"/>
          <w:sz w:val="24"/>
          <w:szCs w:val="24"/>
        </w:rPr>
        <w:t xml:space="preserve">. Pp 313-333.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Tandfonline.com. </w:t>
      </w:r>
      <w:hyperlink r:id="rId5" w:history="1">
        <w:r w:rsidRPr="00873037">
          <w:rPr>
            <w:rStyle w:val="Hyperlink"/>
            <w:rFonts w:ascii="Times New Roman" w:hAnsi="Times New Roman" w:cs="Times New Roman"/>
            <w:sz w:val="24"/>
            <w:szCs w:val="24"/>
          </w:rPr>
          <w:t>https://doi.org/10.1080/13506285.2018.1445153</w:t>
        </w:r>
      </w:hyperlink>
      <w:r>
        <w:rPr>
          <w:rFonts w:ascii="Times New Roman" w:hAnsi="Times New Roman" w:cs="Times New Roman"/>
          <w:sz w:val="24"/>
          <w:szCs w:val="24"/>
        </w:rPr>
        <w:t>.</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Joode, J. 2019: </w:t>
      </w:r>
      <w:r w:rsidRPr="00A35E5E">
        <w:rPr>
          <w:rFonts w:ascii="Times New Roman" w:hAnsi="Times New Roman" w:cs="Times New Roman"/>
          <w:i/>
          <w:sz w:val="24"/>
          <w:szCs w:val="24"/>
        </w:rPr>
        <w:t>Spatial Metaphors in Language and Cognition</w:t>
      </w:r>
      <w:r>
        <w:rPr>
          <w:rFonts w:ascii="Times New Roman" w:hAnsi="Times New Roman" w:cs="Times New Roman"/>
          <w:sz w:val="24"/>
          <w:szCs w:val="24"/>
        </w:rPr>
        <w:t xml:space="preserve">. </w:t>
      </w:r>
      <w:r w:rsidRPr="00481466">
        <w:rPr>
          <w:rFonts w:ascii="Times New Roman" w:hAnsi="Times New Roman" w:cs="Times New Roman"/>
          <w:sz w:val="24"/>
          <w:szCs w:val="24"/>
        </w:rPr>
        <w:t>In</w:t>
      </w:r>
      <w:r w:rsidRPr="00481466">
        <w:rPr>
          <w:rFonts w:ascii="Times New Roman" w:hAnsi="Times New Roman" w:cs="Times New Roman"/>
          <w:i/>
          <w:sz w:val="24"/>
          <w:szCs w:val="24"/>
        </w:rPr>
        <w:t xml:space="preserve"> Metaphorical landscapes and </w:t>
      </w:r>
    </w:p>
    <w:p w:rsidR="005454D5" w:rsidRDefault="005454D5" w:rsidP="005454D5">
      <w:pPr>
        <w:spacing w:after="0" w:line="360" w:lineRule="auto"/>
        <w:ind w:left="720"/>
        <w:jc w:val="both"/>
        <w:rPr>
          <w:rFonts w:ascii="Times New Roman" w:hAnsi="Times New Roman" w:cs="Times New Roman"/>
          <w:sz w:val="24"/>
          <w:szCs w:val="24"/>
        </w:rPr>
      </w:pPr>
      <w:r w:rsidRPr="00481466">
        <w:rPr>
          <w:rFonts w:ascii="Times New Roman" w:hAnsi="Times New Roman" w:cs="Times New Roman"/>
          <w:i/>
          <w:sz w:val="24"/>
          <w:szCs w:val="24"/>
        </w:rPr>
        <w:t>the Theology of the Book of Job</w:t>
      </w:r>
      <w:r>
        <w:rPr>
          <w:rFonts w:ascii="Times New Roman" w:hAnsi="Times New Roman" w:cs="Times New Roman"/>
          <w:sz w:val="24"/>
          <w:szCs w:val="24"/>
        </w:rPr>
        <w:t xml:space="preserve">. Pp 46-67. </w:t>
      </w:r>
      <w:proofErr w:type="spellStart"/>
      <w:r>
        <w:rPr>
          <w:rFonts w:ascii="Times New Roman" w:hAnsi="Times New Roman" w:cs="Times New Roman"/>
          <w:sz w:val="24"/>
          <w:szCs w:val="24"/>
        </w:rPr>
        <w:t>Koninklijke</w:t>
      </w:r>
      <w:proofErr w:type="spellEnd"/>
      <w:r>
        <w:rPr>
          <w:rFonts w:ascii="Times New Roman" w:hAnsi="Times New Roman" w:cs="Times New Roman"/>
          <w:sz w:val="24"/>
          <w:szCs w:val="24"/>
        </w:rPr>
        <w:t xml:space="preserve">, Brill, NV, Leiden. </w:t>
      </w:r>
      <w:hyperlink r:id="rId6" w:history="1">
        <w:r w:rsidRPr="00873037">
          <w:rPr>
            <w:rStyle w:val="Hyperlink"/>
            <w:rFonts w:ascii="Times New Roman" w:hAnsi="Times New Roman" w:cs="Times New Roman"/>
            <w:sz w:val="24"/>
            <w:szCs w:val="24"/>
          </w:rPr>
          <w:t>https://doi.org/10.1163/9789004388871-004</w:t>
        </w:r>
      </w:hyperlink>
      <w:r>
        <w:rPr>
          <w:rFonts w:ascii="Times New Roman" w:hAnsi="Times New Roman" w:cs="Times New Roman"/>
          <w:sz w:val="24"/>
          <w:szCs w:val="24"/>
        </w:rPr>
        <w:t>.</w:t>
      </w:r>
    </w:p>
    <w:p w:rsidR="005454D5" w:rsidRDefault="005454D5" w:rsidP="005454D5">
      <w:pPr>
        <w:spacing w:after="0" w:line="360" w:lineRule="auto"/>
        <w:jc w:val="both"/>
        <w:rPr>
          <w:rFonts w:ascii="Times New Roman" w:hAnsi="Times New Roman" w:cs="Times New Roman"/>
          <w:sz w:val="24"/>
          <w:szCs w:val="24"/>
        </w:rPr>
      </w:pPr>
    </w:p>
    <w:p w:rsidR="005454D5" w:rsidRPr="00431406" w:rsidRDefault="005454D5" w:rsidP="005454D5">
      <w:pPr>
        <w:widowControl w:val="0"/>
        <w:autoSpaceDE w:val="0"/>
        <w:autoSpaceDN w:val="0"/>
        <w:adjustRightInd w:val="0"/>
        <w:spacing w:after="360" w:line="240" w:lineRule="auto"/>
        <w:ind w:left="720" w:hanging="720"/>
        <w:jc w:val="both"/>
        <w:rPr>
          <w:rFonts w:ascii="Times New Roman" w:hAnsi="Times New Roman"/>
          <w:sz w:val="24"/>
          <w:szCs w:val="24"/>
        </w:rPr>
      </w:pPr>
      <w:proofErr w:type="spellStart"/>
      <w:r w:rsidRPr="00431406">
        <w:rPr>
          <w:rFonts w:ascii="Times New Roman" w:hAnsi="Times New Roman"/>
          <w:sz w:val="24"/>
          <w:szCs w:val="24"/>
        </w:rPr>
        <w:t>Korth</w:t>
      </w:r>
      <w:proofErr w:type="spellEnd"/>
      <w:r w:rsidRPr="00431406">
        <w:rPr>
          <w:rFonts w:ascii="Times New Roman" w:hAnsi="Times New Roman"/>
          <w:sz w:val="24"/>
          <w:szCs w:val="24"/>
        </w:rPr>
        <w:t>, B. 2005.</w:t>
      </w:r>
      <w:r>
        <w:rPr>
          <w:rFonts w:ascii="Times New Roman" w:hAnsi="Times New Roman"/>
          <w:sz w:val="24"/>
          <w:szCs w:val="24"/>
        </w:rPr>
        <w:t xml:space="preserve"> </w:t>
      </w:r>
      <w:r w:rsidRPr="00431406">
        <w:rPr>
          <w:rFonts w:ascii="Times New Roman" w:hAnsi="Times New Roman"/>
          <w:i/>
          <w:sz w:val="24"/>
          <w:szCs w:val="24"/>
        </w:rPr>
        <w:t>Language attitudes towards Kyrgyz and Russian.</w:t>
      </w:r>
      <w:r w:rsidRPr="00431406">
        <w:rPr>
          <w:rFonts w:ascii="Times New Roman" w:hAnsi="Times New Roman"/>
          <w:sz w:val="24"/>
          <w:szCs w:val="24"/>
        </w:rPr>
        <w:t xml:space="preserve"> Germany: Bern. </w:t>
      </w:r>
    </w:p>
    <w:p w:rsidR="005454D5" w:rsidRDefault="005454D5" w:rsidP="005454D5">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 xml:space="preserve">Lakoff, G. 1988: </w:t>
      </w:r>
      <w:r w:rsidRPr="00A35E5E">
        <w:rPr>
          <w:rFonts w:ascii="Times New Roman" w:hAnsi="Times New Roman" w:cs="Times New Roman"/>
          <w:i/>
          <w:sz w:val="24"/>
          <w:szCs w:val="24"/>
        </w:rPr>
        <w:t>Cognitive Semantics</w:t>
      </w:r>
      <w:r>
        <w:rPr>
          <w:rFonts w:ascii="Times New Roman" w:hAnsi="Times New Roman" w:cs="Times New Roman"/>
          <w:sz w:val="24"/>
          <w:szCs w:val="24"/>
        </w:rPr>
        <w:t xml:space="preserve">. In Umberto, E. et.al (eds.), </w:t>
      </w:r>
      <w:r w:rsidRPr="00A35E5E">
        <w:rPr>
          <w:rFonts w:ascii="Times New Roman" w:hAnsi="Times New Roman" w:cs="Times New Roman"/>
          <w:i/>
          <w:sz w:val="24"/>
          <w:szCs w:val="24"/>
        </w:rPr>
        <w:t xml:space="preserve">Meaning and Mental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sidRPr="00A35E5E">
        <w:rPr>
          <w:rFonts w:ascii="Times New Roman" w:hAnsi="Times New Roman" w:cs="Times New Roman"/>
          <w:i/>
          <w:sz w:val="24"/>
          <w:szCs w:val="24"/>
        </w:rPr>
        <w:t>Representations</w:t>
      </w:r>
      <w:r>
        <w:rPr>
          <w:rFonts w:ascii="Times New Roman" w:hAnsi="Times New Roman" w:cs="Times New Roman"/>
          <w:sz w:val="24"/>
          <w:szCs w:val="24"/>
        </w:rPr>
        <w:t>. Pp 119-54. Bloomington and Indianapolis: Indiana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 xml:space="preserve">Lakoff, G. 1993: </w:t>
      </w:r>
      <w:r w:rsidRPr="00A35E5E">
        <w:rPr>
          <w:rFonts w:ascii="Times New Roman" w:hAnsi="Times New Roman" w:cs="Times New Roman"/>
          <w:i/>
          <w:sz w:val="24"/>
          <w:szCs w:val="24"/>
        </w:rPr>
        <w:t>The Contemporary Theory of Metaphor</w:t>
      </w:r>
      <w:r>
        <w:rPr>
          <w:rFonts w:ascii="Times New Roman" w:hAnsi="Times New Roman" w:cs="Times New Roman"/>
          <w:sz w:val="24"/>
          <w:szCs w:val="24"/>
        </w:rPr>
        <w:t xml:space="preserve">. In </w:t>
      </w:r>
      <w:proofErr w:type="spellStart"/>
      <w:r>
        <w:rPr>
          <w:rFonts w:ascii="Times New Roman" w:hAnsi="Times New Roman" w:cs="Times New Roman"/>
          <w:sz w:val="24"/>
          <w:szCs w:val="24"/>
        </w:rPr>
        <w:t>Ortony</w:t>
      </w:r>
      <w:proofErr w:type="spellEnd"/>
      <w:r>
        <w:rPr>
          <w:rFonts w:ascii="Times New Roman" w:hAnsi="Times New Roman" w:cs="Times New Roman"/>
          <w:sz w:val="24"/>
          <w:szCs w:val="24"/>
        </w:rPr>
        <w:t>, A.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 xml:space="preserve">,), </w:t>
      </w:r>
      <w:r w:rsidRPr="00A35E5E">
        <w:rPr>
          <w:rFonts w:ascii="Times New Roman" w:hAnsi="Times New Roman" w:cs="Times New Roman"/>
          <w:i/>
          <w:sz w:val="24"/>
          <w:szCs w:val="24"/>
        </w:rPr>
        <w:t xml:space="preserve">Metaphor and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sidRPr="00A35E5E">
        <w:rPr>
          <w:rFonts w:ascii="Times New Roman" w:hAnsi="Times New Roman" w:cs="Times New Roman"/>
          <w:i/>
          <w:sz w:val="24"/>
          <w:szCs w:val="24"/>
        </w:rPr>
        <w:t>Thought</w:t>
      </w:r>
      <w:r>
        <w:rPr>
          <w:rFonts w:ascii="Times New Roman" w:hAnsi="Times New Roman" w:cs="Times New Roman"/>
          <w:sz w:val="24"/>
          <w:szCs w:val="24"/>
        </w:rPr>
        <w:t>. Edinburgh. Second Edition. Cambridge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sidRPr="00364931">
        <w:rPr>
          <w:rFonts w:ascii="Times New Roman" w:hAnsi="Times New Roman" w:cs="Times New Roman"/>
          <w:sz w:val="24"/>
          <w:szCs w:val="24"/>
        </w:rPr>
        <w:t>Lakoff, G. and Johnson, M.</w:t>
      </w:r>
      <w:r>
        <w:rPr>
          <w:rFonts w:ascii="Times New Roman" w:hAnsi="Times New Roman" w:cs="Times New Roman"/>
          <w:sz w:val="24"/>
          <w:szCs w:val="24"/>
        </w:rPr>
        <w:t xml:space="preserve"> 1980: </w:t>
      </w:r>
      <w:r w:rsidRPr="00A35E5E">
        <w:rPr>
          <w:rFonts w:ascii="Times New Roman" w:hAnsi="Times New Roman" w:cs="Times New Roman"/>
          <w:i/>
          <w:sz w:val="24"/>
          <w:szCs w:val="24"/>
        </w:rPr>
        <w:t xml:space="preserve">Metaphors We Live </w:t>
      </w:r>
      <w:proofErr w:type="gramStart"/>
      <w:r w:rsidRPr="00A35E5E">
        <w:rPr>
          <w:rFonts w:ascii="Times New Roman" w:hAnsi="Times New Roman" w:cs="Times New Roman"/>
          <w:i/>
          <w:sz w:val="24"/>
          <w:szCs w:val="24"/>
        </w:rPr>
        <w:t>By</w:t>
      </w:r>
      <w:proofErr w:type="gramEnd"/>
      <w:r>
        <w:rPr>
          <w:rFonts w:ascii="Times New Roman" w:hAnsi="Times New Roman" w:cs="Times New Roman"/>
          <w:sz w:val="24"/>
          <w:szCs w:val="24"/>
        </w:rPr>
        <w:t>. Chicago: University of Chicago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i/>
          <w:sz w:val="24"/>
          <w:szCs w:val="24"/>
        </w:rPr>
      </w:pPr>
      <w:r w:rsidRPr="00364931">
        <w:rPr>
          <w:rFonts w:ascii="Times New Roman" w:hAnsi="Times New Roman" w:cs="Times New Roman"/>
          <w:sz w:val="24"/>
          <w:szCs w:val="24"/>
        </w:rPr>
        <w:t>Lakoff, G. and</w:t>
      </w:r>
      <w:r>
        <w:rPr>
          <w:rFonts w:ascii="Times New Roman" w:hAnsi="Times New Roman" w:cs="Times New Roman"/>
          <w:sz w:val="24"/>
          <w:szCs w:val="24"/>
        </w:rPr>
        <w:t xml:space="preserve"> Turner, M. 1989: </w:t>
      </w:r>
      <w:r w:rsidRPr="00A35E5E">
        <w:rPr>
          <w:rFonts w:ascii="Times New Roman" w:hAnsi="Times New Roman" w:cs="Times New Roman"/>
          <w:i/>
          <w:sz w:val="24"/>
          <w:szCs w:val="24"/>
        </w:rPr>
        <w:t>More than Cool Reason</w:t>
      </w:r>
      <w:r>
        <w:rPr>
          <w:rFonts w:ascii="Times New Roman" w:hAnsi="Times New Roman" w:cs="Times New Roman"/>
          <w:sz w:val="24"/>
          <w:szCs w:val="24"/>
        </w:rPr>
        <w:t xml:space="preserve">: </w:t>
      </w:r>
      <w:r w:rsidRPr="00A35E5E">
        <w:rPr>
          <w:rFonts w:ascii="Times New Roman" w:hAnsi="Times New Roman" w:cs="Times New Roman"/>
          <w:i/>
          <w:sz w:val="24"/>
          <w:szCs w:val="24"/>
        </w:rPr>
        <w:t xml:space="preserve">A Field Guide to Poetic Metaphor.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Chicago: University of Chicago Press.</w:t>
      </w:r>
    </w:p>
    <w:p w:rsidR="005454D5" w:rsidRDefault="005454D5" w:rsidP="005454D5">
      <w:pPr>
        <w:spacing w:after="0" w:line="360" w:lineRule="auto"/>
        <w:jc w:val="both"/>
        <w:rPr>
          <w:rFonts w:ascii="Times New Roman" w:hAnsi="Times New Roman" w:cs="Times New Roman"/>
          <w:sz w:val="24"/>
          <w:szCs w:val="24"/>
        </w:rPr>
      </w:pPr>
    </w:p>
    <w:p w:rsidR="005454D5" w:rsidRPr="00431406" w:rsidRDefault="005454D5" w:rsidP="005454D5">
      <w:pPr>
        <w:pStyle w:val="NoSpacing"/>
        <w:spacing w:after="360"/>
        <w:ind w:left="720" w:hanging="720"/>
        <w:jc w:val="both"/>
        <w:rPr>
          <w:rFonts w:ascii="Times New Roman" w:hAnsi="Times New Roman" w:cs="Times New Roman"/>
          <w:sz w:val="24"/>
          <w:szCs w:val="24"/>
        </w:rPr>
      </w:pPr>
      <w:r w:rsidRPr="00431406">
        <w:rPr>
          <w:rFonts w:ascii="Times New Roman" w:hAnsi="Times New Roman" w:cs="Times New Roman"/>
          <w:sz w:val="24"/>
          <w:szCs w:val="24"/>
        </w:rPr>
        <w:t xml:space="preserve">Malinowski, B. 1922. </w:t>
      </w:r>
      <w:r w:rsidRPr="00431406">
        <w:rPr>
          <w:rFonts w:ascii="Times New Roman" w:hAnsi="Times New Roman" w:cs="Times New Roman"/>
          <w:i/>
          <w:sz w:val="24"/>
          <w:szCs w:val="24"/>
        </w:rPr>
        <w:t>Argonauts of the Western Pacific</w:t>
      </w:r>
      <w:r w:rsidRPr="00431406">
        <w:rPr>
          <w:rFonts w:ascii="Times New Roman" w:hAnsi="Times New Roman" w:cs="Times New Roman"/>
          <w:sz w:val="24"/>
          <w:szCs w:val="24"/>
        </w:rPr>
        <w:t xml:space="preserve">. New York: Dutton, E.P and Co. </w:t>
      </w:r>
    </w:p>
    <w:p w:rsidR="005454D5" w:rsidRPr="00671A11" w:rsidRDefault="005454D5" w:rsidP="005454D5">
      <w:pPr>
        <w:pStyle w:val="NoSpacing"/>
        <w:spacing w:after="360"/>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Meyerhoff</w:t>
      </w:r>
      <w:proofErr w:type="spellEnd"/>
      <w:r>
        <w:rPr>
          <w:rFonts w:ascii="Times New Roman" w:hAnsi="Times New Roman" w:cs="Times New Roman"/>
          <w:sz w:val="24"/>
          <w:szCs w:val="24"/>
        </w:rPr>
        <w:t xml:space="preserve">, M. 2011. </w:t>
      </w:r>
      <w:r>
        <w:rPr>
          <w:rFonts w:ascii="Times New Roman" w:hAnsi="Times New Roman" w:cs="Times New Roman"/>
          <w:i/>
          <w:sz w:val="24"/>
          <w:szCs w:val="24"/>
        </w:rPr>
        <w:t xml:space="preserve">Introducing Sociolinguistics </w:t>
      </w:r>
      <w:r w:rsidRPr="00431406">
        <w:rPr>
          <w:rFonts w:ascii="Times New Roman" w:hAnsi="Times New Roman" w:cs="Times New Roman"/>
          <w:sz w:val="24"/>
          <w:szCs w:val="24"/>
        </w:rPr>
        <w:t xml:space="preserve">(2nd </w:t>
      </w:r>
      <w:proofErr w:type="spellStart"/>
      <w:r w:rsidRPr="00431406">
        <w:rPr>
          <w:rFonts w:ascii="Times New Roman" w:hAnsi="Times New Roman" w:cs="Times New Roman"/>
          <w:sz w:val="24"/>
          <w:szCs w:val="24"/>
        </w:rPr>
        <w:t>ed</w:t>
      </w:r>
      <w:proofErr w:type="spellEnd"/>
      <w:r w:rsidRPr="00431406">
        <w:rPr>
          <w:rFonts w:ascii="Times New Roman" w:hAnsi="Times New Roman" w:cs="Times New Roman"/>
          <w:sz w:val="24"/>
          <w:szCs w:val="24"/>
        </w:rPr>
        <w:t>)</w:t>
      </w:r>
      <w:r>
        <w:rPr>
          <w:rFonts w:ascii="Times New Roman" w:hAnsi="Times New Roman" w:cs="Times New Roman"/>
          <w:i/>
          <w:sz w:val="24"/>
          <w:szCs w:val="24"/>
        </w:rPr>
        <w:t>.</w:t>
      </w:r>
      <w:r>
        <w:rPr>
          <w:rFonts w:ascii="Times New Roman" w:hAnsi="Times New Roman" w:cs="Times New Roman"/>
          <w:sz w:val="24"/>
          <w:szCs w:val="24"/>
        </w:rPr>
        <w:t xml:space="preserve"> London: Routledge.</w:t>
      </w:r>
    </w:p>
    <w:p w:rsidR="005454D5" w:rsidRDefault="005454D5" w:rsidP="005454D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Ortony</w:t>
      </w:r>
      <w:proofErr w:type="spellEnd"/>
      <w:r>
        <w:rPr>
          <w:rFonts w:ascii="Times New Roman" w:hAnsi="Times New Roman" w:cs="Times New Roman"/>
          <w:sz w:val="24"/>
          <w:szCs w:val="24"/>
        </w:rPr>
        <w:t xml:space="preserve">, A. 1993: </w:t>
      </w:r>
      <w:r w:rsidRPr="00A35E5E">
        <w:rPr>
          <w:rFonts w:ascii="Times New Roman" w:hAnsi="Times New Roman" w:cs="Times New Roman"/>
          <w:i/>
          <w:sz w:val="24"/>
          <w:szCs w:val="24"/>
        </w:rPr>
        <w:t>Metaphor, Language and Thought</w:t>
      </w:r>
      <w:r>
        <w:rPr>
          <w:rFonts w:ascii="Times New Roman" w:hAnsi="Times New Roman" w:cs="Times New Roman"/>
          <w:sz w:val="24"/>
          <w:szCs w:val="24"/>
        </w:rPr>
        <w:t xml:space="preserve">. In </w:t>
      </w:r>
      <w:proofErr w:type="spellStart"/>
      <w:r>
        <w:rPr>
          <w:rFonts w:ascii="Times New Roman" w:hAnsi="Times New Roman" w:cs="Times New Roman"/>
          <w:sz w:val="24"/>
          <w:szCs w:val="24"/>
        </w:rPr>
        <w:t>Ortony</w:t>
      </w:r>
      <w:proofErr w:type="spellEnd"/>
      <w:r>
        <w:rPr>
          <w:rFonts w:ascii="Times New Roman" w:hAnsi="Times New Roman" w:cs="Times New Roman"/>
          <w:sz w:val="24"/>
          <w:szCs w:val="24"/>
        </w:rPr>
        <w:t>, A.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 xml:space="preserve">,), </w:t>
      </w:r>
      <w:r w:rsidRPr="00A35E5E">
        <w:rPr>
          <w:rFonts w:ascii="Times New Roman" w:hAnsi="Times New Roman" w:cs="Times New Roman"/>
          <w:i/>
          <w:sz w:val="24"/>
          <w:szCs w:val="24"/>
        </w:rPr>
        <w:t>Metaphor and Thought</w:t>
      </w:r>
      <w:r>
        <w:rPr>
          <w:rFonts w:ascii="Times New Roman" w:hAnsi="Times New Roman" w:cs="Times New Roman"/>
          <w:sz w:val="24"/>
          <w:szCs w:val="24"/>
        </w:rPr>
        <w:t xml:space="preserve">.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Edinburgh. Second Edition. Cambridge University Press.</w:t>
      </w:r>
    </w:p>
    <w:p w:rsidR="005454D5" w:rsidRDefault="005454D5" w:rsidP="005454D5">
      <w:pPr>
        <w:spacing w:after="0" w:line="360" w:lineRule="auto"/>
        <w:jc w:val="both"/>
        <w:rPr>
          <w:rFonts w:ascii="Times New Roman" w:hAnsi="Times New Roman" w:cs="Times New Roman"/>
          <w:sz w:val="24"/>
          <w:szCs w:val="24"/>
        </w:rPr>
      </w:pPr>
    </w:p>
    <w:p w:rsidR="005454D5" w:rsidRPr="00431406" w:rsidRDefault="005454D5" w:rsidP="005454D5">
      <w:pPr>
        <w:widowControl w:val="0"/>
        <w:autoSpaceDE w:val="0"/>
        <w:autoSpaceDN w:val="0"/>
        <w:adjustRightInd w:val="0"/>
        <w:spacing w:after="360" w:line="240" w:lineRule="auto"/>
        <w:ind w:left="720" w:hanging="720"/>
        <w:jc w:val="both"/>
        <w:rPr>
          <w:rFonts w:ascii="Times New Roman" w:hAnsi="Times New Roman"/>
          <w:sz w:val="24"/>
          <w:szCs w:val="24"/>
        </w:rPr>
      </w:pPr>
      <w:proofErr w:type="spellStart"/>
      <w:r w:rsidRPr="00431406">
        <w:rPr>
          <w:rFonts w:ascii="Times New Roman" w:hAnsi="Times New Roman"/>
          <w:sz w:val="24"/>
          <w:szCs w:val="24"/>
        </w:rPr>
        <w:t>Rasinger</w:t>
      </w:r>
      <w:proofErr w:type="spellEnd"/>
      <w:r w:rsidRPr="00431406">
        <w:rPr>
          <w:rFonts w:ascii="Times New Roman" w:hAnsi="Times New Roman"/>
          <w:sz w:val="24"/>
          <w:szCs w:val="24"/>
        </w:rPr>
        <w:t>, S. M. 2010.</w:t>
      </w:r>
      <w:r w:rsidRPr="00431406">
        <w:rPr>
          <w:rFonts w:ascii="Times New Roman" w:hAnsi="Times New Roman"/>
          <w:sz w:val="24"/>
          <w:szCs w:val="24"/>
        </w:rPr>
        <w:tab/>
        <w:t xml:space="preserve">Quantitative methods: concepts, frameworks and issues. </w:t>
      </w:r>
      <w:r w:rsidRPr="00431406">
        <w:rPr>
          <w:rFonts w:ascii="Times New Roman" w:hAnsi="Times New Roman"/>
          <w:i/>
          <w:sz w:val="24"/>
          <w:szCs w:val="24"/>
        </w:rPr>
        <w:t>Research methods in Linguistics</w:t>
      </w:r>
      <w:r w:rsidRPr="00431406">
        <w:rPr>
          <w:rFonts w:ascii="Times New Roman" w:hAnsi="Times New Roman"/>
          <w:sz w:val="24"/>
          <w:szCs w:val="24"/>
        </w:rPr>
        <w:t xml:space="preserve">. </w:t>
      </w:r>
      <w:proofErr w:type="spellStart"/>
      <w:r w:rsidRPr="00431406">
        <w:rPr>
          <w:rFonts w:ascii="Times New Roman" w:hAnsi="Times New Roman"/>
          <w:sz w:val="24"/>
          <w:szCs w:val="24"/>
        </w:rPr>
        <w:t>Litosseliti</w:t>
      </w:r>
      <w:proofErr w:type="spellEnd"/>
      <w:r w:rsidRPr="00431406">
        <w:rPr>
          <w:rFonts w:ascii="Times New Roman" w:hAnsi="Times New Roman"/>
          <w:sz w:val="24"/>
          <w:szCs w:val="24"/>
        </w:rPr>
        <w:t>, L. Ed. Continuum International Publishing Group: London.</w:t>
      </w:r>
      <w:r>
        <w:rPr>
          <w:rFonts w:ascii="Times New Roman" w:hAnsi="Times New Roman"/>
          <w:sz w:val="24"/>
          <w:szCs w:val="24"/>
        </w:rPr>
        <w:t xml:space="preserve"> </w:t>
      </w:r>
      <w:r w:rsidRPr="00431406">
        <w:rPr>
          <w:rFonts w:ascii="Times New Roman" w:hAnsi="Times New Roman"/>
          <w:sz w:val="24"/>
          <w:szCs w:val="24"/>
        </w:rPr>
        <w:t>49-67.</w:t>
      </w:r>
    </w:p>
    <w:p w:rsidR="005454D5" w:rsidRPr="007D1017"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Richards, I. A. 1936. </w:t>
      </w:r>
      <w:r>
        <w:rPr>
          <w:rFonts w:ascii="Times New Roman" w:hAnsi="Times New Roman" w:cs="Times New Roman"/>
          <w:i/>
          <w:sz w:val="24"/>
          <w:szCs w:val="24"/>
        </w:rPr>
        <w:t xml:space="preserve">The Philosophy of Rhetoric. </w:t>
      </w:r>
      <w:r>
        <w:rPr>
          <w:rFonts w:ascii="Times New Roman" w:hAnsi="Times New Roman" w:cs="Times New Roman"/>
          <w:sz w:val="24"/>
          <w:szCs w:val="24"/>
        </w:rPr>
        <w:t>Oxford: Oxford University press.</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Saeed, J. 2009: </w:t>
      </w:r>
      <w:r w:rsidRPr="00A35E5E">
        <w:rPr>
          <w:rFonts w:ascii="Times New Roman" w:hAnsi="Times New Roman" w:cs="Times New Roman"/>
          <w:i/>
          <w:sz w:val="24"/>
          <w:szCs w:val="24"/>
        </w:rPr>
        <w:t>Semantics</w:t>
      </w:r>
      <w:r>
        <w:rPr>
          <w:rFonts w:ascii="Times New Roman" w:hAnsi="Times New Roman" w:cs="Times New Roman"/>
          <w:sz w:val="24"/>
          <w:szCs w:val="24"/>
        </w:rPr>
        <w:t>. Third Edition. United Kingdom: Wiley-Blackwell.</w:t>
      </w:r>
    </w:p>
    <w:p w:rsidR="005454D5" w:rsidRDefault="005454D5" w:rsidP="005454D5">
      <w:pPr>
        <w:spacing w:after="0" w:line="360" w:lineRule="auto"/>
        <w:jc w:val="both"/>
        <w:rPr>
          <w:rFonts w:ascii="Times New Roman" w:hAnsi="Times New Roman" w:cs="Times New Roman"/>
          <w:sz w:val="24"/>
          <w:szCs w:val="24"/>
        </w:rPr>
      </w:pPr>
    </w:p>
    <w:p w:rsidR="005454D5" w:rsidRDefault="005454D5" w:rsidP="005454D5">
      <w:pPr>
        <w:pStyle w:val="NoSpacing"/>
        <w:spacing w:after="360"/>
        <w:ind w:left="720" w:hanging="720"/>
        <w:jc w:val="both"/>
        <w:rPr>
          <w:rFonts w:ascii="Times New Roman" w:hAnsi="Times New Roman" w:cs="Times New Roman"/>
          <w:sz w:val="24"/>
          <w:szCs w:val="24"/>
        </w:rPr>
      </w:pPr>
      <w:r w:rsidRPr="00431406">
        <w:rPr>
          <w:rFonts w:ascii="Times New Roman" w:hAnsi="Times New Roman" w:cs="Times New Roman"/>
          <w:sz w:val="24"/>
          <w:szCs w:val="24"/>
        </w:rPr>
        <w:t xml:space="preserve">Silverman, D. 2001. </w:t>
      </w:r>
      <w:r w:rsidRPr="00431406">
        <w:rPr>
          <w:rFonts w:ascii="Times New Roman" w:hAnsi="Times New Roman" w:cs="Times New Roman"/>
          <w:i/>
          <w:sz w:val="24"/>
          <w:szCs w:val="24"/>
        </w:rPr>
        <w:t>Interpreting qualitative data</w:t>
      </w:r>
      <w:r w:rsidRPr="00431406">
        <w:rPr>
          <w:rFonts w:ascii="Times New Roman" w:hAnsi="Times New Roman" w:cs="Times New Roman"/>
          <w:sz w:val="24"/>
          <w:szCs w:val="24"/>
        </w:rPr>
        <w:t>. London.</w:t>
      </w:r>
    </w:p>
    <w:p w:rsidR="005454D5" w:rsidRDefault="005454D5" w:rsidP="005454D5">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Ungerer</w:t>
      </w:r>
      <w:proofErr w:type="spellEnd"/>
      <w:r>
        <w:rPr>
          <w:rFonts w:ascii="Times New Roman" w:hAnsi="Times New Roman" w:cs="Times New Roman"/>
          <w:sz w:val="24"/>
          <w:szCs w:val="24"/>
        </w:rPr>
        <w:t xml:space="preserve">, F. and </w:t>
      </w:r>
      <w:proofErr w:type="spellStart"/>
      <w:r>
        <w:rPr>
          <w:rFonts w:ascii="Times New Roman" w:hAnsi="Times New Roman" w:cs="Times New Roman"/>
          <w:sz w:val="24"/>
          <w:szCs w:val="24"/>
        </w:rPr>
        <w:t>Schmid</w:t>
      </w:r>
      <w:proofErr w:type="spellEnd"/>
      <w:r>
        <w:rPr>
          <w:rFonts w:ascii="Times New Roman" w:hAnsi="Times New Roman" w:cs="Times New Roman"/>
          <w:sz w:val="24"/>
          <w:szCs w:val="24"/>
        </w:rPr>
        <w:t xml:space="preserve">, H. 2006. </w:t>
      </w:r>
      <w:r w:rsidRPr="00A35E5E">
        <w:rPr>
          <w:rFonts w:ascii="Times New Roman" w:hAnsi="Times New Roman" w:cs="Times New Roman"/>
          <w:i/>
          <w:sz w:val="24"/>
          <w:szCs w:val="24"/>
        </w:rPr>
        <w:t>An Introduction to Cognitive Linguistics</w:t>
      </w:r>
      <w:r>
        <w:rPr>
          <w:rFonts w:ascii="Times New Roman" w:hAnsi="Times New Roman" w:cs="Times New Roman"/>
          <w:sz w:val="24"/>
          <w:szCs w:val="24"/>
        </w:rPr>
        <w:t xml:space="preserve">. Second Edition. </w:t>
      </w:r>
    </w:p>
    <w:p w:rsidR="005454D5" w:rsidRDefault="005454D5" w:rsidP="005454D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London: Longman.</w:t>
      </w:r>
    </w:p>
    <w:p w:rsidR="005454D5" w:rsidRDefault="005454D5" w:rsidP="005454D5">
      <w:pPr>
        <w:spacing w:after="0" w:line="360" w:lineRule="auto"/>
        <w:jc w:val="both"/>
        <w:rPr>
          <w:rFonts w:ascii="Times New Roman" w:hAnsi="Times New Roman" w:cs="Times New Roman"/>
          <w:sz w:val="24"/>
          <w:szCs w:val="24"/>
        </w:rPr>
      </w:pPr>
    </w:p>
    <w:p w:rsidR="00BD5A68" w:rsidRDefault="00BD5A68">
      <w:bookmarkStart w:id="0" w:name="_GoBack"/>
      <w:bookmarkEnd w:id="0"/>
    </w:p>
    <w:sectPr w:rsidR="00BD5A68" w:rsidSect="00CB0416">
      <w:footerReference w:type="default" r:id="rI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1967"/>
      <w:docPartObj>
        <w:docPartGallery w:val="Page Numbers (Bottom of Page)"/>
        <w:docPartUnique/>
      </w:docPartObj>
    </w:sdtPr>
    <w:sdtEndPr/>
    <w:sdtContent>
      <w:p w:rsidR="00482A89" w:rsidRDefault="001F0C99">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p w:rsidR="00482A89" w:rsidRDefault="001F0C99">
    <w:pPr>
      <w:pStyle w:val="Footer"/>
    </w:pPr>
  </w:p>
</w:ft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4B2491"/>
    <w:multiLevelType w:val="hybridMultilevel"/>
    <w:tmpl w:val="03F4ED94"/>
    <w:lvl w:ilvl="0" w:tplc="A8069B9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638744D"/>
    <w:multiLevelType w:val="hybridMultilevel"/>
    <w:tmpl w:val="C8E23104"/>
    <w:lvl w:ilvl="0" w:tplc="DDC6B2E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7216078"/>
    <w:multiLevelType w:val="hybridMultilevel"/>
    <w:tmpl w:val="885E17BE"/>
    <w:lvl w:ilvl="0" w:tplc="8AA42A8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FED195C"/>
    <w:multiLevelType w:val="hybridMultilevel"/>
    <w:tmpl w:val="88D83474"/>
    <w:lvl w:ilvl="0" w:tplc="DBACCE0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6FA212F"/>
    <w:multiLevelType w:val="hybridMultilevel"/>
    <w:tmpl w:val="90EE670A"/>
    <w:lvl w:ilvl="0" w:tplc="31A0386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7DB6DCA"/>
    <w:multiLevelType w:val="hybridMultilevel"/>
    <w:tmpl w:val="101C4B56"/>
    <w:lvl w:ilvl="0" w:tplc="08F4B6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1E36A2"/>
    <w:multiLevelType w:val="hybridMultilevel"/>
    <w:tmpl w:val="D408B0B0"/>
    <w:lvl w:ilvl="0" w:tplc="2E82991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93366DD"/>
    <w:multiLevelType w:val="hybridMultilevel"/>
    <w:tmpl w:val="F9E69CE4"/>
    <w:lvl w:ilvl="0" w:tplc="6752398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3941EEB"/>
    <w:multiLevelType w:val="hybridMultilevel"/>
    <w:tmpl w:val="6D5246A4"/>
    <w:lvl w:ilvl="0" w:tplc="63E2588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7"/>
  </w:num>
  <w:num w:numId="3">
    <w:abstractNumId w:val="3"/>
  </w:num>
  <w:num w:numId="4">
    <w:abstractNumId w:val="8"/>
  </w:num>
  <w:num w:numId="5">
    <w:abstractNumId w:val="4"/>
  </w:num>
  <w:num w:numId="6">
    <w:abstractNumId w:val="1"/>
  </w:num>
  <w:num w:numId="7">
    <w:abstractNumId w:val="2"/>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4D5"/>
    <w:rsid w:val="001507FD"/>
    <w:rsid w:val="001F0C99"/>
    <w:rsid w:val="005454D5"/>
    <w:rsid w:val="00BD5A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E66AA"/>
  <w15:chartTrackingRefBased/>
  <w15:docId w15:val="{3E36DDE2-CB7F-470F-83CB-71899519E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4D5"/>
    <w:pPr>
      <w:spacing w:after="200" w:line="120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54D5"/>
    <w:pPr>
      <w:ind w:left="720"/>
      <w:contextualSpacing/>
    </w:pPr>
  </w:style>
  <w:style w:type="character" w:styleId="Hyperlink">
    <w:name w:val="Hyperlink"/>
    <w:basedOn w:val="DefaultParagraphFont"/>
    <w:uiPriority w:val="99"/>
    <w:unhideWhenUsed/>
    <w:rsid w:val="005454D5"/>
    <w:rPr>
      <w:color w:val="0563C1" w:themeColor="hyperlink"/>
      <w:u w:val="single"/>
    </w:rPr>
  </w:style>
  <w:style w:type="paragraph" w:styleId="Footer">
    <w:name w:val="footer"/>
    <w:basedOn w:val="Normal"/>
    <w:link w:val="FooterChar"/>
    <w:uiPriority w:val="99"/>
    <w:unhideWhenUsed/>
    <w:rsid w:val="005454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4D5"/>
  </w:style>
  <w:style w:type="paragraph" w:styleId="NoSpacing">
    <w:name w:val="No Spacing"/>
    <w:uiPriority w:val="1"/>
    <w:qFormat/>
    <w:rsid w:val="005454D5"/>
    <w:pPr>
      <w:spacing w:after="0" w:line="240" w:lineRule="auto"/>
    </w:pPr>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163/9789004388871-004" TargetMode="External"/><Relationship Id="rId5" Type="http://schemas.openxmlformats.org/officeDocument/2006/relationships/hyperlink" Target="https://doi.org/10.1080/13506285.2018.1445153"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5170</Words>
  <Characters>29469</Characters>
  <Application>Microsoft Office Word</Application>
  <DocSecurity>0</DocSecurity>
  <Lines>245</Lines>
  <Paragraphs>69</Paragraphs>
  <ScaleCrop>false</ScaleCrop>
  <Company/>
  <LinksUpToDate>false</LinksUpToDate>
  <CharactersWithSpaces>34570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OLOSO</dc:creator>
  <cp:keywords/>
  <dc:description/>
  <cp:lastModifiedBy>OLOSO</cp:lastModifiedBy>
  <cp:revision>3</cp:revision>
  <dcterms:created xsi:type="dcterms:W3CDTF">2024-07-28T12:46:00Z</dcterms:created>
  <dcterms:modified xsi:type="dcterms:W3CDTF">2024-07-28T12:49:00Z</dcterms:modified>
</cp:coreProperties>
</file>