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5374" w:rsidRPr="00EB61F0" w:rsidRDefault="00EF5374" w:rsidP="00EF5374">
      <w:pPr>
        <w:tabs>
          <w:tab w:val="left" w:pos="2640"/>
        </w:tabs>
        <w:spacing w:after="0" w:line="480" w:lineRule="auto"/>
        <w:rPr>
          <w:rFonts w:ascii="Times New Roman" w:hAnsi="Times New Roman" w:cs="Times New Roman"/>
          <w:b/>
          <w:sz w:val="24"/>
          <w:szCs w:val="24"/>
        </w:rPr>
      </w:pPr>
      <w:r w:rsidRPr="00EB61F0">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5B024B3E" wp14:editId="020D63BE">
                <wp:simplePos x="0" y="0"/>
                <wp:positionH relativeFrom="margin">
                  <wp:posOffset>5734050</wp:posOffset>
                </wp:positionH>
                <wp:positionV relativeFrom="paragraph">
                  <wp:posOffset>-457200</wp:posOffset>
                </wp:positionV>
                <wp:extent cx="200025" cy="171450"/>
                <wp:effectExtent l="0" t="0" r="9525" b="0"/>
                <wp:wrapNone/>
                <wp:docPr id="10" name="Rectangle 10"/>
                <wp:cNvGraphicFramePr/>
                <a:graphic xmlns:a="http://schemas.openxmlformats.org/drawingml/2006/main">
                  <a:graphicData uri="http://schemas.microsoft.com/office/word/2010/wordprocessingShape">
                    <wps:wsp>
                      <wps:cNvSpPr/>
                      <wps:spPr>
                        <a:xfrm>
                          <a:off x="0" y="0"/>
                          <a:ext cx="200025" cy="171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41B1D4" id="Rectangle 10" o:spid="_x0000_s1026" style="position:absolute;margin-left:451.5pt;margin-top:-36pt;width:15.75pt;height:13.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" fillcolor="white [3212]" stroked="f" strokeweight="1pt">
                <w10:wrap anchorx="margin"/>
              </v:rect>
            </w:pict>
          </mc:Fallback>
        </mc:AlternateContent>
      </w:r>
    </w:p>
    <w:p w:rsidR="00BD359D" w:rsidRPr="004E1F3E" w:rsidRDefault="00682C63" w:rsidP="004E1F3E">
      <w:pPr>
        <w:ind w:left="360"/>
        <w:jc w:val="center"/>
        <w:rPr>
          <w:rFonts w:ascii="Times New Roman" w:hAnsi="Times New Roman" w:cs="Times New Roman"/>
          <w:b/>
          <w:sz w:val="28"/>
          <w:szCs w:val="24"/>
        </w:rPr>
      </w:pPr>
      <w:r w:rsidRPr="00EB61F0">
        <w:rPr>
          <w:rFonts w:ascii="Times New Roman" w:hAnsi="Times New Roman" w:cs="Times New Roman"/>
          <w:b/>
          <w:sz w:val="28"/>
          <w:szCs w:val="24"/>
        </w:rPr>
        <w:t>Effect</w:t>
      </w:r>
      <w:r w:rsidR="00774C56" w:rsidRPr="00EB61F0">
        <w:rPr>
          <w:rFonts w:ascii="Times New Roman" w:hAnsi="Times New Roman" w:cs="Times New Roman"/>
          <w:b/>
          <w:sz w:val="28"/>
          <w:szCs w:val="24"/>
        </w:rPr>
        <w:t xml:space="preserve"> of Concrete-Representational-Abstract on Pupils’ Academic Performance in Numeracy in Moro Local Government Area, </w:t>
      </w:r>
      <w:proofErr w:type="spellStart"/>
      <w:r w:rsidR="00774C56" w:rsidRPr="00EB61F0">
        <w:rPr>
          <w:rFonts w:ascii="Times New Roman" w:hAnsi="Times New Roman" w:cs="Times New Roman"/>
          <w:b/>
          <w:sz w:val="28"/>
          <w:szCs w:val="24"/>
        </w:rPr>
        <w:t>Kwara</w:t>
      </w:r>
      <w:proofErr w:type="spellEnd"/>
      <w:r w:rsidR="00774C56" w:rsidRPr="00EB61F0">
        <w:rPr>
          <w:rFonts w:ascii="Times New Roman" w:hAnsi="Times New Roman" w:cs="Times New Roman"/>
          <w:b/>
          <w:sz w:val="28"/>
          <w:szCs w:val="24"/>
        </w:rPr>
        <w:t xml:space="preserve"> State</w:t>
      </w:r>
    </w:p>
    <w:p w:rsidR="00970BBD" w:rsidRDefault="00970BBD" w:rsidP="00BD359D">
      <w:pPr>
        <w:jc w:val="center"/>
        <w:rPr>
          <w:rFonts w:ascii="Times New Roman" w:hAnsi="Times New Roman" w:cs="Times New Roman"/>
          <w:b/>
          <w:sz w:val="24"/>
          <w:szCs w:val="24"/>
        </w:rPr>
      </w:pPr>
    </w:p>
    <w:p w:rsidR="00970BBD" w:rsidRDefault="00970BBD" w:rsidP="00BD359D">
      <w:pPr>
        <w:jc w:val="center"/>
        <w:rPr>
          <w:rFonts w:ascii="Times New Roman" w:hAnsi="Times New Roman" w:cs="Times New Roman"/>
          <w:b/>
          <w:sz w:val="24"/>
          <w:szCs w:val="24"/>
        </w:rPr>
      </w:pPr>
    </w:p>
    <w:p w:rsidR="00970BBD" w:rsidRDefault="00970BBD" w:rsidP="00BD359D">
      <w:pPr>
        <w:jc w:val="center"/>
        <w:rPr>
          <w:rFonts w:ascii="Times New Roman" w:hAnsi="Times New Roman" w:cs="Times New Roman"/>
          <w:b/>
          <w:sz w:val="24"/>
          <w:szCs w:val="24"/>
        </w:rPr>
      </w:pPr>
    </w:p>
    <w:p w:rsidR="00970BBD" w:rsidRDefault="00970BBD" w:rsidP="00BD359D">
      <w:pPr>
        <w:jc w:val="center"/>
        <w:rPr>
          <w:rFonts w:ascii="Times New Roman" w:hAnsi="Times New Roman" w:cs="Times New Roman"/>
          <w:b/>
          <w:sz w:val="24"/>
          <w:szCs w:val="24"/>
        </w:rPr>
      </w:pPr>
    </w:p>
    <w:p w:rsidR="00BD359D" w:rsidRPr="00EB61F0" w:rsidRDefault="00BD359D" w:rsidP="00BD359D">
      <w:pPr>
        <w:jc w:val="center"/>
        <w:rPr>
          <w:rFonts w:ascii="Times New Roman" w:hAnsi="Times New Roman" w:cs="Times New Roman"/>
          <w:b/>
          <w:sz w:val="24"/>
          <w:szCs w:val="24"/>
        </w:rPr>
      </w:pPr>
      <w:r w:rsidRPr="00EB61F0">
        <w:rPr>
          <w:rFonts w:ascii="Times New Roman" w:hAnsi="Times New Roman" w:cs="Times New Roman"/>
          <w:b/>
          <w:sz w:val="24"/>
          <w:szCs w:val="24"/>
        </w:rPr>
        <w:t>BY</w:t>
      </w:r>
    </w:p>
    <w:p w:rsidR="00586BCD" w:rsidRPr="00EB61F0" w:rsidRDefault="00586BCD" w:rsidP="004E1F3E">
      <w:pPr>
        <w:spacing w:after="0" w:line="240" w:lineRule="auto"/>
        <w:ind w:left="360"/>
        <w:jc w:val="center"/>
        <w:rPr>
          <w:rFonts w:ascii="Times New Roman" w:hAnsi="Times New Roman" w:cs="Times New Roman"/>
          <w:b/>
          <w:sz w:val="24"/>
          <w:szCs w:val="24"/>
        </w:rPr>
      </w:pPr>
      <w:proofErr w:type="spellStart"/>
      <w:r w:rsidRPr="00EB61F0">
        <w:rPr>
          <w:rFonts w:ascii="Times New Roman" w:hAnsi="Times New Roman" w:cs="Times New Roman"/>
          <w:b/>
          <w:sz w:val="24"/>
          <w:szCs w:val="24"/>
        </w:rPr>
        <w:t>Lukman</w:t>
      </w:r>
      <w:proofErr w:type="spellEnd"/>
      <w:r w:rsidRPr="00EB61F0">
        <w:rPr>
          <w:rFonts w:ascii="Times New Roman" w:hAnsi="Times New Roman" w:cs="Times New Roman"/>
          <w:b/>
          <w:sz w:val="24"/>
          <w:szCs w:val="24"/>
        </w:rPr>
        <w:t xml:space="preserve"> </w:t>
      </w:r>
      <w:proofErr w:type="spellStart"/>
      <w:r w:rsidRPr="00EB61F0">
        <w:rPr>
          <w:rFonts w:ascii="Times New Roman" w:hAnsi="Times New Roman" w:cs="Times New Roman"/>
          <w:b/>
          <w:sz w:val="24"/>
          <w:szCs w:val="24"/>
        </w:rPr>
        <w:t>Ajanaku</w:t>
      </w:r>
      <w:proofErr w:type="spellEnd"/>
      <w:r w:rsidRPr="00EB61F0">
        <w:rPr>
          <w:rFonts w:ascii="Times New Roman" w:hAnsi="Times New Roman" w:cs="Times New Roman"/>
          <w:b/>
          <w:sz w:val="24"/>
          <w:szCs w:val="24"/>
        </w:rPr>
        <w:t xml:space="preserve"> HAMMED</w:t>
      </w:r>
    </w:p>
    <w:p w:rsidR="00586BCD" w:rsidRPr="00EB61F0" w:rsidRDefault="00586BCD" w:rsidP="004E1F3E">
      <w:pPr>
        <w:spacing w:after="0" w:line="240" w:lineRule="auto"/>
        <w:ind w:left="360"/>
        <w:jc w:val="center"/>
        <w:rPr>
          <w:rFonts w:ascii="Times New Roman" w:hAnsi="Times New Roman"/>
          <w:b/>
          <w:sz w:val="24"/>
          <w:szCs w:val="24"/>
        </w:rPr>
      </w:pPr>
      <w:r w:rsidRPr="00EB61F0">
        <w:rPr>
          <w:rFonts w:ascii="Times New Roman" w:hAnsi="Times New Roman"/>
          <w:b/>
          <w:sz w:val="24"/>
          <w:szCs w:val="24"/>
        </w:rPr>
        <w:t xml:space="preserve">Department of Early Childhood and Primary Education, Faculty of Education, </w:t>
      </w:r>
      <w:proofErr w:type="spellStart"/>
      <w:r w:rsidRPr="00EB61F0">
        <w:rPr>
          <w:rFonts w:ascii="Times New Roman" w:hAnsi="Times New Roman"/>
          <w:b/>
          <w:sz w:val="24"/>
          <w:szCs w:val="24"/>
        </w:rPr>
        <w:t>Kwara</w:t>
      </w:r>
      <w:proofErr w:type="spellEnd"/>
      <w:r w:rsidRPr="00EB61F0">
        <w:rPr>
          <w:rFonts w:ascii="Times New Roman" w:hAnsi="Times New Roman"/>
          <w:b/>
          <w:sz w:val="24"/>
          <w:szCs w:val="24"/>
        </w:rPr>
        <w:t xml:space="preserve"> State University, </w:t>
      </w:r>
      <w:proofErr w:type="spellStart"/>
      <w:r w:rsidRPr="00EB61F0">
        <w:rPr>
          <w:rFonts w:ascii="Times New Roman" w:hAnsi="Times New Roman"/>
          <w:b/>
          <w:sz w:val="24"/>
          <w:szCs w:val="24"/>
        </w:rPr>
        <w:t>Malete</w:t>
      </w:r>
      <w:proofErr w:type="spellEnd"/>
      <w:r w:rsidRPr="00EB61F0">
        <w:rPr>
          <w:rFonts w:ascii="Times New Roman" w:hAnsi="Times New Roman"/>
          <w:b/>
          <w:sz w:val="24"/>
          <w:szCs w:val="24"/>
        </w:rPr>
        <w:t>, Nigeria</w:t>
      </w:r>
    </w:p>
    <w:p w:rsidR="00586BCD" w:rsidRPr="00EB61F0" w:rsidRDefault="00417283" w:rsidP="004E1F3E">
      <w:pPr>
        <w:spacing w:after="0" w:line="240" w:lineRule="auto"/>
        <w:ind w:left="360"/>
        <w:jc w:val="center"/>
        <w:rPr>
          <w:rFonts w:ascii="Times New Roman" w:hAnsi="Times New Roman"/>
          <w:b/>
          <w:sz w:val="24"/>
          <w:szCs w:val="24"/>
        </w:rPr>
      </w:pPr>
      <w:hyperlink r:id="rId8" w:history="1">
        <w:r w:rsidR="00586BCD" w:rsidRPr="00EB61F0">
          <w:rPr>
            <w:rStyle w:val="Hyperlink"/>
            <w:rFonts w:ascii="Times New Roman" w:hAnsi="Times New Roman"/>
            <w:b/>
            <w:color w:val="auto"/>
            <w:sz w:val="24"/>
            <w:szCs w:val="24"/>
          </w:rPr>
          <w:t>Hammedlukman0@gmail.com</w:t>
        </w:r>
      </w:hyperlink>
      <w:r w:rsidR="00586BCD" w:rsidRPr="00EB61F0">
        <w:rPr>
          <w:rFonts w:ascii="Times New Roman" w:hAnsi="Times New Roman"/>
          <w:b/>
          <w:sz w:val="24"/>
          <w:szCs w:val="24"/>
        </w:rPr>
        <w:t>; 08032075125</w:t>
      </w:r>
    </w:p>
    <w:p w:rsidR="00BD359D" w:rsidRPr="00EB61F0" w:rsidRDefault="00BD359D" w:rsidP="00BD359D">
      <w:pPr>
        <w:rPr>
          <w:rFonts w:ascii="Times New Roman" w:hAnsi="Times New Roman" w:cs="Times New Roman"/>
          <w:b/>
          <w:sz w:val="24"/>
          <w:szCs w:val="24"/>
        </w:rPr>
      </w:pPr>
    </w:p>
    <w:p w:rsidR="001D1A26" w:rsidRPr="00EB61F0" w:rsidRDefault="001D1A26" w:rsidP="004E1F3E">
      <w:pPr>
        <w:spacing w:after="0" w:line="240"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EC07BB" w:rsidRDefault="00EC07BB" w:rsidP="00B231CB">
      <w:pPr>
        <w:spacing w:line="276" w:lineRule="auto"/>
        <w:rPr>
          <w:rFonts w:ascii="Times New Roman" w:eastAsia="Times New Roman" w:hAnsi="Times New Roman" w:cs="Times New Roman"/>
          <w:b/>
          <w:sz w:val="24"/>
          <w:szCs w:val="24"/>
        </w:rPr>
      </w:pPr>
    </w:p>
    <w:p w:rsidR="00C76CB9" w:rsidRDefault="00C76CB9" w:rsidP="00B231CB">
      <w:pPr>
        <w:spacing w:line="276" w:lineRule="auto"/>
        <w:rPr>
          <w:rFonts w:ascii="Times New Roman" w:eastAsia="Times New Roman" w:hAnsi="Times New Roman" w:cs="Times New Roman"/>
          <w:b/>
          <w:sz w:val="24"/>
          <w:szCs w:val="24"/>
        </w:rPr>
      </w:pPr>
    </w:p>
    <w:p w:rsidR="00EC07BB" w:rsidRDefault="0067521E" w:rsidP="00B231CB">
      <w:pPr>
        <w:spacing w:line="276"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2828925</wp:posOffset>
                </wp:positionH>
                <wp:positionV relativeFrom="paragraph">
                  <wp:posOffset>408305</wp:posOffset>
                </wp:positionV>
                <wp:extent cx="285750" cy="276225"/>
                <wp:effectExtent l="0" t="0" r="0" b="9525"/>
                <wp:wrapNone/>
                <wp:docPr id="1" name="Oval 1"/>
                <wp:cNvGraphicFramePr/>
                <a:graphic xmlns:a="http://schemas.openxmlformats.org/drawingml/2006/main">
                  <a:graphicData uri="http://schemas.microsoft.com/office/word/2010/wordprocessingShape">
                    <wps:wsp>
                      <wps:cNvSpPr/>
                      <wps:spPr>
                        <a:xfrm>
                          <a:off x="0" y="0"/>
                          <a:ext cx="285750" cy="27622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5C0840" id="Oval 1" o:spid="_x0000_s1026" style="position:absolute;margin-left:222.75pt;margin-top:32.15pt;width:22.5pt;height:2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" fillcolor="white [3212]" stroked="f" strokeweight="1pt">
                <v:stroke joinstyle="miter"/>
              </v:oval>
            </w:pict>
          </mc:Fallback>
        </mc:AlternateContent>
      </w:r>
    </w:p>
    <w:p w:rsidR="00EC07BB" w:rsidRDefault="00754270" w:rsidP="00B231CB">
      <w:pPr>
        <w:spacing w:line="276"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mc:AlternateContent>
          <mc:Choice Requires="wps">
            <w:drawing>
              <wp:anchor distT="0" distB="0" distL="114300" distR="114300" simplePos="0" relativeHeight="251667456" behindDoc="0" locked="0" layoutInCell="1" allowOverlap="1">
                <wp:simplePos x="0" y="0"/>
                <wp:positionH relativeFrom="column">
                  <wp:posOffset>2790825</wp:posOffset>
                </wp:positionH>
                <wp:positionV relativeFrom="paragraph">
                  <wp:posOffset>302260</wp:posOffset>
                </wp:positionV>
                <wp:extent cx="323850" cy="180975"/>
                <wp:effectExtent l="0" t="0" r="0" b="9525"/>
                <wp:wrapNone/>
                <wp:docPr id="2" name="Oval 2"/>
                <wp:cNvGraphicFramePr/>
                <a:graphic xmlns:a="http://schemas.openxmlformats.org/drawingml/2006/main">
                  <a:graphicData uri="http://schemas.microsoft.com/office/word/2010/wordprocessingShape">
                    <wps:wsp>
                      <wps:cNvSpPr/>
                      <wps:spPr>
                        <a:xfrm>
                          <a:off x="0" y="0"/>
                          <a:ext cx="323850" cy="1809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1894458" id="Oval 2" o:spid="_x0000_s1026" style="position:absolute;margin-left:219.75pt;margin-top:23.8pt;width:25.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" fillcolor="white [3212]" stroked="f" strokeweight="1pt">
                <v:stroke joinstyle="miter"/>
              </v:oval>
            </w:pict>
          </mc:Fallback>
        </mc:AlternateContent>
      </w:r>
    </w:p>
    <w:p w:rsidR="00635B1F" w:rsidRPr="00EB61F0" w:rsidRDefault="00B231CB" w:rsidP="00B231CB">
      <w:pPr>
        <w:spacing w:line="276" w:lineRule="auto"/>
        <w:rPr>
          <w:rFonts w:ascii="Times New Roman" w:eastAsia="Times New Roman" w:hAnsi="Times New Roman" w:cs="Times New Roman"/>
          <w:b/>
          <w:sz w:val="24"/>
          <w:szCs w:val="24"/>
        </w:rPr>
      </w:pPr>
      <w:r w:rsidRPr="00EB61F0">
        <w:rPr>
          <w:rFonts w:ascii="Times New Roman" w:eastAsia="Times New Roman" w:hAnsi="Times New Roman" w:cs="Times New Roman"/>
          <w:b/>
          <w:sz w:val="24"/>
          <w:szCs w:val="24"/>
        </w:rPr>
        <w:lastRenderedPageBreak/>
        <w:t xml:space="preserve">Abstract </w:t>
      </w:r>
    </w:p>
    <w:p w:rsidR="000B202B" w:rsidRPr="00EB61F0" w:rsidRDefault="00635B1F" w:rsidP="00635B1F">
      <w:pPr>
        <w:jc w:val="both"/>
        <w:rPr>
          <w:rFonts w:ascii="Times New Roman" w:hAnsi="Times New Roman" w:cs="Times New Roman"/>
          <w:i/>
          <w:iCs/>
          <w:sz w:val="24"/>
          <w:szCs w:val="24"/>
        </w:rPr>
      </w:pPr>
      <w:r w:rsidRPr="00EB61F0">
        <w:rPr>
          <w:rFonts w:ascii="Times New Roman" w:hAnsi="Times New Roman" w:cs="Times New Roman"/>
          <w:i/>
          <w:sz w:val="24"/>
          <w:szCs w:val="24"/>
        </w:rPr>
        <w:t xml:space="preserve">The goals and objective behind teaching and learning in a classroom is to bring about a desirable change in learners’ knowledge and </w:t>
      </w:r>
      <w:r w:rsidR="00F7021A" w:rsidRPr="00EB61F0">
        <w:rPr>
          <w:rFonts w:ascii="Times New Roman" w:hAnsi="Times New Roman" w:cs="Times New Roman"/>
          <w:i/>
          <w:sz w:val="24"/>
          <w:szCs w:val="24"/>
        </w:rPr>
        <w:t>behavior. This</w:t>
      </w:r>
      <w:r w:rsidRPr="00EB61F0">
        <w:rPr>
          <w:rFonts w:ascii="Times New Roman" w:hAnsi="Times New Roman" w:cs="Times New Roman"/>
          <w:i/>
          <w:sz w:val="24"/>
          <w:szCs w:val="24"/>
        </w:rPr>
        <w:t xml:space="preserve"> study examined th</w:t>
      </w:r>
      <w:r w:rsidR="00F7021A" w:rsidRPr="00EB61F0">
        <w:rPr>
          <w:rFonts w:ascii="Times New Roman" w:hAnsi="Times New Roman" w:cs="Times New Roman"/>
          <w:i/>
          <w:sz w:val="24"/>
          <w:szCs w:val="24"/>
        </w:rPr>
        <w:t>e effect</w:t>
      </w:r>
      <w:r w:rsidRPr="00EB61F0">
        <w:rPr>
          <w:rFonts w:ascii="Times New Roman" w:hAnsi="Times New Roman" w:cs="Times New Roman"/>
          <w:i/>
          <w:sz w:val="24"/>
          <w:szCs w:val="24"/>
        </w:rPr>
        <w:t xml:space="preserve"> of concrete-representational-abstract on pupils’ academic performance in numeracy in Moro Local Government Area, </w:t>
      </w:r>
      <w:proofErr w:type="spellStart"/>
      <w:r w:rsidRPr="00EB61F0">
        <w:rPr>
          <w:rFonts w:ascii="Times New Roman" w:hAnsi="Times New Roman" w:cs="Times New Roman"/>
          <w:i/>
          <w:sz w:val="24"/>
          <w:szCs w:val="24"/>
        </w:rPr>
        <w:t>Kwara</w:t>
      </w:r>
      <w:proofErr w:type="spellEnd"/>
      <w:r w:rsidRPr="00EB61F0">
        <w:rPr>
          <w:rFonts w:ascii="Times New Roman" w:hAnsi="Times New Roman" w:cs="Times New Roman"/>
          <w:i/>
          <w:sz w:val="24"/>
          <w:szCs w:val="24"/>
        </w:rPr>
        <w:t xml:space="preserve"> State. The researcher adopted pre-test, post-test, non-equivalent control group quasi-experimental research design. The population comprised all primary school pupils in Moro Local Government. Three public and three private primary three classes were</w:t>
      </w:r>
      <w:r w:rsidR="00820131" w:rsidRPr="00EB61F0">
        <w:rPr>
          <w:rFonts w:ascii="Times New Roman" w:hAnsi="Times New Roman" w:cs="Times New Roman"/>
          <w:i/>
          <w:sz w:val="24"/>
          <w:szCs w:val="24"/>
        </w:rPr>
        <w:t xml:space="preserve"> sampled. </w:t>
      </w:r>
      <w:proofErr w:type="gramStart"/>
      <w:r w:rsidR="00820131" w:rsidRPr="00EB61F0">
        <w:rPr>
          <w:rFonts w:ascii="Times New Roman" w:hAnsi="Times New Roman" w:cs="Times New Roman"/>
          <w:i/>
          <w:sz w:val="24"/>
          <w:szCs w:val="24"/>
        </w:rPr>
        <w:t>three</w:t>
      </w:r>
      <w:proofErr w:type="gramEnd"/>
      <w:r w:rsidRPr="00EB61F0">
        <w:rPr>
          <w:rFonts w:ascii="Times New Roman" w:hAnsi="Times New Roman" w:cs="Times New Roman"/>
          <w:i/>
          <w:sz w:val="24"/>
          <w:szCs w:val="24"/>
        </w:rPr>
        <w:t xml:space="preserve"> instrument</w:t>
      </w:r>
      <w:r w:rsidR="000B202B" w:rsidRPr="00EB61F0">
        <w:rPr>
          <w:rFonts w:ascii="Times New Roman" w:hAnsi="Times New Roman" w:cs="Times New Roman"/>
          <w:i/>
          <w:sz w:val="24"/>
          <w:szCs w:val="24"/>
        </w:rPr>
        <w:t>s</w:t>
      </w:r>
      <w:r w:rsidRPr="00EB61F0">
        <w:rPr>
          <w:rFonts w:ascii="Times New Roman" w:hAnsi="Times New Roman" w:cs="Times New Roman"/>
          <w:i/>
          <w:sz w:val="24"/>
          <w:szCs w:val="24"/>
        </w:rPr>
        <w:t xml:space="preserve"> (Pupils’ Numeracy Test). Seven research hypotheses were formulated and tested at 0.05 level of significance</w:t>
      </w:r>
      <w:r w:rsidR="00237FC7" w:rsidRPr="00EB61F0">
        <w:rPr>
          <w:rFonts w:ascii="Times New Roman" w:hAnsi="Times New Roman" w:cs="Times New Roman"/>
          <w:i/>
          <w:sz w:val="24"/>
          <w:szCs w:val="24"/>
        </w:rPr>
        <w:t xml:space="preserve">. Data were </w:t>
      </w:r>
      <w:proofErr w:type="spellStart"/>
      <w:r w:rsidR="00237FC7" w:rsidRPr="00EB61F0">
        <w:rPr>
          <w:rFonts w:ascii="Times New Roman" w:hAnsi="Times New Roman" w:cs="Times New Roman"/>
          <w:i/>
          <w:sz w:val="24"/>
          <w:szCs w:val="24"/>
        </w:rPr>
        <w:t>analysed</w:t>
      </w:r>
      <w:proofErr w:type="spellEnd"/>
      <w:r w:rsidRPr="00EB61F0">
        <w:rPr>
          <w:rFonts w:ascii="Times New Roman" w:hAnsi="Times New Roman" w:cs="Times New Roman"/>
          <w:i/>
          <w:sz w:val="24"/>
          <w:szCs w:val="24"/>
        </w:rPr>
        <w:t xml:space="preserve"> using the Analysis of Co-Variance (ANCOVA).</w:t>
      </w:r>
      <w:r w:rsidR="00320345" w:rsidRPr="00EB61F0">
        <w:rPr>
          <w:rFonts w:ascii="Times New Roman" w:hAnsi="Times New Roman" w:cs="Times New Roman"/>
          <w:i/>
          <w:sz w:val="24"/>
          <w:szCs w:val="24"/>
        </w:rPr>
        <w:t xml:space="preserve"> </w:t>
      </w:r>
      <w:r w:rsidRPr="00EB61F0">
        <w:rPr>
          <w:rFonts w:ascii="Times New Roman" w:hAnsi="Times New Roman" w:cs="Times New Roman"/>
          <w:i/>
          <w:sz w:val="24"/>
          <w:szCs w:val="24"/>
        </w:rPr>
        <w:t xml:space="preserve">The findings of the study revealed that there was significant main effect of treatment on pupils’ academic performance in numeracy (F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200909" w:rsidRPr="00EB61F0">
        <w:rPr>
          <w:rFonts w:ascii="Times New Roman" w:hAnsi="Times New Roman" w:cs="Times New Roman"/>
          <w:i/>
          <w:sz w:val="24"/>
          <w:szCs w:val="24"/>
        </w:rPr>
        <w:t xml:space="preserve"> = 76.186</w:t>
      </w:r>
      <w:r w:rsidRPr="00EB61F0">
        <w:rPr>
          <w:rFonts w:ascii="Times New Roman" w:hAnsi="Times New Roman" w:cs="Times New Roman"/>
          <w:i/>
          <w:sz w:val="24"/>
          <w:szCs w:val="24"/>
        </w:rPr>
        <w:t xml:space="preserve">; P &lt; 0.05). There was no significant main effect of gender on pupils’ academic performance </w:t>
      </w:r>
      <w:r w:rsidR="00B145D5" w:rsidRPr="00EB61F0">
        <w:rPr>
          <w:rFonts w:ascii="Times New Roman" w:hAnsi="Times New Roman" w:cs="Times New Roman"/>
          <w:i/>
          <w:sz w:val="24"/>
          <w:szCs w:val="24"/>
        </w:rPr>
        <w:t xml:space="preserve">(F </w:t>
      </w:r>
      <w:r w:rsidR="00B145D5" w:rsidRPr="00EB61F0">
        <w:rPr>
          <w:rFonts w:ascii="Times New Roman" w:hAnsi="Times New Roman" w:cs="Times New Roman"/>
          <w:i/>
          <w:sz w:val="24"/>
          <w:szCs w:val="24"/>
          <w:vertAlign w:val="subscript"/>
        </w:rPr>
        <w:t>(1; 64)</w:t>
      </w:r>
      <w:r w:rsidR="00B145D5" w:rsidRPr="00EB61F0">
        <w:rPr>
          <w:rFonts w:ascii="Times New Roman" w:hAnsi="Times New Roman" w:cs="Times New Roman"/>
          <w:i/>
          <w:sz w:val="24"/>
          <w:szCs w:val="24"/>
        </w:rPr>
        <w:t xml:space="preserve"> = 0.001; P &gt; 0.05</w:t>
      </w:r>
      <w:r w:rsidRPr="00EB61F0">
        <w:rPr>
          <w:rFonts w:ascii="Times New Roman" w:hAnsi="Times New Roman" w:cs="Times New Roman"/>
          <w:i/>
          <w:sz w:val="24"/>
          <w:szCs w:val="24"/>
        </w:rPr>
        <w:t xml:space="preserve">There was no significant main effect of school type on pupils’ academic performance in numeracy (F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B145D5" w:rsidRPr="00EB61F0">
        <w:rPr>
          <w:rFonts w:ascii="Times New Roman" w:hAnsi="Times New Roman" w:cs="Times New Roman"/>
          <w:i/>
          <w:sz w:val="24"/>
          <w:szCs w:val="24"/>
        </w:rPr>
        <w:t xml:space="preserve"> = .651</w:t>
      </w:r>
      <w:r w:rsidRPr="00EB61F0">
        <w:rPr>
          <w:rFonts w:ascii="Times New Roman" w:hAnsi="Times New Roman" w:cs="Times New Roman"/>
          <w:i/>
          <w:sz w:val="24"/>
          <w:szCs w:val="24"/>
        </w:rPr>
        <w:t>; P &gt; 0.05).There was no significant interaction effect of treatment and gender on pupils</w:t>
      </w:r>
      <w:r w:rsidR="00320345" w:rsidRPr="00EB61F0">
        <w:rPr>
          <w:rFonts w:ascii="Times New Roman" w:hAnsi="Times New Roman" w:cs="Times New Roman"/>
          <w:i/>
          <w:sz w:val="24"/>
          <w:szCs w:val="24"/>
        </w:rPr>
        <w:t xml:space="preserve">’ numeracy academic performance </w:t>
      </w:r>
      <w:r w:rsidRPr="00EB61F0">
        <w:rPr>
          <w:rFonts w:ascii="Times New Roman" w:hAnsi="Times New Roman" w:cs="Times New Roman"/>
          <w:i/>
          <w:sz w:val="24"/>
          <w:szCs w:val="24"/>
        </w:rPr>
        <w:t xml:space="preserve">(F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B145D5" w:rsidRPr="00EB61F0">
        <w:rPr>
          <w:rFonts w:ascii="Times New Roman" w:hAnsi="Times New Roman" w:cs="Times New Roman"/>
          <w:i/>
          <w:sz w:val="24"/>
          <w:szCs w:val="24"/>
        </w:rPr>
        <w:t xml:space="preserve"> = .245</w:t>
      </w:r>
      <w:r w:rsidRPr="00EB61F0">
        <w:rPr>
          <w:rFonts w:ascii="Times New Roman" w:hAnsi="Times New Roman" w:cs="Times New Roman"/>
          <w:i/>
          <w:sz w:val="24"/>
          <w:szCs w:val="24"/>
        </w:rPr>
        <w:t xml:space="preserve">; P &gt; 0.05). There was no significant interaction effect of treatment and school type on pupils’ numeracy academic performance (F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B145D5" w:rsidRPr="00EB61F0">
        <w:rPr>
          <w:rFonts w:ascii="Times New Roman" w:hAnsi="Times New Roman" w:cs="Times New Roman"/>
          <w:i/>
          <w:sz w:val="24"/>
          <w:szCs w:val="24"/>
        </w:rPr>
        <w:t xml:space="preserve"> = .856</w:t>
      </w:r>
      <w:r w:rsidRPr="00EB61F0">
        <w:rPr>
          <w:rFonts w:ascii="Times New Roman" w:hAnsi="Times New Roman" w:cs="Times New Roman"/>
          <w:i/>
          <w:sz w:val="24"/>
          <w:szCs w:val="24"/>
        </w:rPr>
        <w:t xml:space="preserve">; P &gt; 0.05).There was no significant interaction effect of gender and school type on pupils’ numeracy academic performance (F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B145D5" w:rsidRPr="00EB61F0">
        <w:rPr>
          <w:rFonts w:ascii="Times New Roman" w:hAnsi="Times New Roman" w:cs="Times New Roman"/>
          <w:i/>
          <w:sz w:val="24"/>
          <w:szCs w:val="24"/>
        </w:rPr>
        <w:t xml:space="preserve"> = 1.225</w:t>
      </w:r>
      <w:r w:rsidRPr="00EB61F0">
        <w:rPr>
          <w:rFonts w:ascii="Times New Roman" w:hAnsi="Times New Roman" w:cs="Times New Roman"/>
          <w:i/>
          <w:sz w:val="24"/>
          <w:szCs w:val="24"/>
        </w:rPr>
        <w:t xml:space="preserve">; P &gt; 0.05). There was no significant interaction effect of treatment, gender and school type on pupils’ numeracy academic performance (F </w:t>
      </w:r>
      <w:r w:rsidR="00200909" w:rsidRPr="00EB61F0">
        <w:rPr>
          <w:rFonts w:ascii="Times New Roman" w:hAnsi="Times New Roman" w:cs="Times New Roman"/>
          <w:i/>
          <w:sz w:val="24"/>
          <w:szCs w:val="24"/>
          <w:vertAlign w:val="subscript"/>
        </w:rPr>
        <w:t>(1; 64</w:t>
      </w:r>
      <w:r w:rsidRPr="00EB61F0">
        <w:rPr>
          <w:rFonts w:ascii="Times New Roman" w:hAnsi="Times New Roman" w:cs="Times New Roman"/>
          <w:i/>
          <w:sz w:val="24"/>
          <w:szCs w:val="24"/>
          <w:vertAlign w:val="subscript"/>
        </w:rPr>
        <w:t>)</w:t>
      </w:r>
      <w:r w:rsidR="00B145D5" w:rsidRPr="00EB61F0">
        <w:rPr>
          <w:rFonts w:ascii="Times New Roman" w:hAnsi="Times New Roman" w:cs="Times New Roman"/>
          <w:i/>
          <w:sz w:val="24"/>
          <w:szCs w:val="24"/>
        </w:rPr>
        <w:t xml:space="preserve"> = .796</w:t>
      </w:r>
      <w:r w:rsidRPr="00EB61F0">
        <w:rPr>
          <w:rFonts w:ascii="Times New Roman" w:hAnsi="Times New Roman" w:cs="Times New Roman"/>
          <w:i/>
          <w:sz w:val="24"/>
          <w:szCs w:val="24"/>
        </w:rPr>
        <w:t xml:space="preserve">; P &gt; 0.05). Based on the findings of the study, </w:t>
      </w:r>
      <w:r w:rsidR="00AA7B99" w:rsidRPr="00EB61F0">
        <w:rPr>
          <w:rFonts w:ascii="Times New Roman" w:hAnsi="Times New Roman" w:cs="Times New Roman"/>
          <w:i/>
          <w:sz w:val="24"/>
          <w:szCs w:val="24"/>
        </w:rPr>
        <w:t xml:space="preserve">was recommend </w:t>
      </w:r>
      <w:r w:rsidR="000B202B" w:rsidRPr="00EB61F0">
        <w:rPr>
          <w:rFonts w:ascii="Times New Roman" w:hAnsi="Times New Roman" w:cs="Times New Roman"/>
          <w:i/>
          <w:iCs/>
          <w:sz w:val="24"/>
          <w:szCs w:val="24"/>
        </w:rPr>
        <w:t>that adoption of this strategy</w:t>
      </w:r>
      <w:r w:rsidRPr="00EB61F0">
        <w:rPr>
          <w:rFonts w:ascii="Times New Roman" w:hAnsi="Times New Roman" w:cs="Times New Roman"/>
          <w:i/>
          <w:iCs/>
          <w:sz w:val="24"/>
          <w:szCs w:val="24"/>
        </w:rPr>
        <w:t xml:space="preserve"> should be made for teaching numeracy </w:t>
      </w:r>
    </w:p>
    <w:p w:rsidR="00635B1F" w:rsidRDefault="00635B1F" w:rsidP="00635B1F">
      <w:pPr>
        <w:jc w:val="both"/>
        <w:rPr>
          <w:rFonts w:ascii="Times New Roman" w:eastAsia="Times New Roman" w:hAnsi="Times New Roman" w:cs="Times New Roman"/>
          <w:sz w:val="24"/>
          <w:szCs w:val="24"/>
        </w:rPr>
      </w:pPr>
      <w:r w:rsidRPr="00EB61F0">
        <w:rPr>
          <w:rFonts w:ascii="Times New Roman" w:eastAsia="Times New Roman" w:hAnsi="Times New Roman" w:cs="Times New Roman"/>
          <w:b/>
          <w:sz w:val="24"/>
          <w:szCs w:val="24"/>
        </w:rPr>
        <w:t>Key words:</w:t>
      </w:r>
      <w:r w:rsidRPr="00EB61F0">
        <w:rPr>
          <w:rFonts w:ascii="Times New Roman" w:eastAsia="Times New Roman" w:hAnsi="Times New Roman" w:cs="Times New Roman"/>
          <w:sz w:val="24"/>
          <w:szCs w:val="24"/>
        </w:rPr>
        <w:t xml:space="preserve"> Concrete-Representational-Abstract,</w:t>
      </w:r>
      <w:r w:rsidR="00C43236" w:rsidRPr="00EB61F0">
        <w:rPr>
          <w:rFonts w:ascii="Times New Roman" w:eastAsia="Times New Roman" w:hAnsi="Times New Roman" w:cs="Times New Roman"/>
          <w:sz w:val="24"/>
          <w:szCs w:val="24"/>
        </w:rPr>
        <w:t xml:space="preserve"> </w:t>
      </w:r>
      <w:r w:rsidRPr="00EB61F0">
        <w:rPr>
          <w:rFonts w:ascii="Times New Roman" w:eastAsia="Times New Roman" w:hAnsi="Times New Roman" w:cs="Times New Roman"/>
          <w:sz w:val="24"/>
          <w:szCs w:val="24"/>
        </w:rPr>
        <w:t>Academic Performance</w:t>
      </w:r>
    </w:p>
    <w:p w:rsidR="00B231CB" w:rsidRPr="00EB61F0" w:rsidRDefault="00B231CB" w:rsidP="00635B1F">
      <w:pPr>
        <w:jc w:val="both"/>
        <w:rPr>
          <w:rFonts w:ascii="Times New Roman" w:hAnsi="Times New Roman" w:cs="Times New Roman"/>
          <w:spacing w:val="1"/>
          <w:sz w:val="24"/>
          <w:szCs w:val="24"/>
        </w:rPr>
      </w:pPr>
      <w:r>
        <w:rPr>
          <w:rFonts w:ascii="Times New Roman" w:eastAsia="Times New Roman" w:hAnsi="Times New Roman" w:cs="Times New Roman"/>
          <w:sz w:val="24"/>
          <w:szCs w:val="24"/>
        </w:rPr>
        <w:t>Word count: 285</w:t>
      </w:r>
    </w:p>
    <w:p w:rsidR="008F1EAE" w:rsidRPr="00EB61F0" w:rsidRDefault="008F1EAE" w:rsidP="00BF5351">
      <w:pPr>
        <w:spacing w:after="0" w:line="480" w:lineRule="auto"/>
        <w:rPr>
          <w:rFonts w:ascii="Times New Roman" w:hAnsi="Times New Roman" w:cs="Times New Roman"/>
          <w:b/>
          <w:sz w:val="24"/>
          <w:szCs w:val="24"/>
        </w:rPr>
      </w:pPr>
    </w:p>
    <w:p w:rsidR="00B231CB" w:rsidRDefault="00B231CB" w:rsidP="00BF5351">
      <w:pPr>
        <w:spacing w:after="0" w:line="480" w:lineRule="auto"/>
        <w:rPr>
          <w:rFonts w:ascii="Times New Roman" w:hAnsi="Times New Roman" w:cs="Times New Roman"/>
          <w:b/>
          <w:sz w:val="24"/>
          <w:szCs w:val="24"/>
        </w:rPr>
      </w:pPr>
    </w:p>
    <w:p w:rsidR="00B231CB" w:rsidRDefault="00B231CB" w:rsidP="00BF5351">
      <w:pPr>
        <w:spacing w:after="0" w:line="480" w:lineRule="auto"/>
        <w:rPr>
          <w:rFonts w:ascii="Times New Roman" w:hAnsi="Times New Roman" w:cs="Times New Roman"/>
          <w:b/>
          <w:sz w:val="24"/>
          <w:szCs w:val="24"/>
        </w:rPr>
      </w:pPr>
    </w:p>
    <w:p w:rsidR="00B231CB" w:rsidRDefault="00B231CB" w:rsidP="00BF5351">
      <w:pPr>
        <w:spacing w:after="0" w:line="480" w:lineRule="auto"/>
        <w:rPr>
          <w:rFonts w:ascii="Times New Roman" w:hAnsi="Times New Roman" w:cs="Times New Roman"/>
          <w:b/>
          <w:sz w:val="24"/>
          <w:szCs w:val="24"/>
        </w:rPr>
      </w:pPr>
    </w:p>
    <w:p w:rsidR="00B231CB" w:rsidRDefault="00B231CB" w:rsidP="00BF5351">
      <w:pPr>
        <w:spacing w:after="0" w:line="480" w:lineRule="auto"/>
        <w:rPr>
          <w:rFonts w:ascii="Times New Roman" w:hAnsi="Times New Roman" w:cs="Times New Roman"/>
          <w:b/>
          <w:sz w:val="24"/>
          <w:szCs w:val="24"/>
        </w:rPr>
      </w:pPr>
    </w:p>
    <w:p w:rsidR="00045FFF" w:rsidRDefault="00045FFF" w:rsidP="00BF5351">
      <w:pPr>
        <w:spacing w:after="0" w:line="480" w:lineRule="auto"/>
        <w:rPr>
          <w:rFonts w:ascii="Times New Roman" w:hAnsi="Times New Roman" w:cs="Times New Roman"/>
          <w:b/>
          <w:sz w:val="24"/>
          <w:szCs w:val="24"/>
        </w:rPr>
      </w:pPr>
    </w:p>
    <w:p w:rsidR="00CE52D5" w:rsidRDefault="00CE52D5" w:rsidP="00BF5351">
      <w:pPr>
        <w:spacing w:after="0" w:line="480" w:lineRule="auto"/>
        <w:rPr>
          <w:rFonts w:ascii="Times New Roman" w:hAnsi="Times New Roman" w:cs="Times New Roman"/>
          <w:b/>
          <w:sz w:val="24"/>
          <w:szCs w:val="24"/>
        </w:rPr>
      </w:pPr>
    </w:p>
    <w:p w:rsidR="00CE52D5" w:rsidRDefault="00CE52D5" w:rsidP="00BF5351">
      <w:pPr>
        <w:spacing w:after="0" w:line="480" w:lineRule="auto"/>
        <w:rPr>
          <w:rFonts w:ascii="Times New Roman" w:hAnsi="Times New Roman" w:cs="Times New Roman"/>
          <w:b/>
          <w:sz w:val="24"/>
          <w:szCs w:val="24"/>
        </w:rPr>
      </w:pPr>
    </w:p>
    <w:p w:rsidR="00CE52D5" w:rsidRDefault="00CE52D5" w:rsidP="00BF5351">
      <w:pPr>
        <w:spacing w:after="0" w:line="480" w:lineRule="auto"/>
        <w:rPr>
          <w:rFonts w:ascii="Times New Roman" w:hAnsi="Times New Roman" w:cs="Times New Roman"/>
          <w:b/>
          <w:sz w:val="24"/>
          <w:szCs w:val="24"/>
        </w:rPr>
      </w:pPr>
    </w:p>
    <w:p w:rsidR="00CE52D5" w:rsidRDefault="00CE52D5" w:rsidP="00BF5351">
      <w:pPr>
        <w:spacing w:after="0" w:line="480" w:lineRule="auto"/>
        <w:rPr>
          <w:rFonts w:ascii="Times New Roman" w:hAnsi="Times New Roman" w:cs="Times New Roman"/>
          <w:b/>
          <w:sz w:val="24"/>
          <w:szCs w:val="24"/>
        </w:rPr>
      </w:pPr>
    </w:p>
    <w:p w:rsidR="00EF5374" w:rsidRPr="00EB61F0" w:rsidRDefault="00BD359D" w:rsidP="00BF5351">
      <w:pPr>
        <w:spacing w:after="0" w:line="480" w:lineRule="auto"/>
        <w:rPr>
          <w:rFonts w:ascii="Times New Roman" w:hAnsi="Times New Roman" w:cs="Times New Roman"/>
          <w:b/>
          <w:sz w:val="24"/>
          <w:szCs w:val="24"/>
        </w:rPr>
      </w:pPr>
      <w:r w:rsidRPr="00EB61F0">
        <w:rPr>
          <w:rFonts w:ascii="Times New Roman" w:hAnsi="Times New Roman" w:cs="Times New Roman"/>
          <w:b/>
          <w:sz w:val="24"/>
          <w:szCs w:val="24"/>
        </w:rPr>
        <w:lastRenderedPageBreak/>
        <w:t>Introduction</w:t>
      </w:r>
    </w:p>
    <w:p w:rsidR="00EF5374" w:rsidRPr="00EB61F0" w:rsidRDefault="00EF5374" w:rsidP="00B97D37">
      <w:pPr>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The goals and objectives of teaching and learning in a classroom is to bring about a desirable change in learners which could be in terms of knowledge and </w:t>
      </w:r>
      <w:proofErr w:type="spellStart"/>
      <w:r w:rsidRPr="00EB61F0">
        <w:rPr>
          <w:rFonts w:ascii="Times New Roman" w:hAnsi="Times New Roman" w:cs="Times New Roman"/>
          <w:sz w:val="24"/>
          <w:szCs w:val="24"/>
        </w:rPr>
        <w:t>behaviour</w:t>
      </w:r>
      <w:proofErr w:type="spellEnd"/>
      <w:r w:rsidRPr="00EB61F0">
        <w:rPr>
          <w:rFonts w:ascii="Times New Roman" w:hAnsi="Times New Roman" w:cs="Times New Roman"/>
          <w:sz w:val="24"/>
          <w:szCs w:val="24"/>
        </w:rPr>
        <w:t>. This change is possibly determined through the extent of the pupils’ performance on learning activities.</w:t>
      </w:r>
      <w:r w:rsidRPr="00EB61F0">
        <w:rPr>
          <w:rFonts w:ascii="Times New Roman" w:hAnsi="Times New Roman" w:cs="Times New Roman"/>
          <w:b/>
          <w:sz w:val="24"/>
          <w:szCs w:val="24"/>
        </w:rPr>
        <w:t xml:space="preserve"> </w:t>
      </w:r>
      <w:r w:rsidRPr="00EB61F0">
        <w:rPr>
          <w:rFonts w:ascii="Times New Roman" w:hAnsi="Times New Roman" w:cs="Times New Roman"/>
          <w:sz w:val="24"/>
          <w:szCs w:val="24"/>
        </w:rPr>
        <w:t>Based on personal experience, the selection of teaching and learning method will determine the effectiveness of the academic performances of pupils in numeracy. However, there is the need to verify the appropriateness of selected approach by the teacher before lesson. Numeracy is the basis for Science and Technology as well as a tool for achieving scientific and technological development. Numeracy is one of the elements of education. Numeracy is a field of Science which is a means of thinking and  communicating; a tool to solve various practical problems, whose elements are logic and intuition, analysis and construction, generality and individuality, while it  has branches such as arithmetic, algebra, geometry, and analysis (</w:t>
      </w:r>
      <w:proofErr w:type="spellStart"/>
      <w:r w:rsidRPr="00EB61F0">
        <w:rPr>
          <w:rFonts w:ascii="Times New Roman" w:hAnsi="Times New Roman" w:cs="Times New Roman"/>
          <w:sz w:val="24"/>
          <w:szCs w:val="24"/>
        </w:rPr>
        <w:t>Akinoso</w:t>
      </w:r>
      <w:proofErr w:type="spellEnd"/>
      <w:r w:rsidRPr="00EB61F0">
        <w:rPr>
          <w:rFonts w:ascii="Times New Roman" w:hAnsi="Times New Roman" w:cs="Times New Roman"/>
          <w:sz w:val="24"/>
          <w:szCs w:val="24"/>
        </w:rPr>
        <w:t>, 2013). Pupils who are able to represent mathematical idea correctly have a good understanding of the mathematical concept. Thus, numeracy can be represented through the use of visual objects, for instance, charts, diagrams, tables, and sketches/drawings and non-visually for instance mathematical equations and models (</w:t>
      </w:r>
      <w:proofErr w:type="spellStart"/>
      <w:r w:rsidRPr="00EB61F0">
        <w:rPr>
          <w:rFonts w:ascii="Times New Roman" w:hAnsi="Times New Roman" w:cs="Times New Roman"/>
          <w:sz w:val="24"/>
          <w:szCs w:val="24"/>
        </w:rPr>
        <w:t>Supandi</w:t>
      </w:r>
      <w:proofErr w:type="spellEnd"/>
      <w:r w:rsidRPr="00EB61F0">
        <w:rPr>
          <w:rFonts w:ascii="Times New Roman" w:hAnsi="Times New Roman" w:cs="Times New Roman"/>
          <w:sz w:val="24"/>
          <w:szCs w:val="24"/>
        </w:rPr>
        <w:t xml:space="preserve">, </w:t>
      </w:r>
      <w:proofErr w:type="spellStart"/>
      <w:r w:rsidRPr="00EB61F0">
        <w:rPr>
          <w:rFonts w:ascii="Times New Roman" w:hAnsi="Times New Roman" w:cs="Times New Roman"/>
          <w:sz w:val="24"/>
          <w:szCs w:val="24"/>
        </w:rPr>
        <w:t>Waluya</w:t>
      </w:r>
      <w:proofErr w:type="spellEnd"/>
      <w:r w:rsidRPr="00EB61F0">
        <w:rPr>
          <w:rFonts w:ascii="Times New Roman" w:hAnsi="Times New Roman" w:cs="Times New Roman"/>
          <w:sz w:val="24"/>
          <w:szCs w:val="24"/>
        </w:rPr>
        <w:t xml:space="preserve">, </w:t>
      </w:r>
      <w:proofErr w:type="spellStart"/>
      <w:r w:rsidRPr="00EB61F0">
        <w:rPr>
          <w:rFonts w:ascii="Times New Roman" w:hAnsi="Times New Roman" w:cs="Times New Roman"/>
          <w:sz w:val="24"/>
          <w:szCs w:val="24"/>
        </w:rPr>
        <w:t>Suyitno</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Dewi</w:t>
      </w:r>
      <w:proofErr w:type="spellEnd"/>
      <w:r w:rsidRPr="00EB61F0">
        <w:rPr>
          <w:rFonts w:ascii="Times New Roman" w:hAnsi="Times New Roman" w:cs="Times New Roman"/>
          <w:sz w:val="24"/>
          <w:szCs w:val="24"/>
        </w:rPr>
        <w:t>, 2018). Presentation of fractions in a simple form makes it easier for pupils to understand teaching and learning and problem-solving and innovation, location, gender and technology influence academic performance of pupils in numeracy (</w:t>
      </w:r>
      <w:proofErr w:type="spellStart"/>
      <w:r w:rsidRPr="00EB61F0">
        <w:rPr>
          <w:rFonts w:ascii="Times New Roman" w:hAnsi="Times New Roman" w:cs="Times New Roman"/>
          <w:sz w:val="24"/>
          <w:szCs w:val="24"/>
        </w:rPr>
        <w:t>Purwadi</w:t>
      </w:r>
      <w:proofErr w:type="spellEnd"/>
      <w:r w:rsidRPr="00EB61F0">
        <w:rPr>
          <w:rFonts w:ascii="Times New Roman" w:hAnsi="Times New Roman" w:cs="Times New Roman"/>
          <w:sz w:val="17"/>
          <w:szCs w:val="17"/>
        </w:rPr>
        <w:t xml:space="preserve">, </w:t>
      </w:r>
      <w:proofErr w:type="spellStart"/>
      <w:r w:rsidRPr="00EB61F0">
        <w:rPr>
          <w:rFonts w:ascii="Times New Roman" w:hAnsi="Times New Roman" w:cs="Times New Roman"/>
          <w:sz w:val="24"/>
          <w:szCs w:val="24"/>
        </w:rPr>
        <w:t>Sudiarta</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Suparta</w:t>
      </w:r>
      <w:proofErr w:type="spellEnd"/>
      <w:r w:rsidRPr="00EB61F0">
        <w:rPr>
          <w:rFonts w:ascii="Times New Roman" w:hAnsi="Times New Roman" w:cs="Times New Roman"/>
          <w:sz w:val="24"/>
          <w:szCs w:val="24"/>
        </w:rPr>
        <w:t xml:space="preserve">, 2019).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Poor pupils’ numeracy academic performance was also evident in one of the </w:t>
      </w:r>
      <w:proofErr w:type="spellStart"/>
      <w:r w:rsidRPr="00EB61F0">
        <w:rPr>
          <w:rFonts w:ascii="Times New Roman" w:hAnsi="Times New Roman" w:cs="Times New Roman"/>
          <w:sz w:val="24"/>
          <w:szCs w:val="24"/>
        </w:rPr>
        <w:t>Adeyemi’s</w:t>
      </w:r>
      <w:proofErr w:type="spellEnd"/>
      <w:r w:rsidRPr="00EB61F0">
        <w:rPr>
          <w:rFonts w:ascii="Times New Roman" w:hAnsi="Times New Roman" w:cs="Times New Roman"/>
          <w:sz w:val="24"/>
          <w:szCs w:val="24"/>
        </w:rPr>
        <w:t xml:space="preserve"> (2011) submission. While comparing students’ academic performance in public examinations in Osun and </w:t>
      </w:r>
      <w:proofErr w:type="spellStart"/>
      <w:r w:rsidRPr="00EB61F0">
        <w:rPr>
          <w:rFonts w:ascii="Times New Roman" w:hAnsi="Times New Roman" w:cs="Times New Roman"/>
          <w:sz w:val="24"/>
          <w:szCs w:val="24"/>
        </w:rPr>
        <w:t>Ekiti</w:t>
      </w:r>
      <w:proofErr w:type="spellEnd"/>
      <w:r w:rsidRPr="00EB61F0">
        <w:rPr>
          <w:rFonts w:ascii="Times New Roman" w:hAnsi="Times New Roman" w:cs="Times New Roman"/>
          <w:sz w:val="24"/>
          <w:szCs w:val="24"/>
        </w:rPr>
        <w:t xml:space="preserve"> States of Nigeria, </w:t>
      </w:r>
      <w:proofErr w:type="spellStart"/>
      <w:r w:rsidRPr="00EB61F0">
        <w:rPr>
          <w:rFonts w:ascii="Times New Roman" w:hAnsi="Times New Roman" w:cs="Times New Roman"/>
          <w:sz w:val="24"/>
          <w:szCs w:val="24"/>
        </w:rPr>
        <w:t>Adeyemi</w:t>
      </w:r>
      <w:proofErr w:type="spellEnd"/>
      <w:r w:rsidRPr="00EB61F0">
        <w:rPr>
          <w:rFonts w:ascii="Times New Roman" w:hAnsi="Times New Roman" w:cs="Times New Roman"/>
          <w:sz w:val="24"/>
          <w:szCs w:val="24"/>
        </w:rPr>
        <w:t xml:space="preserve"> found low pupil academic performance in numeracy and integrated science during the years under review. </w:t>
      </w:r>
    </w:p>
    <w:p w:rsidR="00EF5374" w:rsidRPr="00EB61F0" w:rsidRDefault="00EF5374"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 Pupils’ academic performance may be improved through the use of </w:t>
      </w:r>
      <w:r w:rsidRPr="00EB61F0">
        <w:rPr>
          <w:rFonts w:ascii="Times New Roman" w:hAnsi="Times New Roman" w:cs="Times New Roman"/>
          <w:iCs/>
          <w:sz w:val="24"/>
          <w:szCs w:val="24"/>
        </w:rPr>
        <w:t>Concrete, Representational and Abstract (CRA)</w:t>
      </w:r>
      <w:r w:rsidRPr="00EB61F0">
        <w:rPr>
          <w:rFonts w:ascii="Times New Roman" w:hAnsi="Times New Roman" w:cs="Times New Roman"/>
          <w:sz w:val="24"/>
          <w:szCs w:val="24"/>
        </w:rPr>
        <w:t xml:space="preserve">. </w:t>
      </w:r>
      <w:r w:rsidRPr="00EB61F0">
        <w:rPr>
          <w:rFonts w:ascii="Times New Roman" w:hAnsi="Times New Roman" w:cs="Times New Roman"/>
          <w:iCs/>
          <w:sz w:val="24"/>
          <w:szCs w:val="24"/>
        </w:rPr>
        <w:t>Concrete, Representational and Abstract (CRA)</w:t>
      </w:r>
      <w:r w:rsidRPr="00EB61F0">
        <w:rPr>
          <w:rFonts w:ascii="Times New Roman" w:hAnsi="Times New Roman" w:cs="Times New Roman"/>
          <w:sz w:val="24"/>
          <w:szCs w:val="24"/>
        </w:rPr>
        <w:t xml:space="preserve"> is a sequential instructional approach during which students move from working with concrete materials to creating representational drawings to using abstract symbols (National Mathematical Advisory Panel, 2008). Using this CRA sequence helps the pupils to develop thorough mental representations that are foundational for conceptual understanding. The </w:t>
      </w:r>
      <w:r w:rsidRPr="00EB61F0">
        <w:rPr>
          <w:rFonts w:ascii="Times New Roman" w:hAnsi="Times New Roman" w:cs="Times New Roman"/>
          <w:iCs/>
          <w:sz w:val="24"/>
          <w:szCs w:val="24"/>
        </w:rPr>
        <w:t>CRA has</w:t>
      </w:r>
      <w:r w:rsidRPr="00EB61F0">
        <w:rPr>
          <w:rFonts w:ascii="Times New Roman" w:hAnsi="Times New Roman" w:cs="Times New Roman"/>
          <w:sz w:val="24"/>
          <w:szCs w:val="24"/>
        </w:rPr>
        <w:t xml:space="preserve"> three parts of instructional strategy that builds pupils’ conceptual understanding by explicitly teaching </w:t>
      </w:r>
      <w:r w:rsidRPr="00EB61F0">
        <w:rPr>
          <w:rFonts w:ascii="Times New Roman" w:hAnsi="Times New Roman" w:cs="Times New Roman"/>
          <w:sz w:val="24"/>
          <w:szCs w:val="24"/>
        </w:rPr>
        <w:lastRenderedPageBreak/>
        <w:t>meaningful connections from hands on manipulatives, to representational pictures, to abstract concepts and symbols. (National Mathematical Advisory Panel, 2008).</w:t>
      </w:r>
    </w:p>
    <w:p w:rsidR="00EF5374" w:rsidRPr="00EB61F0" w:rsidRDefault="00EF5374" w:rsidP="00B97D37">
      <w:pPr>
        <w:pStyle w:val="NoSpacing"/>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 The initial instructional stage of CRA is the “doing” stage where pupils learn to use hand-on manipulatives to practice numeracy concepts. This stage includes visual, tactile and kinesthetic modalities (</w:t>
      </w:r>
      <w:proofErr w:type="spellStart"/>
      <w:r w:rsidRPr="00EB61F0">
        <w:rPr>
          <w:rFonts w:ascii="Times New Roman" w:hAnsi="Times New Roman" w:cs="Times New Roman"/>
          <w:sz w:val="24"/>
          <w:szCs w:val="24"/>
        </w:rPr>
        <w:t>Witzel</w:t>
      </w:r>
      <w:proofErr w:type="spellEnd"/>
      <w:r w:rsidRPr="00EB61F0">
        <w:rPr>
          <w:rFonts w:ascii="Times New Roman" w:hAnsi="Times New Roman" w:cs="Times New Roman"/>
          <w:sz w:val="24"/>
          <w:szCs w:val="24"/>
        </w:rPr>
        <w:t xml:space="preserve">, </w:t>
      </w:r>
      <w:proofErr w:type="spellStart"/>
      <w:r w:rsidRPr="00EB61F0">
        <w:rPr>
          <w:rFonts w:ascii="Times New Roman" w:hAnsi="Times New Roman" w:cs="Times New Roman"/>
          <w:sz w:val="24"/>
          <w:szCs w:val="24"/>
        </w:rPr>
        <w:t>Riccomini</w:t>
      </w:r>
      <w:proofErr w:type="spellEnd"/>
      <w:r w:rsidRPr="00EB61F0">
        <w:rPr>
          <w:rFonts w:ascii="Times New Roman" w:hAnsi="Times New Roman" w:cs="Times New Roman"/>
          <w:sz w:val="24"/>
          <w:szCs w:val="24"/>
        </w:rPr>
        <w:t>, &amp; Schneider, 2008). The second stage in CRA: the “seeing” stage where pupils learn and practice numeracy using pictures to represents objects to model the concepts (Access Center, 2004). The final instructional stage in CRA is the “symbolic” stage, where pupils learn to use numbers and abstract symbols to model numeracy concepts (Access Center, 2004).</w:t>
      </w:r>
    </w:p>
    <w:p w:rsidR="00EF5374" w:rsidRPr="00EB61F0" w:rsidRDefault="00EF5374" w:rsidP="00B97D37">
      <w:pPr>
        <w:shd w:val="clear" w:color="auto" w:fill="FFFFFF"/>
        <w:autoSpaceDE w:val="0"/>
        <w:autoSpaceDN w:val="0"/>
        <w:adjustRightInd w:val="0"/>
        <w:spacing w:after="0" w:line="360" w:lineRule="auto"/>
        <w:ind w:right="90" w:firstLine="720"/>
        <w:jc w:val="both"/>
        <w:rPr>
          <w:rFonts w:ascii="Times New Roman" w:hAnsi="Times New Roman" w:cs="Times New Roman"/>
          <w:sz w:val="24"/>
          <w:szCs w:val="24"/>
        </w:rPr>
      </w:pPr>
      <w:r w:rsidRPr="00EB61F0">
        <w:rPr>
          <w:rFonts w:ascii="Times New Roman" w:hAnsi="Times New Roman" w:cs="Times New Roman"/>
          <w:sz w:val="24"/>
          <w:szCs w:val="24"/>
        </w:rPr>
        <w:t xml:space="preserve">Concrete-Representational-Abstract Instructional Strategy may enhance pupils’ achievement in numeracy where teaching move gradually from concrete to representational then abstract level. </w:t>
      </w:r>
      <w:proofErr w:type="spellStart"/>
      <w:r w:rsidRPr="00EB61F0">
        <w:rPr>
          <w:rFonts w:ascii="Times New Roman" w:hAnsi="Times New Roman" w:cs="Times New Roman"/>
          <w:sz w:val="24"/>
          <w:szCs w:val="24"/>
        </w:rPr>
        <w:t>Witzel</w:t>
      </w:r>
      <w:proofErr w:type="spellEnd"/>
      <w:r w:rsidRPr="00EB61F0">
        <w:rPr>
          <w:rFonts w:ascii="Times New Roman" w:hAnsi="Times New Roman" w:cs="Times New Roman"/>
          <w:sz w:val="24"/>
          <w:szCs w:val="24"/>
        </w:rPr>
        <w:t xml:space="preserve"> (2005) opined that CRA as a three-staged learning process where pupils learn through physical manipulation of concrete objects in the first stage, followed by learning through pictorial representations of the concrete manipulations in the second stage and ending with solving problems using abstract notation, numbers and symbols in the third stage. According to Haley (2016), CRA instructional strategy stresses the importance of beginning the instruction of new mathematical concepts with concrete lessons before moving to abstract representations. The CRA method of instruction can help pupils build a deep conceptual understanding of subtraction concepts involving regrouping, provided they are given clear demonstrations and models as well as enable them have extensive practice opportunities for newly learned skills (</w:t>
      </w:r>
      <w:proofErr w:type="spellStart"/>
      <w:r w:rsidRPr="00EB61F0">
        <w:rPr>
          <w:rFonts w:ascii="Times New Roman" w:hAnsi="Times New Roman" w:cs="Times New Roman"/>
          <w:sz w:val="24"/>
          <w:szCs w:val="24"/>
        </w:rPr>
        <w:t>Mancl</w:t>
      </w:r>
      <w:proofErr w:type="spellEnd"/>
      <w:r w:rsidRPr="00EB61F0">
        <w:rPr>
          <w:rFonts w:ascii="Times New Roman" w:hAnsi="Times New Roman" w:cs="Times New Roman"/>
          <w:sz w:val="24"/>
          <w:szCs w:val="24"/>
        </w:rPr>
        <w:t>, Miller &amp; Kennedy, 2012).  The academic performance of children can be improved when they learn through the use of concrete and manipulative method.</w:t>
      </w:r>
    </w:p>
    <w:p w:rsidR="00EF5374" w:rsidRPr="00EB61F0" w:rsidRDefault="00EF5374" w:rsidP="00B97D37">
      <w:pPr>
        <w:spacing w:line="360" w:lineRule="auto"/>
        <w:jc w:val="both"/>
        <w:rPr>
          <w:rFonts w:ascii="Times New Roman" w:hAnsi="Times New Roman" w:cs="Times New Roman"/>
          <w:sz w:val="24"/>
          <w:szCs w:val="24"/>
        </w:rPr>
      </w:pPr>
      <w:r w:rsidRPr="00EB61F0">
        <w:rPr>
          <w:rFonts w:ascii="Times New Roman" w:hAnsi="Times New Roman" w:cs="Times New Roman"/>
          <w:bCs/>
          <w:sz w:val="24"/>
          <w:szCs w:val="24"/>
        </w:rPr>
        <w:tab/>
        <w:t xml:space="preserve">Gender possesses some characteristics which allow the researcher to be able to get accurate result. It is a variable to be considered in any research work in order to get a meaningful result. </w:t>
      </w:r>
      <w:r w:rsidRPr="00EB61F0">
        <w:rPr>
          <w:rFonts w:ascii="Times New Roman" w:hAnsi="Times New Roman" w:cs="Times New Roman"/>
          <w:sz w:val="24"/>
          <w:szCs w:val="24"/>
        </w:rPr>
        <w:t xml:space="preserve">Gender differs and varies within and across cultures overtime; results in different roles; responsibilities, opportunities, needs and constraints for women, men, boys and girls (Bronfenbrenner, 2005). </w:t>
      </w:r>
      <w:proofErr w:type="spellStart"/>
      <w:r w:rsidRPr="00EB61F0">
        <w:rPr>
          <w:rFonts w:ascii="Times New Roman" w:hAnsi="Times New Roman" w:cs="Times New Roman"/>
          <w:sz w:val="24"/>
          <w:szCs w:val="24"/>
        </w:rPr>
        <w:t>Kamla</w:t>
      </w:r>
      <w:proofErr w:type="spellEnd"/>
      <w:r w:rsidRPr="00EB61F0">
        <w:rPr>
          <w:rFonts w:ascii="Times New Roman" w:hAnsi="Times New Roman" w:cs="Times New Roman"/>
          <w:sz w:val="24"/>
          <w:szCs w:val="24"/>
        </w:rPr>
        <w:t xml:space="preserve">-Raj (2009), in his study of pupils performance in Junior Secondary  in mathematics, found out that pupils’ poor performance in numeracy in Junior Secondary School examination was high: male pupils performed better than female; pupils from rural schools performed better than pupils from urban schools in numeracy; and pupils from private schools </w:t>
      </w:r>
      <w:r w:rsidRPr="00EB61F0">
        <w:rPr>
          <w:rFonts w:ascii="Times New Roman" w:hAnsi="Times New Roman" w:cs="Times New Roman"/>
          <w:sz w:val="24"/>
          <w:szCs w:val="24"/>
        </w:rPr>
        <w:lastRenderedPageBreak/>
        <w:t xml:space="preserve">performed better than pupils from public schools. </w:t>
      </w:r>
      <w:proofErr w:type="spellStart"/>
      <w:r w:rsidRPr="00EB61F0">
        <w:rPr>
          <w:rFonts w:ascii="Times New Roman" w:hAnsi="Times New Roman" w:cs="Times New Roman"/>
          <w:sz w:val="24"/>
          <w:szCs w:val="24"/>
        </w:rPr>
        <w:t>Oginni</w:t>
      </w:r>
      <w:proofErr w:type="spellEnd"/>
      <w:r w:rsidRPr="00EB61F0">
        <w:rPr>
          <w:rFonts w:ascii="Times New Roman" w:hAnsi="Times New Roman" w:cs="Times New Roman"/>
          <w:sz w:val="24"/>
          <w:szCs w:val="24"/>
        </w:rPr>
        <w:t xml:space="preserve"> (2009) asserted that male pupils performed better than their female counterparts in numeracy laboratory lessons.</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Musa and Hartley (2015) reported a significant relationship between </w:t>
      </w:r>
      <w:proofErr w:type="spellStart"/>
      <w:r w:rsidRPr="00EB61F0">
        <w:rPr>
          <w:rFonts w:ascii="Times New Roman" w:hAnsi="Times New Roman" w:cs="Times New Roman"/>
          <w:sz w:val="24"/>
          <w:szCs w:val="24"/>
        </w:rPr>
        <w:t>thrichotomous</w:t>
      </w:r>
      <w:proofErr w:type="spellEnd"/>
      <w:r w:rsidRPr="00EB61F0">
        <w:rPr>
          <w:rFonts w:ascii="Times New Roman" w:hAnsi="Times New Roman" w:cs="Times New Roman"/>
          <w:sz w:val="24"/>
          <w:szCs w:val="24"/>
        </w:rPr>
        <w:t xml:space="preserve"> achievement goals and academic performance of pupils in English and overall academic performance in </w:t>
      </w:r>
      <w:proofErr w:type="spellStart"/>
      <w:r w:rsidRPr="00EB61F0">
        <w:rPr>
          <w:rFonts w:ascii="Times New Roman" w:hAnsi="Times New Roman" w:cs="Times New Roman"/>
          <w:sz w:val="24"/>
          <w:szCs w:val="24"/>
        </w:rPr>
        <w:t>Borno</w:t>
      </w:r>
      <w:proofErr w:type="spellEnd"/>
      <w:r w:rsidRPr="00EB61F0">
        <w:rPr>
          <w:rFonts w:ascii="Times New Roman" w:hAnsi="Times New Roman" w:cs="Times New Roman"/>
          <w:sz w:val="24"/>
          <w:szCs w:val="24"/>
        </w:rPr>
        <w:t xml:space="preserve"> State. The males performed significantly better than females in English Language and overall academic performance but there is no gender difference in numeracy performance. Furthermore, there is significant effect of gender on pupils’ learning goal orientation in </w:t>
      </w:r>
      <w:proofErr w:type="spellStart"/>
      <w:r w:rsidRPr="00EB61F0">
        <w:rPr>
          <w:rFonts w:ascii="Times New Roman" w:hAnsi="Times New Roman" w:cs="Times New Roman"/>
          <w:sz w:val="24"/>
          <w:szCs w:val="24"/>
        </w:rPr>
        <w:t>favour</w:t>
      </w:r>
      <w:proofErr w:type="spellEnd"/>
      <w:r w:rsidRPr="00EB61F0">
        <w:rPr>
          <w:rFonts w:ascii="Times New Roman" w:hAnsi="Times New Roman" w:cs="Times New Roman"/>
          <w:sz w:val="24"/>
          <w:szCs w:val="24"/>
        </w:rPr>
        <w:t xml:space="preserve"> of males, whereas there are no gender effects on performance approach and performance-avoidance goals orientation of pupils (Musa, </w:t>
      </w:r>
      <w:proofErr w:type="spellStart"/>
      <w:r w:rsidRPr="00EB61F0">
        <w:rPr>
          <w:rFonts w:ascii="Times New Roman" w:hAnsi="Times New Roman" w:cs="Times New Roman"/>
          <w:sz w:val="24"/>
          <w:szCs w:val="24"/>
        </w:rPr>
        <w:t>Dauda</w:t>
      </w:r>
      <w:proofErr w:type="spellEnd"/>
      <w:r w:rsidRPr="00EB61F0">
        <w:rPr>
          <w:rFonts w:ascii="Times New Roman" w:hAnsi="Times New Roman" w:cs="Times New Roman"/>
          <w:sz w:val="24"/>
          <w:szCs w:val="24"/>
        </w:rPr>
        <w:t xml:space="preserve"> &amp; Umar, 2016).</w:t>
      </w:r>
    </w:p>
    <w:p w:rsidR="00EF5374" w:rsidRPr="00EB61F0" w:rsidRDefault="00EF5374" w:rsidP="00B97D37">
      <w:pPr>
        <w:autoSpaceDE w:val="0"/>
        <w:autoSpaceDN w:val="0"/>
        <w:adjustRightInd w:val="0"/>
        <w:spacing w:after="0" w:line="360" w:lineRule="auto"/>
        <w:jc w:val="both"/>
        <w:rPr>
          <w:rFonts w:ascii="Times New Roman" w:hAnsi="Times New Roman" w:cs="Times New Roman"/>
          <w:iCs/>
          <w:sz w:val="24"/>
          <w:szCs w:val="24"/>
        </w:rPr>
      </w:pPr>
      <w:r w:rsidRPr="00EB61F0">
        <w:rPr>
          <w:rFonts w:ascii="Times New Roman" w:hAnsi="Times New Roman" w:cs="Times New Roman"/>
          <w:sz w:val="24"/>
          <w:szCs w:val="24"/>
        </w:rPr>
        <w:tab/>
        <w:t>Gender differences in numeracy performance began to appear at the upper primary school level and increase in secondary schools. These differences are caused by reciprocal-action of many factors within and outside the school as well as by the pupils’ background.</w:t>
      </w:r>
      <w:r w:rsidRPr="00EB61F0">
        <w:rPr>
          <w:rFonts w:ascii="Times New Roman" w:hAnsi="Times New Roman" w:cs="Times New Roman"/>
          <w:sz w:val="24"/>
          <w:szCs w:val="24"/>
        </w:rPr>
        <w:tab/>
        <w:t xml:space="preserve">Many studies showed gender performance numeracy, with females performing significantly worse than males. However, such views were not unanimously shared with other research demonstrating no differences (Lindberg, Hyde, Linn &amp; Petersen, 2010; </w:t>
      </w:r>
      <w:proofErr w:type="spellStart"/>
      <w:r w:rsidRPr="00EB61F0">
        <w:rPr>
          <w:rFonts w:ascii="Times New Roman" w:hAnsi="Times New Roman" w:cs="Times New Roman"/>
          <w:sz w:val="24"/>
          <w:szCs w:val="24"/>
        </w:rPr>
        <w:t>Scafidi</w:t>
      </w:r>
      <w:proofErr w:type="spellEnd"/>
      <w:r w:rsidRPr="00EB61F0">
        <w:rPr>
          <w:rFonts w:ascii="Times New Roman" w:hAnsi="Times New Roman" w:cs="Times New Roman"/>
          <w:sz w:val="24"/>
          <w:szCs w:val="24"/>
        </w:rPr>
        <w:t xml:space="preserve"> &amp; Bui, 2010). Research studies also portrayed that gender has a significant effect on </w:t>
      </w:r>
      <w:proofErr w:type="spellStart"/>
      <w:r w:rsidRPr="00EB61F0">
        <w:rPr>
          <w:rFonts w:ascii="Times New Roman" w:hAnsi="Times New Roman" w:cs="Times New Roman"/>
          <w:sz w:val="24"/>
          <w:szCs w:val="24"/>
        </w:rPr>
        <w:t>maths</w:t>
      </w:r>
      <w:proofErr w:type="spellEnd"/>
      <w:r w:rsidRPr="00EB61F0">
        <w:rPr>
          <w:rFonts w:ascii="Times New Roman" w:hAnsi="Times New Roman" w:cs="Times New Roman"/>
          <w:sz w:val="24"/>
          <w:szCs w:val="24"/>
        </w:rPr>
        <w:t>-based, affective variables that predict numeracy, particularly anxiety and confidence, with females demonstrating much stronger negative effect compared to males (</w:t>
      </w:r>
      <w:proofErr w:type="spellStart"/>
      <w:r w:rsidRPr="00EB61F0">
        <w:rPr>
          <w:rFonts w:ascii="Times New Roman" w:hAnsi="Times New Roman" w:cs="Times New Roman"/>
          <w:sz w:val="24"/>
          <w:szCs w:val="24"/>
        </w:rPr>
        <w:t>Durrani</w:t>
      </w:r>
      <w:proofErr w:type="spellEnd"/>
      <w:r w:rsidRPr="00EB61F0">
        <w:rPr>
          <w:rFonts w:ascii="Times New Roman" w:hAnsi="Times New Roman" w:cs="Times New Roman"/>
          <w:sz w:val="24"/>
          <w:szCs w:val="24"/>
        </w:rPr>
        <w:t xml:space="preserve"> &amp; Tariq, 2009; </w:t>
      </w:r>
      <w:proofErr w:type="spellStart"/>
      <w:r w:rsidRPr="00EB61F0">
        <w:rPr>
          <w:rFonts w:ascii="Times New Roman" w:hAnsi="Times New Roman" w:cs="Times New Roman"/>
          <w:sz w:val="24"/>
          <w:szCs w:val="24"/>
        </w:rPr>
        <w:t>Kargar</w:t>
      </w:r>
      <w:proofErr w:type="spellEnd"/>
      <w:r w:rsidRPr="00EB61F0">
        <w:rPr>
          <w:rFonts w:ascii="Times New Roman" w:hAnsi="Times New Roman" w:cs="Times New Roman"/>
          <w:sz w:val="24"/>
          <w:szCs w:val="24"/>
        </w:rPr>
        <w:t xml:space="preserve">, </w:t>
      </w:r>
      <w:proofErr w:type="spellStart"/>
      <w:r w:rsidR="00A45773" w:rsidRPr="00EB61F0">
        <w:rPr>
          <w:rFonts w:ascii="Times New Roman" w:hAnsi="Times New Roman" w:cs="Times New Roman"/>
          <w:sz w:val="24"/>
          <w:szCs w:val="24"/>
        </w:rPr>
        <w:t>Tarmizi</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Bayat</w:t>
      </w:r>
      <w:proofErr w:type="spellEnd"/>
      <w:r w:rsidRPr="00EB61F0">
        <w:rPr>
          <w:rFonts w:ascii="Times New Roman" w:hAnsi="Times New Roman" w:cs="Times New Roman"/>
          <w:sz w:val="24"/>
          <w:szCs w:val="24"/>
        </w:rPr>
        <w:t xml:space="preserve">, 2010).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School type should not be overemphasized, as the name implies, Public and private schools are institutions owned by government and private. The public schools in Nigeria own by the Federal, State, and Local Governments as their proprietors while the private schools are owned by individuals, associations or private organizations. Berkeley Parent Network (2009) asserted that private schools vary widely and level of parental involvement varies from one private school to the other. Parents pay for the cost of educating their children in private schools, thus, they tend to be more involved in dictating what the schools offer than parents whose children are attending public schools (</w:t>
      </w:r>
      <w:proofErr w:type="spellStart"/>
      <w:r w:rsidRPr="00EB61F0">
        <w:rPr>
          <w:rFonts w:ascii="Times New Roman" w:hAnsi="Times New Roman" w:cs="Times New Roman"/>
          <w:sz w:val="24"/>
          <w:szCs w:val="24"/>
        </w:rPr>
        <w:t>Olatoye</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Agbatogun</w:t>
      </w:r>
      <w:proofErr w:type="spellEnd"/>
      <w:r w:rsidRPr="00EB61F0">
        <w:rPr>
          <w:rFonts w:ascii="Times New Roman" w:hAnsi="Times New Roman" w:cs="Times New Roman"/>
          <w:sz w:val="24"/>
          <w:szCs w:val="24"/>
        </w:rPr>
        <w:t>, 2009). There was a significant difference in numeracy and science achievement of public and private school pupils in which private school pupils performed better than public school counterparts in numeracy and science in public and private schools (</w:t>
      </w:r>
      <w:proofErr w:type="spellStart"/>
      <w:r w:rsidRPr="00EB61F0">
        <w:rPr>
          <w:rFonts w:ascii="Times New Roman" w:hAnsi="Times New Roman" w:cs="Times New Roman"/>
          <w:sz w:val="24"/>
          <w:szCs w:val="24"/>
        </w:rPr>
        <w:t>Olatoye</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Agbatogun</w:t>
      </w:r>
      <w:proofErr w:type="spellEnd"/>
      <w:r w:rsidRPr="00EB61F0">
        <w:rPr>
          <w:rFonts w:ascii="Times New Roman" w:hAnsi="Times New Roman" w:cs="Times New Roman"/>
          <w:sz w:val="24"/>
          <w:szCs w:val="24"/>
        </w:rPr>
        <w:t>,</w:t>
      </w:r>
      <w:r w:rsidR="0048615E" w:rsidRPr="00EB61F0">
        <w:rPr>
          <w:rFonts w:ascii="Times New Roman" w:hAnsi="Times New Roman" w:cs="Times New Roman"/>
          <w:sz w:val="24"/>
          <w:szCs w:val="24"/>
        </w:rPr>
        <w:t xml:space="preserve"> </w:t>
      </w:r>
      <w:r w:rsidRPr="00EB61F0">
        <w:rPr>
          <w:rFonts w:ascii="Times New Roman" w:hAnsi="Times New Roman" w:cs="Times New Roman"/>
          <w:sz w:val="24"/>
          <w:szCs w:val="24"/>
        </w:rPr>
        <w:t xml:space="preserve">2009).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There was significant difference in mathematics and science achievement of public and private school pupils in which private school pupils performed better than public school </w:t>
      </w:r>
      <w:r w:rsidRPr="00EB61F0">
        <w:rPr>
          <w:rFonts w:ascii="Times New Roman" w:hAnsi="Times New Roman" w:cs="Times New Roman"/>
          <w:sz w:val="24"/>
          <w:szCs w:val="24"/>
        </w:rPr>
        <w:lastRenderedPageBreak/>
        <w:t>counterparts in mathematics and science. The discussions so far show that there is a need to compare private and public school student’s performance in science (</w:t>
      </w:r>
      <w:proofErr w:type="spellStart"/>
      <w:r w:rsidRPr="00EB61F0">
        <w:rPr>
          <w:rFonts w:ascii="Times New Roman" w:hAnsi="Times New Roman" w:cs="Times New Roman"/>
          <w:sz w:val="24"/>
          <w:szCs w:val="24"/>
        </w:rPr>
        <w:t>Olatoye</w:t>
      </w:r>
      <w:proofErr w:type="spellEnd"/>
      <w:r w:rsidRPr="00EB61F0">
        <w:rPr>
          <w:rFonts w:ascii="Times New Roman" w:hAnsi="Times New Roman" w:cs="Times New Roman"/>
          <w:sz w:val="24"/>
          <w:szCs w:val="24"/>
        </w:rPr>
        <w:t xml:space="preserve"> &amp; </w:t>
      </w:r>
      <w:proofErr w:type="spellStart"/>
      <w:r w:rsidRPr="00EB61F0">
        <w:rPr>
          <w:rFonts w:ascii="Times New Roman" w:hAnsi="Times New Roman" w:cs="Times New Roman"/>
          <w:sz w:val="24"/>
          <w:szCs w:val="24"/>
        </w:rPr>
        <w:t>Agbatogun</w:t>
      </w:r>
      <w:proofErr w:type="spellEnd"/>
      <w:r w:rsidRPr="00EB61F0">
        <w:rPr>
          <w:rFonts w:ascii="Times New Roman" w:hAnsi="Times New Roman" w:cs="Times New Roman"/>
          <w:sz w:val="24"/>
          <w:szCs w:val="24"/>
        </w:rPr>
        <w:t xml:space="preserve"> 2009). </w:t>
      </w:r>
    </w:p>
    <w:p w:rsidR="00197D69" w:rsidRPr="00702061" w:rsidRDefault="00EF5374" w:rsidP="00702061">
      <w:pPr>
        <w:autoSpaceDE w:val="0"/>
        <w:autoSpaceDN w:val="0"/>
        <w:adjustRightInd w:val="0"/>
        <w:spacing w:after="0" w:line="360" w:lineRule="auto"/>
        <w:jc w:val="both"/>
        <w:rPr>
          <w:rStyle w:val="Strong"/>
          <w:rFonts w:ascii="Times New Roman" w:hAnsi="Times New Roman" w:cs="Times New Roman"/>
          <w:b w:val="0"/>
          <w:bCs w:val="0"/>
          <w:sz w:val="24"/>
          <w:szCs w:val="24"/>
        </w:rPr>
      </w:pPr>
      <w:r w:rsidRPr="00EB61F0">
        <w:rPr>
          <w:rFonts w:ascii="Times New Roman" w:hAnsi="Times New Roman" w:cs="Times New Roman"/>
          <w:sz w:val="24"/>
          <w:szCs w:val="24"/>
        </w:rPr>
        <w:t>Therefore, this study examined whether the teaching through the use of concrete representational abstract explicitly enhance pupils’ academic performance in numeracy taking gender and school-type into consideration.</w:t>
      </w:r>
    </w:p>
    <w:p w:rsidR="00EF5374" w:rsidRPr="00EB61F0" w:rsidRDefault="00EF5374" w:rsidP="00B97D37">
      <w:pPr>
        <w:pStyle w:val="Default"/>
        <w:spacing w:line="360" w:lineRule="auto"/>
        <w:jc w:val="both"/>
        <w:rPr>
          <w:rStyle w:val="Strong"/>
          <w:color w:val="auto"/>
        </w:rPr>
      </w:pPr>
      <w:r w:rsidRPr="00EB61F0">
        <w:rPr>
          <w:rStyle w:val="Strong"/>
          <w:color w:val="auto"/>
        </w:rPr>
        <w:t xml:space="preserve">Statement of the Problem </w:t>
      </w:r>
    </w:p>
    <w:p w:rsidR="00EF5374" w:rsidRPr="00EB61F0" w:rsidRDefault="00EF5374" w:rsidP="00B97D37">
      <w:pPr>
        <w:spacing w:line="360" w:lineRule="auto"/>
        <w:ind w:firstLine="720"/>
        <w:jc w:val="both"/>
        <w:rPr>
          <w:rFonts w:ascii="Times New Roman" w:hAnsi="Times New Roman" w:cs="Times New Roman"/>
          <w:bCs/>
          <w:sz w:val="28"/>
          <w:szCs w:val="24"/>
        </w:rPr>
      </w:pPr>
      <w:r w:rsidRPr="00EB61F0">
        <w:rPr>
          <w:rFonts w:ascii="Times New Roman" w:hAnsi="Times New Roman" w:cs="Times New Roman"/>
          <w:sz w:val="24"/>
          <w:szCs w:val="24"/>
        </w:rPr>
        <w:tab/>
        <w:t xml:space="preserve">Numeracy plays a significant role in this modern age of science and technology which enables us to understand how to solve real life problem on daily basis, yet, pupils are not performing well in the subject. Studies have shown that pupils have poor academic performance in numeracy. During the researcher’s teaching practice in the year 2016, most pupils found it difficult to answer some of the numeracy questions. A Report from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Ministry of Education showed that more than 60 percent of pupils who took the Junior Secondary School Common Entrance Examination in the year 2020 scored less than 50 percent. </w:t>
      </w:r>
      <w:r w:rsidRPr="00EB61F0">
        <w:rPr>
          <w:rStyle w:val="Strong"/>
          <w:rFonts w:ascii="Times New Roman" w:hAnsi="Times New Roman" w:cs="Times New Roman"/>
          <w:b w:val="0"/>
          <w:sz w:val="24"/>
          <w:szCs w:val="24"/>
        </w:rPr>
        <w:t>It shows that pupils have negative attitude towards learning numeracy which could be as a result of principle and practice being used by numeracy teachers.</w:t>
      </w:r>
      <w:r w:rsidRPr="00EB61F0">
        <w:rPr>
          <w:rFonts w:ascii="Times New Roman" w:hAnsi="Times New Roman" w:cs="Times New Roman"/>
        </w:rPr>
        <w:t xml:space="preserve"> </w:t>
      </w:r>
      <w:r w:rsidRPr="00EB61F0">
        <w:rPr>
          <w:rFonts w:ascii="Times New Roman" w:hAnsi="Times New Roman" w:cs="Times New Roman"/>
          <w:sz w:val="24"/>
        </w:rPr>
        <w:t>The poor academic performance of pupils in numeracy at this level is a source of concern to all educational stakeholders since its one of the major subjects at the primary school level. More so, it is the bedrock of technological advancement of any nation.</w:t>
      </w:r>
    </w:p>
    <w:p w:rsidR="00EF5374" w:rsidRPr="00022B3D" w:rsidRDefault="00EF5374" w:rsidP="00022B3D">
      <w:pPr>
        <w:autoSpaceDE w:val="0"/>
        <w:autoSpaceDN w:val="0"/>
        <w:adjustRightInd w:val="0"/>
        <w:spacing w:after="0" w:line="360" w:lineRule="auto"/>
        <w:jc w:val="both"/>
        <w:rPr>
          <w:rFonts w:ascii="Times New Roman" w:hAnsi="Times New Roman" w:cs="Times New Roman"/>
          <w:bCs/>
          <w:sz w:val="24"/>
          <w:szCs w:val="24"/>
        </w:rPr>
      </w:pPr>
      <w:r w:rsidRPr="00EB61F0">
        <w:rPr>
          <w:rStyle w:val="Strong"/>
          <w:rFonts w:ascii="Times New Roman" w:hAnsi="Times New Roman" w:cs="Times New Roman"/>
          <w:b w:val="0"/>
          <w:sz w:val="24"/>
          <w:szCs w:val="24"/>
        </w:rPr>
        <w:tab/>
        <w:t xml:space="preserve">Based on the level of performance of pupils in numeracy in Nigeria, precisely in Moro Local Government Area, it is clear that pupils have low grade in numeracy. This could be as a result of the teaching strategy being used by numeracy teachers. </w:t>
      </w:r>
      <w:r w:rsidRPr="00EB61F0">
        <w:rPr>
          <w:rFonts w:ascii="Times New Roman" w:hAnsi="Times New Roman" w:cs="Times New Roman"/>
          <w:sz w:val="24"/>
          <w:szCs w:val="24"/>
        </w:rPr>
        <w:t>Concrete-representational-abstract involves sequential instructional approach which depicts how pupils work with concrete materials, create representational drawings, to use</w:t>
      </w:r>
      <w:r w:rsidR="00F7021A" w:rsidRPr="00EB61F0">
        <w:rPr>
          <w:rFonts w:ascii="Times New Roman" w:hAnsi="Times New Roman" w:cs="Times New Roman"/>
          <w:sz w:val="24"/>
          <w:szCs w:val="24"/>
        </w:rPr>
        <w:t xml:space="preserve"> abstract symbols. </w:t>
      </w:r>
      <w:r w:rsidRPr="00EB61F0">
        <w:rPr>
          <w:rStyle w:val="Strong"/>
          <w:rFonts w:ascii="Times New Roman" w:hAnsi="Times New Roman" w:cs="Times New Roman"/>
          <w:b w:val="0"/>
          <w:sz w:val="24"/>
          <w:szCs w:val="24"/>
        </w:rPr>
        <w:t xml:space="preserve">This processes may help pupils to be actively involved in classroom activities. However, to the best of researcher’s knowledge teaching of numeracy has not explore these strategies in </w:t>
      </w:r>
      <w:proofErr w:type="spellStart"/>
      <w:r w:rsidRPr="00EB61F0">
        <w:rPr>
          <w:rStyle w:val="Strong"/>
          <w:rFonts w:ascii="Times New Roman" w:hAnsi="Times New Roman" w:cs="Times New Roman"/>
          <w:b w:val="0"/>
          <w:sz w:val="24"/>
          <w:szCs w:val="24"/>
        </w:rPr>
        <w:t>Kwara</w:t>
      </w:r>
      <w:proofErr w:type="spellEnd"/>
      <w:r w:rsidRPr="00EB61F0">
        <w:rPr>
          <w:rStyle w:val="Strong"/>
          <w:rFonts w:ascii="Times New Roman" w:hAnsi="Times New Roman" w:cs="Times New Roman"/>
          <w:b w:val="0"/>
          <w:sz w:val="24"/>
          <w:szCs w:val="24"/>
        </w:rPr>
        <w:t xml:space="preserve"> State, specifically in Moro Local Government primary schools. Based on the above, the researcher intends</w:t>
      </w:r>
      <w:r w:rsidR="00227CD7" w:rsidRPr="00EB61F0">
        <w:rPr>
          <w:rStyle w:val="Strong"/>
          <w:rFonts w:ascii="Times New Roman" w:hAnsi="Times New Roman" w:cs="Times New Roman"/>
          <w:b w:val="0"/>
          <w:sz w:val="24"/>
          <w:szCs w:val="24"/>
        </w:rPr>
        <w:t xml:space="preserve"> to find out the effect</w:t>
      </w:r>
      <w:r w:rsidRPr="00EB61F0">
        <w:rPr>
          <w:rStyle w:val="Strong"/>
          <w:rFonts w:ascii="Times New Roman" w:hAnsi="Times New Roman" w:cs="Times New Roman"/>
          <w:b w:val="0"/>
          <w:sz w:val="24"/>
          <w:szCs w:val="24"/>
        </w:rPr>
        <w:t xml:space="preserve"> of concrete representational abstract (CRA) on primary school pupils’ academic performance.</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b/>
          <w:sz w:val="24"/>
          <w:szCs w:val="24"/>
        </w:rPr>
        <w:t>Research Hypotheses</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The following null hypotheses were formulated and tested at 0.05 level of significance for the study. </w:t>
      </w:r>
    </w:p>
    <w:p w:rsidR="00EF5374" w:rsidRPr="00EB61F0" w:rsidRDefault="00EF5374" w:rsidP="00B97D37">
      <w:pPr>
        <w:autoSpaceDE w:val="0"/>
        <w:autoSpaceDN w:val="0"/>
        <w:adjustRightInd w:val="0"/>
        <w:spacing w:after="0"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 xml:space="preserve">1: </w:t>
      </w:r>
      <w:r w:rsidRPr="00EB61F0">
        <w:rPr>
          <w:rFonts w:ascii="Times New Roman" w:hAnsi="Times New Roman" w:cs="Times New Roman"/>
          <w:sz w:val="24"/>
          <w:szCs w:val="24"/>
        </w:rPr>
        <w:t>There is no signif</w:t>
      </w:r>
      <w:r w:rsidR="00546274" w:rsidRPr="00EB61F0">
        <w:rPr>
          <w:rFonts w:ascii="Times New Roman" w:hAnsi="Times New Roman" w:cs="Times New Roman"/>
          <w:sz w:val="24"/>
          <w:szCs w:val="24"/>
        </w:rPr>
        <w:t>icant main effect of treatment</w:t>
      </w:r>
      <w:r w:rsidRPr="00EB61F0">
        <w:rPr>
          <w:rFonts w:ascii="Times New Roman" w:hAnsi="Times New Roman" w:cs="Times New Roman"/>
          <w:sz w:val="24"/>
          <w:szCs w:val="24"/>
        </w:rPr>
        <w:t xml:space="preserve"> on pupils’ academic performance in </w:t>
      </w:r>
      <w:r w:rsidRPr="00EB61F0">
        <w:rPr>
          <w:rFonts w:ascii="Times New Roman" w:hAnsi="Times New Roman" w:cs="Times New Roman"/>
          <w:sz w:val="24"/>
          <w:szCs w:val="24"/>
        </w:rPr>
        <w:tab/>
        <w:t xml:space="preserve">numeracy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EF5374" w:rsidRPr="00EB61F0" w:rsidRDefault="00EF5374" w:rsidP="00B97D37">
      <w:pPr>
        <w:autoSpaceDE w:val="0"/>
        <w:autoSpaceDN w:val="0"/>
        <w:adjustRightInd w:val="0"/>
        <w:spacing w:after="0" w:line="360" w:lineRule="auto"/>
        <w:jc w:val="both"/>
        <w:rPr>
          <w:rFonts w:ascii="Times New Roman" w:hAnsi="Times New Roman" w:cs="Times New Roman"/>
          <w:b/>
          <w:sz w:val="24"/>
          <w:szCs w:val="24"/>
        </w:rPr>
      </w:pPr>
      <w:r w:rsidRPr="00EB61F0">
        <w:rPr>
          <w:rFonts w:ascii="Times New Roman" w:hAnsi="Times New Roman" w:cs="Times New Roman"/>
          <w:b/>
          <w:sz w:val="24"/>
          <w:szCs w:val="24"/>
        </w:rPr>
        <w:lastRenderedPageBreak/>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2:</w:t>
      </w:r>
      <w:r w:rsidRPr="00EB61F0">
        <w:rPr>
          <w:rFonts w:ascii="Times New Roman" w:hAnsi="Times New Roman" w:cs="Times New Roman"/>
          <w:sz w:val="24"/>
          <w:szCs w:val="24"/>
        </w:rPr>
        <w:t xml:space="preserve"> There is no significant main effect of gender on pupils’ academic performance in numeracy </w:t>
      </w:r>
      <w:r w:rsidRPr="00EB61F0">
        <w:rPr>
          <w:rFonts w:ascii="Times New Roman" w:hAnsi="Times New Roman" w:cs="Times New Roman"/>
          <w:sz w:val="24"/>
          <w:szCs w:val="24"/>
        </w:rPr>
        <w:tab/>
        <w:t xml:space="preserve">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EF5374" w:rsidRPr="00EB61F0" w:rsidRDefault="00EF5374" w:rsidP="00B97D37">
      <w:pPr>
        <w:spacing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3:</w:t>
      </w:r>
      <w:r w:rsidRPr="00EB61F0">
        <w:rPr>
          <w:rFonts w:ascii="Times New Roman" w:hAnsi="Times New Roman" w:cs="Times New Roman"/>
          <w:sz w:val="24"/>
          <w:szCs w:val="24"/>
        </w:rPr>
        <w:t xml:space="preserve"> There is no significant main effect of school-type on pupils’ academic performance in </w:t>
      </w:r>
      <w:r w:rsidRPr="00EB61F0">
        <w:rPr>
          <w:rFonts w:ascii="Times New Roman" w:hAnsi="Times New Roman" w:cs="Times New Roman"/>
          <w:sz w:val="24"/>
          <w:szCs w:val="24"/>
        </w:rPr>
        <w:tab/>
        <w:t xml:space="preserve">numeracy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4</w:t>
      </w:r>
      <w:r w:rsidRPr="00EB61F0">
        <w:rPr>
          <w:rFonts w:ascii="Times New Roman" w:hAnsi="Times New Roman" w:cs="Times New Roman"/>
          <w:sz w:val="24"/>
          <w:szCs w:val="24"/>
        </w:rPr>
        <w:t>: There is no</w:t>
      </w:r>
      <w:r w:rsidR="00546274" w:rsidRPr="00EB61F0">
        <w:rPr>
          <w:rFonts w:ascii="Times New Roman" w:hAnsi="Times New Roman" w:cs="Times New Roman"/>
          <w:sz w:val="24"/>
          <w:szCs w:val="24"/>
        </w:rPr>
        <w:t xml:space="preserve"> significant interaction effect of treatment</w:t>
      </w:r>
      <w:r w:rsidRPr="00EB61F0">
        <w:rPr>
          <w:rFonts w:ascii="Times New Roman" w:hAnsi="Times New Roman" w:cs="Times New Roman"/>
          <w:sz w:val="24"/>
          <w:szCs w:val="24"/>
        </w:rPr>
        <w:t xml:space="preserve"> and gender on pupils’ numeracy </w:t>
      </w:r>
      <w:r w:rsidRPr="00EB61F0">
        <w:rPr>
          <w:rFonts w:ascii="Times New Roman" w:hAnsi="Times New Roman" w:cs="Times New Roman"/>
          <w:sz w:val="24"/>
          <w:szCs w:val="24"/>
        </w:rPr>
        <w:tab/>
        <w:t xml:space="preserve">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5</w:t>
      </w:r>
      <w:r w:rsidRPr="00EB61F0">
        <w:rPr>
          <w:rFonts w:ascii="Times New Roman" w:hAnsi="Times New Roman" w:cs="Times New Roman"/>
          <w:sz w:val="24"/>
          <w:szCs w:val="24"/>
        </w:rPr>
        <w:t xml:space="preserve">: There is no significant interaction effect of treatment and school-type on pupils’ numeracy </w:t>
      </w:r>
      <w:r w:rsidRPr="00EB61F0">
        <w:rPr>
          <w:rFonts w:ascii="Times New Roman" w:hAnsi="Times New Roman" w:cs="Times New Roman"/>
          <w:sz w:val="24"/>
          <w:szCs w:val="24"/>
        </w:rPr>
        <w:tab/>
        <w:t xml:space="preserve">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w:t>
      </w:r>
    </w:p>
    <w:p w:rsidR="00EF5374" w:rsidRPr="00EB61F0" w:rsidRDefault="00EF5374" w:rsidP="00B97D37">
      <w:pPr>
        <w:spacing w:line="360" w:lineRule="auto"/>
        <w:jc w:val="both"/>
        <w:rPr>
          <w:rFonts w:ascii="Times New Roman" w:hAnsi="Times New Roman" w:cs="Times New Roman"/>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6:</w:t>
      </w:r>
      <w:r w:rsidRPr="00EB61F0">
        <w:rPr>
          <w:rFonts w:ascii="Times New Roman" w:hAnsi="Times New Roman" w:cs="Times New Roman"/>
          <w:sz w:val="24"/>
          <w:szCs w:val="24"/>
        </w:rPr>
        <w:t xml:space="preserve"> There is no</w:t>
      </w:r>
      <w:r w:rsidR="00546274" w:rsidRPr="00EB61F0">
        <w:rPr>
          <w:rFonts w:ascii="Times New Roman" w:hAnsi="Times New Roman" w:cs="Times New Roman"/>
          <w:sz w:val="24"/>
          <w:szCs w:val="24"/>
        </w:rPr>
        <w:t xml:space="preserve"> significant interaction effect</w:t>
      </w:r>
      <w:r w:rsidRPr="00EB61F0">
        <w:rPr>
          <w:rFonts w:ascii="Times New Roman" w:hAnsi="Times New Roman" w:cs="Times New Roman"/>
          <w:sz w:val="24"/>
          <w:szCs w:val="24"/>
        </w:rPr>
        <w:t xml:space="preserve"> of gender and school-type on pupils’ numeracy </w:t>
      </w:r>
      <w:r w:rsidRPr="00EB61F0">
        <w:rPr>
          <w:rFonts w:ascii="Times New Roman" w:hAnsi="Times New Roman" w:cs="Times New Roman"/>
          <w:sz w:val="24"/>
          <w:szCs w:val="24"/>
        </w:rPr>
        <w:tab/>
        <w:t xml:space="preserve">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b/>
          <w:sz w:val="24"/>
          <w:szCs w:val="24"/>
        </w:rPr>
        <w:t>H</w:t>
      </w:r>
      <w:r w:rsidRPr="00EF080D">
        <w:rPr>
          <w:rFonts w:ascii="Times New Roman" w:hAnsi="Times New Roman" w:cs="Times New Roman"/>
          <w:b/>
          <w:sz w:val="24"/>
          <w:szCs w:val="24"/>
          <w:vertAlign w:val="subscript"/>
        </w:rPr>
        <w:t>0</w:t>
      </w:r>
      <w:r w:rsidRPr="00EB61F0">
        <w:rPr>
          <w:rFonts w:ascii="Times New Roman" w:hAnsi="Times New Roman" w:cs="Times New Roman"/>
          <w:b/>
          <w:sz w:val="24"/>
          <w:szCs w:val="24"/>
        </w:rPr>
        <w:t>7:</w:t>
      </w:r>
      <w:r w:rsidRPr="00EB61F0">
        <w:rPr>
          <w:rFonts w:ascii="Times New Roman" w:hAnsi="Times New Roman" w:cs="Times New Roman"/>
          <w:sz w:val="24"/>
          <w:szCs w:val="24"/>
        </w:rPr>
        <w:t xml:space="preserve">  There is no significant interaction effect of treatment, gender and school-type on pupils’ </w:t>
      </w:r>
      <w:r w:rsidRPr="00EB61F0">
        <w:rPr>
          <w:rFonts w:ascii="Times New Roman" w:hAnsi="Times New Roman" w:cs="Times New Roman"/>
          <w:sz w:val="24"/>
          <w:szCs w:val="24"/>
        </w:rPr>
        <w:tab/>
        <w:t>numeracy academic performance in Moro Local Government Area o</w:t>
      </w:r>
      <w:r w:rsidR="00BF5351" w:rsidRPr="00EB61F0">
        <w:rPr>
          <w:rFonts w:ascii="Times New Roman" w:hAnsi="Times New Roman" w:cs="Times New Roman"/>
          <w:sz w:val="24"/>
          <w:szCs w:val="24"/>
        </w:rPr>
        <w:t xml:space="preserve">f </w:t>
      </w:r>
      <w:proofErr w:type="spellStart"/>
      <w:r w:rsidR="00BF5351" w:rsidRPr="00EB61F0">
        <w:rPr>
          <w:rFonts w:ascii="Times New Roman" w:hAnsi="Times New Roman" w:cs="Times New Roman"/>
          <w:sz w:val="24"/>
          <w:szCs w:val="24"/>
        </w:rPr>
        <w:t>Kwara</w:t>
      </w:r>
      <w:proofErr w:type="spellEnd"/>
      <w:r w:rsidR="00BF5351" w:rsidRPr="00EB61F0">
        <w:rPr>
          <w:rFonts w:ascii="Times New Roman" w:hAnsi="Times New Roman" w:cs="Times New Roman"/>
          <w:sz w:val="24"/>
          <w:szCs w:val="24"/>
        </w:rPr>
        <w:t xml:space="preserve"> State.</w:t>
      </w:r>
    </w:p>
    <w:p w:rsidR="009A5996" w:rsidRPr="00EB61F0" w:rsidRDefault="00084360" w:rsidP="00B97D37">
      <w:pPr>
        <w:spacing w:after="0"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Methodology</w:t>
      </w:r>
    </w:p>
    <w:p w:rsidR="005E5C9D" w:rsidRPr="00EB61F0" w:rsidRDefault="005E5C9D" w:rsidP="00B97D37">
      <w:pPr>
        <w:spacing w:after="0" w:line="360" w:lineRule="auto"/>
        <w:ind w:firstLine="720"/>
        <w:jc w:val="both"/>
        <w:rPr>
          <w:rFonts w:ascii="Times New Roman" w:hAnsi="Times New Roman" w:cs="Times New Roman"/>
          <w:b/>
          <w:sz w:val="24"/>
          <w:szCs w:val="24"/>
        </w:rPr>
      </w:pPr>
      <w:r w:rsidRPr="00EB61F0">
        <w:rPr>
          <w:rFonts w:ascii="Times New Roman" w:hAnsi="Times New Roman" w:cs="Times New Roman"/>
          <w:sz w:val="24"/>
          <w:szCs w:val="24"/>
        </w:rPr>
        <w:t xml:space="preserve">The researcher adopted pre-test, post-test, nonequivalent control group quasi-experimental research design </w:t>
      </w:r>
      <w:r w:rsidRPr="00EB61F0">
        <w:rPr>
          <w:rFonts w:ascii="Times New Roman" w:hAnsi="Times New Roman" w:cs="Times New Roman"/>
          <w:b/>
          <w:sz w:val="24"/>
          <w:szCs w:val="24"/>
        </w:rPr>
        <w:t>.</w:t>
      </w:r>
      <w:r w:rsidRPr="00EB61F0">
        <w:rPr>
          <w:rFonts w:ascii="Times New Roman" w:hAnsi="Times New Roman" w:cs="Times New Roman"/>
          <w:sz w:val="24"/>
          <w:szCs w:val="24"/>
        </w:rPr>
        <w:t xml:space="preserve">A factorial design of 2X2X2 was adopted. The population for this study comprised all primary three pupils (three private and three public schools). </w:t>
      </w:r>
    </w:p>
    <w:p w:rsidR="005E5C9D" w:rsidRPr="00EB61F0" w:rsidRDefault="005E5C9D"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The stratified sampling technique was used The simple random sampling and purposive sampling technique was used</w:t>
      </w:r>
      <w:r w:rsidR="002971C4">
        <w:rPr>
          <w:rFonts w:ascii="Times New Roman" w:hAnsi="Times New Roman" w:cs="Times New Roman"/>
          <w:sz w:val="24"/>
          <w:szCs w:val="24"/>
        </w:rPr>
        <w:t>,</w:t>
      </w:r>
      <w:r w:rsidRPr="00EB61F0">
        <w:rPr>
          <w:rFonts w:ascii="Times New Roman" w:hAnsi="Times New Roman" w:cs="Times New Roman"/>
          <w:sz w:val="24"/>
          <w:szCs w:val="24"/>
        </w:rPr>
        <w:t xml:space="preserve"> Test on pupils’ Numeracy Academic Performance (TPNAP) and Instructional Guide on Conventional (Traditional) Teaching Method (IGCTM). Data were </w:t>
      </w:r>
      <w:proofErr w:type="spellStart"/>
      <w:r w:rsidRPr="00EB61F0">
        <w:rPr>
          <w:rFonts w:ascii="Times New Roman" w:hAnsi="Times New Roman" w:cs="Times New Roman"/>
          <w:sz w:val="24"/>
          <w:szCs w:val="24"/>
        </w:rPr>
        <w:t>analysed</w:t>
      </w:r>
      <w:proofErr w:type="spellEnd"/>
      <w:r w:rsidRPr="00EB61F0">
        <w:rPr>
          <w:rFonts w:ascii="Times New Roman" w:hAnsi="Times New Roman" w:cs="Times New Roman"/>
          <w:sz w:val="24"/>
          <w:szCs w:val="24"/>
        </w:rPr>
        <w:t xml:space="preserve"> using frequency, percentage and Analysis of Co-variance (ANCOVA) at 0.05 level of significance. </w:t>
      </w:r>
    </w:p>
    <w:p w:rsidR="00BB1072" w:rsidRPr="00EB61F0" w:rsidRDefault="00BB1072" w:rsidP="00B97D37">
      <w:pPr>
        <w:spacing w:line="360" w:lineRule="auto"/>
        <w:rPr>
          <w:rFonts w:ascii="Times New Roman" w:hAnsi="Times New Roman" w:cs="Times New Roman"/>
          <w:b/>
          <w:sz w:val="24"/>
          <w:szCs w:val="24"/>
        </w:rPr>
      </w:pPr>
      <w:r w:rsidRPr="00EB61F0">
        <w:rPr>
          <w:rFonts w:ascii="Times New Roman" w:hAnsi="Times New Roman" w:cs="Times New Roman"/>
          <w:b/>
          <w:sz w:val="24"/>
          <w:szCs w:val="24"/>
        </w:rPr>
        <w:t>Results</w:t>
      </w:r>
    </w:p>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r w:rsidRPr="00EB61F0">
        <w:rPr>
          <w:rFonts w:ascii="Times New Roman" w:hAnsi="Times New Roman" w:cs="Times New Roman"/>
          <w:b/>
          <w:sz w:val="24"/>
          <w:szCs w:val="24"/>
        </w:rPr>
        <w:t>Research Hypothesis One:</w:t>
      </w:r>
      <w:r w:rsidRPr="00EB61F0">
        <w:rPr>
          <w:rFonts w:ascii="Times New Roman" w:hAnsi="Times New Roman" w:cs="Times New Roman"/>
          <w:b/>
          <w:sz w:val="24"/>
          <w:szCs w:val="24"/>
        </w:rPr>
        <w:tab/>
      </w:r>
      <w:r w:rsidRPr="00EB61F0">
        <w:rPr>
          <w:rFonts w:ascii="Times New Roman" w:hAnsi="Times New Roman" w:cs="Times New Roman"/>
          <w:sz w:val="24"/>
          <w:szCs w:val="24"/>
        </w:rPr>
        <w:t xml:space="preserve">There is no significant main effect of treatment on pupils’ academic performance in Numeracy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Nigeria</w:t>
      </w:r>
    </w:p>
    <w:p w:rsidR="00697F99" w:rsidRDefault="00697F99" w:rsidP="00B97D37">
      <w:pPr>
        <w:autoSpaceDE w:val="0"/>
        <w:autoSpaceDN w:val="0"/>
        <w:adjustRightInd w:val="0"/>
        <w:spacing w:after="0" w:line="360" w:lineRule="auto"/>
        <w:rPr>
          <w:rFonts w:ascii="Times New Roman" w:hAnsi="Times New Roman" w:cs="Times New Roman"/>
          <w:b/>
          <w:sz w:val="24"/>
          <w:szCs w:val="24"/>
        </w:rPr>
      </w:pPr>
    </w:p>
    <w:p w:rsidR="00697F99" w:rsidRDefault="00697F99" w:rsidP="00B97D37">
      <w:pPr>
        <w:autoSpaceDE w:val="0"/>
        <w:autoSpaceDN w:val="0"/>
        <w:adjustRightInd w:val="0"/>
        <w:spacing w:after="0" w:line="360" w:lineRule="auto"/>
        <w:rPr>
          <w:rFonts w:ascii="Times New Roman" w:hAnsi="Times New Roman" w:cs="Times New Roman"/>
          <w:b/>
          <w:sz w:val="24"/>
          <w:szCs w:val="24"/>
        </w:rPr>
      </w:pPr>
    </w:p>
    <w:p w:rsidR="00697F99" w:rsidRDefault="00697F99" w:rsidP="00B97D37">
      <w:pPr>
        <w:autoSpaceDE w:val="0"/>
        <w:autoSpaceDN w:val="0"/>
        <w:adjustRightInd w:val="0"/>
        <w:spacing w:after="0" w:line="360" w:lineRule="auto"/>
        <w:rPr>
          <w:rFonts w:ascii="Times New Roman" w:hAnsi="Times New Roman" w:cs="Times New Roman"/>
          <w:b/>
          <w:sz w:val="24"/>
          <w:szCs w:val="24"/>
        </w:rPr>
      </w:pPr>
    </w:p>
    <w:p w:rsidR="006D7375" w:rsidRDefault="006D7375" w:rsidP="00B97D37">
      <w:pPr>
        <w:autoSpaceDE w:val="0"/>
        <w:autoSpaceDN w:val="0"/>
        <w:adjustRightInd w:val="0"/>
        <w:spacing w:after="0" w:line="360" w:lineRule="auto"/>
        <w:rPr>
          <w:rFonts w:ascii="Times New Roman" w:hAnsi="Times New Roman" w:cs="Times New Roman"/>
          <w:b/>
          <w:sz w:val="24"/>
          <w:szCs w:val="24"/>
        </w:rPr>
      </w:pPr>
    </w:p>
    <w:p w:rsidR="006D7375" w:rsidRDefault="006D7375" w:rsidP="00B97D37">
      <w:pPr>
        <w:autoSpaceDE w:val="0"/>
        <w:autoSpaceDN w:val="0"/>
        <w:adjustRightInd w:val="0"/>
        <w:spacing w:after="0" w:line="360" w:lineRule="auto"/>
        <w:rPr>
          <w:rFonts w:ascii="Times New Roman" w:hAnsi="Times New Roman" w:cs="Times New Roman"/>
          <w:b/>
          <w:sz w:val="24"/>
          <w:szCs w:val="24"/>
        </w:rPr>
      </w:pPr>
    </w:p>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r w:rsidRPr="00EB61F0">
        <w:rPr>
          <w:rFonts w:ascii="Times New Roman" w:hAnsi="Times New Roman" w:cs="Times New Roman"/>
          <w:b/>
          <w:sz w:val="24"/>
          <w:szCs w:val="24"/>
        </w:rPr>
        <w:lastRenderedPageBreak/>
        <w:t>Table 1:</w:t>
      </w:r>
      <w:r w:rsidRPr="00EB61F0">
        <w:rPr>
          <w:rFonts w:ascii="Times New Roman" w:hAnsi="Times New Roman" w:cs="Times New Roman"/>
          <w:sz w:val="24"/>
          <w:szCs w:val="24"/>
        </w:rPr>
        <w:tab/>
        <w:t xml:space="preserve">Summary of Analysis of Covariance showing the main effects of treatment on </w:t>
      </w:r>
      <w:proofErr w:type="gramStart"/>
      <w:r w:rsidRPr="00EB61F0">
        <w:rPr>
          <w:rFonts w:ascii="Times New Roman" w:hAnsi="Times New Roman" w:cs="Times New Roman"/>
          <w:sz w:val="24"/>
          <w:szCs w:val="24"/>
        </w:rPr>
        <w:t>pupils</w:t>
      </w:r>
      <w:proofErr w:type="gramEnd"/>
      <w:r w:rsidRPr="00EB61F0">
        <w:rPr>
          <w:rFonts w:ascii="Times New Roman" w:hAnsi="Times New Roman" w:cs="Times New Roman"/>
          <w:sz w:val="24"/>
          <w:szCs w:val="24"/>
        </w:rPr>
        <w:t>’ acad</w:t>
      </w:r>
      <w:r w:rsidR="00E02198" w:rsidRPr="00EB61F0">
        <w:rPr>
          <w:rFonts w:ascii="Times New Roman" w:hAnsi="Times New Roman" w:cs="Times New Roman"/>
          <w:sz w:val="24"/>
          <w:szCs w:val="24"/>
        </w:rPr>
        <w:t>emic performance in Numeracy.</w:t>
      </w:r>
    </w:p>
    <w:tbl>
      <w:tblPr>
        <w:tblW w:w="982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80"/>
        <w:gridCol w:w="1710"/>
        <w:gridCol w:w="1080"/>
        <w:gridCol w:w="1530"/>
        <w:gridCol w:w="900"/>
        <w:gridCol w:w="825"/>
      </w:tblGrid>
      <w:tr w:rsidR="00EB61F0" w:rsidRPr="00EB61F0" w:rsidTr="00065EF6">
        <w:trPr>
          <w:cantSplit/>
          <w:trHeight w:val="659"/>
        </w:trPr>
        <w:tc>
          <w:tcPr>
            <w:tcW w:w="3780"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b/>
                <w:sz w:val="24"/>
                <w:szCs w:val="24"/>
              </w:rPr>
            </w:pPr>
            <w:r w:rsidRPr="00EB61F0">
              <w:rPr>
                <w:rFonts w:ascii="Times New Roman" w:hAnsi="Times New Roman" w:cs="Times New Roman"/>
                <w:b/>
                <w:sz w:val="24"/>
                <w:szCs w:val="24"/>
              </w:rPr>
              <w:t>Source</w:t>
            </w:r>
          </w:p>
        </w:tc>
        <w:tc>
          <w:tcPr>
            <w:tcW w:w="1710"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jc w:val="center"/>
              <w:rPr>
                <w:rFonts w:ascii="Times New Roman" w:hAnsi="Times New Roman" w:cs="Times New Roman"/>
                <w:b/>
                <w:sz w:val="24"/>
                <w:szCs w:val="24"/>
              </w:rPr>
            </w:pPr>
            <w:r w:rsidRPr="00EB61F0">
              <w:rPr>
                <w:rFonts w:ascii="Times New Roman" w:hAnsi="Times New Roman" w:cs="Times New Roman"/>
                <w:b/>
                <w:sz w:val="24"/>
                <w:szCs w:val="24"/>
              </w:rPr>
              <w:t>Type III Sum of Squares</w:t>
            </w:r>
          </w:p>
        </w:tc>
        <w:tc>
          <w:tcPr>
            <w:tcW w:w="1080"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jc w:val="center"/>
              <w:rPr>
                <w:rFonts w:ascii="Times New Roman" w:hAnsi="Times New Roman" w:cs="Times New Roman"/>
                <w:b/>
                <w:sz w:val="24"/>
                <w:szCs w:val="24"/>
              </w:rPr>
            </w:pPr>
            <w:proofErr w:type="spellStart"/>
            <w:r w:rsidRPr="00EB61F0">
              <w:rPr>
                <w:rFonts w:ascii="Times New Roman" w:hAnsi="Times New Roman" w:cs="Times New Roman"/>
                <w:b/>
                <w:sz w:val="24"/>
                <w:szCs w:val="24"/>
              </w:rPr>
              <w:t>df</w:t>
            </w:r>
            <w:proofErr w:type="spellEnd"/>
          </w:p>
        </w:tc>
        <w:tc>
          <w:tcPr>
            <w:tcW w:w="1530"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jc w:val="center"/>
              <w:rPr>
                <w:rFonts w:ascii="Times New Roman" w:hAnsi="Times New Roman" w:cs="Times New Roman"/>
                <w:b/>
                <w:sz w:val="24"/>
                <w:szCs w:val="24"/>
              </w:rPr>
            </w:pPr>
            <w:r w:rsidRPr="00EB61F0">
              <w:rPr>
                <w:rFonts w:ascii="Times New Roman" w:hAnsi="Times New Roman" w:cs="Times New Roman"/>
                <w:b/>
                <w:sz w:val="24"/>
                <w:szCs w:val="24"/>
              </w:rPr>
              <w:t>Mean Square</w:t>
            </w:r>
          </w:p>
        </w:tc>
        <w:tc>
          <w:tcPr>
            <w:tcW w:w="900"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jc w:val="center"/>
              <w:rPr>
                <w:rFonts w:ascii="Times New Roman" w:hAnsi="Times New Roman" w:cs="Times New Roman"/>
                <w:b/>
                <w:sz w:val="24"/>
                <w:szCs w:val="24"/>
              </w:rPr>
            </w:pPr>
            <w:r w:rsidRPr="00EB61F0">
              <w:rPr>
                <w:rFonts w:ascii="Times New Roman" w:hAnsi="Times New Roman" w:cs="Times New Roman"/>
                <w:b/>
                <w:sz w:val="24"/>
                <w:szCs w:val="24"/>
              </w:rPr>
              <w:t>F</w:t>
            </w:r>
          </w:p>
        </w:tc>
        <w:tc>
          <w:tcPr>
            <w:tcW w:w="825" w:type="dxa"/>
            <w:tcBorders>
              <w:top w:val="single" w:sz="4" w:space="0" w:color="auto"/>
              <w:bottom w:val="single" w:sz="4" w:space="0" w:color="auto"/>
            </w:tcBorders>
            <w:shd w:val="clear" w:color="auto" w:fill="FFFFFF"/>
            <w:vAlign w:val="bottom"/>
          </w:tcPr>
          <w:p w:rsidR="00BB1072" w:rsidRPr="00EB61F0" w:rsidRDefault="00BB1072" w:rsidP="00B97D37">
            <w:pPr>
              <w:autoSpaceDE w:val="0"/>
              <w:autoSpaceDN w:val="0"/>
              <w:adjustRightInd w:val="0"/>
              <w:spacing w:after="0" w:line="360" w:lineRule="auto"/>
              <w:ind w:left="60" w:right="60"/>
              <w:jc w:val="center"/>
              <w:rPr>
                <w:rFonts w:ascii="Times New Roman" w:hAnsi="Times New Roman" w:cs="Times New Roman"/>
                <w:b/>
                <w:sz w:val="24"/>
                <w:szCs w:val="24"/>
              </w:rPr>
            </w:pPr>
            <w:r w:rsidRPr="00EB61F0">
              <w:rPr>
                <w:rFonts w:ascii="Times New Roman" w:hAnsi="Times New Roman" w:cs="Times New Roman"/>
                <w:b/>
                <w:sz w:val="24"/>
                <w:szCs w:val="24"/>
              </w:rPr>
              <w:t>Sig.</w:t>
            </w:r>
          </w:p>
        </w:tc>
      </w:tr>
      <w:tr w:rsidR="00EB61F0" w:rsidRPr="00EB61F0" w:rsidTr="00065EF6">
        <w:trPr>
          <w:cantSplit/>
          <w:trHeight w:val="338"/>
        </w:trPr>
        <w:tc>
          <w:tcPr>
            <w:tcW w:w="3780" w:type="dxa"/>
            <w:tcBorders>
              <w:top w:val="single" w:sz="4" w:space="0" w:color="auto"/>
            </w:tcBorders>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Corrected Model</w:t>
            </w:r>
          </w:p>
        </w:tc>
        <w:tc>
          <w:tcPr>
            <w:tcW w:w="1710" w:type="dxa"/>
            <w:tcBorders>
              <w:top w:val="single" w:sz="4" w:space="0" w:color="auto"/>
            </w:tcBorders>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418.965</w:t>
            </w:r>
            <w:r w:rsidRPr="00EB61F0">
              <w:rPr>
                <w:rFonts w:ascii="Times New Roman" w:hAnsi="Times New Roman" w:cs="Times New Roman"/>
                <w:sz w:val="24"/>
                <w:szCs w:val="24"/>
                <w:vertAlign w:val="superscript"/>
              </w:rPr>
              <w:t>a</w:t>
            </w:r>
          </w:p>
        </w:tc>
        <w:tc>
          <w:tcPr>
            <w:tcW w:w="1080" w:type="dxa"/>
            <w:tcBorders>
              <w:top w:val="single" w:sz="4" w:space="0" w:color="auto"/>
            </w:tcBorders>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8</w:t>
            </w:r>
          </w:p>
        </w:tc>
        <w:tc>
          <w:tcPr>
            <w:tcW w:w="1530" w:type="dxa"/>
            <w:tcBorders>
              <w:top w:val="single" w:sz="4" w:space="0" w:color="auto"/>
            </w:tcBorders>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52.371</w:t>
            </w:r>
          </w:p>
        </w:tc>
        <w:tc>
          <w:tcPr>
            <w:tcW w:w="900" w:type="dxa"/>
            <w:tcBorders>
              <w:top w:val="single" w:sz="4" w:space="0" w:color="auto"/>
            </w:tcBorders>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20.718</w:t>
            </w:r>
          </w:p>
        </w:tc>
        <w:tc>
          <w:tcPr>
            <w:tcW w:w="825" w:type="dxa"/>
            <w:tcBorders>
              <w:top w:val="single" w:sz="4" w:space="0" w:color="auto"/>
            </w:tcBorders>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.000</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Intercept</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470.317</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470.317</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186.063</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.000</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Pretest</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5.486</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5.486</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2.170</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.146</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Treatment</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192.578</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192.578</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76.186</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.000</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Gender</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.002</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.002</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.001</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.976</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School type</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1.645</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1.645</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.651</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.423</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Treatment * Gender</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.620</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.620</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.245</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.622</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Treatment * School type</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2.163</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2.163</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.856</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.358</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Gender * School type</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3.096</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3.096</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1.225</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.273</w:t>
            </w:r>
          </w:p>
        </w:tc>
      </w:tr>
      <w:tr w:rsidR="00EB61F0" w:rsidRPr="00EB61F0" w:rsidTr="00065EF6">
        <w:trPr>
          <w:cantSplit/>
          <w:trHeight w:val="659"/>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Treatment * Gender * School type</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2.013</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2.013</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.796</w:t>
            </w: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.375</w:t>
            </w: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Error</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161.775</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64</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2.528</w:t>
            </w: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Total</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16235.000</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73</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r>
      <w:tr w:rsidR="00EB61F0" w:rsidRPr="00EB61F0" w:rsidTr="00065EF6">
        <w:trPr>
          <w:cantSplit/>
          <w:trHeight w:val="321"/>
        </w:trPr>
        <w:tc>
          <w:tcPr>
            <w:tcW w:w="3780" w:type="dxa"/>
            <w:shd w:val="clear" w:color="auto" w:fill="FFFFFF"/>
          </w:tcPr>
          <w:p w:rsidR="00BB1072" w:rsidRPr="00EB61F0" w:rsidRDefault="00BB1072" w:rsidP="00B97D37">
            <w:pPr>
              <w:autoSpaceDE w:val="0"/>
              <w:autoSpaceDN w:val="0"/>
              <w:adjustRightInd w:val="0"/>
              <w:spacing w:after="0" w:line="360" w:lineRule="auto"/>
              <w:ind w:left="60" w:right="60"/>
              <w:rPr>
                <w:rFonts w:ascii="Times New Roman" w:hAnsi="Times New Roman" w:cs="Times New Roman"/>
                <w:sz w:val="24"/>
                <w:szCs w:val="24"/>
              </w:rPr>
            </w:pPr>
            <w:r w:rsidRPr="00EB61F0">
              <w:rPr>
                <w:rFonts w:ascii="Times New Roman" w:hAnsi="Times New Roman" w:cs="Times New Roman"/>
                <w:sz w:val="24"/>
                <w:szCs w:val="24"/>
              </w:rPr>
              <w:t>Corrected Total</w:t>
            </w:r>
          </w:p>
        </w:tc>
        <w:tc>
          <w:tcPr>
            <w:tcW w:w="171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580.740</w:t>
            </w:r>
          </w:p>
        </w:tc>
        <w:tc>
          <w:tcPr>
            <w:tcW w:w="1080" w:type="dxa"/>
            <w:shd w:val="clear" w:color="auto" w:fill="FFFFFF"/>
            <w:vAlign w:val="center"/>
          </w:tcPr>
          <w:p w:rsidR="00BB1072" w:rsidRPr="00EB61F0" w:rsidRDefault="00BB1072" w:rsidP="00B97D37">
            <w:pPr>
              <w:autoSpaceDE w:val="0"/>
              <w:autoSpaceDN w:val="0"/>
              <w:adjustRightInd w:val="0"/>
              <w:spacing w:after="0" w:line="360" w:lineRule="auto"/>
              <w:ind w:left="60" w:right="60"/>
              <w:jc w:val="right"/>
              <w:rPr>
                <w:rFonts w:ascii="Times New Roman" w:hAnsi="Times New Roman" w:cs="Times New Roman"/>
                <w:sz w:val="24"/>
                <w:szCs w:val="24"/>
              </w:rPr>
            </w:pPr>
            <w:r w:rsidRPr="00EB61F0">
              <w:rPr>
                <w:rFonts w:ascii="Times New Roman" w:hAnsi="Times New Roman" w:cs="Times New Roman"/>
                <w:sz w:val="24"/>
                <w:szCs w:val="24"/>
              </w:rPr>
              <w:t>72</w:t>
            </w:r>
          </w:p>
        </w:tc>
        <w:tc>
          <w:tcPr>
            <w:tcW w:w="1530"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c>
          <w:tcPr>
            <w:tcW w:w="900"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c>
          <w:tcPr>
            <w:tcW w:w="825" w:type="dxa"/>
            <w:shd w:val="clear" w:color="auto" w:fill="FFFFFF"/>
            <w:vAlign w:val="center"/>
          </w:tcPr>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tc>
      </w:tr>
    </w:tbl>
    <w:p w:rsidR="00BB1072" w:rsidRPr="00EB61F0" w:rsidRDefault="00BB1072" w:rsidP="00B97D37">
      <w:pPr>
        <w:autoSpaceDE w:val="0"/>
        <w:autoSpaceDN w:val="0"/>
        <w:adjustRightInd w:val="0"/>
        <w:spacing w:after="0" w:line="360" w:lineRule="auto"/>
        <w:rPr>
          <w:rFonts w:ascii="Times New Roman" w:hAnsi="Times New Roman" w:cs="Times New Roman"/>
          <w:sz w:val="24"/>
          <w:szCs w:val="24"/>
        </w:rPr>
      </w:pPr>
    </w:p>
    <w:p w:rsidR="00975D23" w:rsidRDefault="00BB1072" w:rsidP="00975D23">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Table 1 shows the main effect of treatment on pupils’ academic performance in Numeracy. There was significant main effect of treatment on pupils’ academic performance in Numeracy (F </w:t>
      </w:r>
      <w:r w:rsidRPr="00EB61F0">
        <w:rPr>
          <w:rFonts w:ascii="Times New Roman" w:hAnsi="Times New Roman" w:cs="Times New Roman"/>
          <w:sz w:val="24"/>
          <w:szCs w:val="24"/>
          <w:vertAlign w:val="subscript"/>
        </w:rPr>
        <w:t>(1; 64)</w:t>
      </w:r>
      <w:r w:rsidRPr="00EB61F0">
        <w:rPr>
          <w:rFonts w:ascii="Times New Roman" w:hAnsi="Times New Roman" w:cs="Times New Roman"/>
          <w:sz w:val="24"/>
          <w:szCs w:val="24"/>
        </w:rPr>
        <w:t xml:space="preserve"> = 76.186; P &lt; 0.05). The hypothesis is therefore rejected in the light of the result since the significant value (.000) is less than 0.05. This implies that treatment had significant effect on pupils’ academic performance in Numeracy. Table 2 revealed the sources of the difference in pupils’ academic performance in Numeracy. </w:t>
      </w:r>
    </w:p>
    <w:p w:rsidR="00BB1072" w:rsidRPr="00EB61F0" w:rsidRDefault="00BB1072" w:rsidP="00975D23">
      <w:pPr>
        <w:spacing w:line="360" w:lineRule="auto"/>
        <w:jc w:val="both"/>
        <w:rPr>
          <w:rFonts w:ascii="Times New Roman" w:hAnsi="Times New Roman" w:cs="Times New Roman"/>
          <w:sz w:val="24"/>
          <w:szCs w:val="24"/>
        </w:rPr>
      </w:pPr>
      <w:r w:rsidRPr="00EB61F0">
        <w:rPr>
          <w:rFonts w:ascii="Times New Roman" w:hAnsi="Times New Roman" w:cs="Times New Roman"/>
          <w:b/>
          <w:sz w:val="24"/>
          <w:szCs w:val="24"/>
        </w:rPr>
        <w:t>Table 2:</w:t>
      </w:r>
      <w:r w:rsidRPr="00EB61F0">
        <w:rPr>
          <w:rFonts w:ascii="Times New Roman" w:hAnsi="Times New Roman" w:cs="Times New Roman"/>
          <w:sz w:val="24"/>
          <w:szCs w:val="24"/>
        </w:rPr>
        <w:tab/>
        <w:t xml:space="preserve">Summary of Bonferroni’s Post Hoc pairwise Comparison of the scores within the </w:t>
      </w:r>
      <w:r w:rsidRPr="00EB61F0">
        <w:rPr>
          <w:rFonts w:ascii="Times New Roman" w:hAnsi="Times New Roman" w:cs="Times New Roman"/>
          <w:sz w:val="24"/>
          <w:szCs w:val="24"/>
        </w:rPr>
        <w:tab/>
      </w:r>
      <w:r w:rsidRPr="00EB61F0">
        <w:rPr>
          <w:rFonts w:ascii="Times New Roman" w:hAnsi="Times New Roman" w:cs="Times New Roman"/>
          <w:sz w:val="24"/>
          <w:szCs w:val="24"/>
        </w:rPr>
        <w:tab/>
      </w:r>
      <w:r w:rsidRPr="00EB61F0">
        <w:rPr>
          <w:rFonts w:ascii="Times New Roman" w:hAnsi="Times New Roman" w:cs="Times New Roman"/>
          <w:sz w:val="24"/>
          <w:szCs w:val="24"/>
        </w:rPr>
        <w:tab/>
        <w:t>three Groups</w:t>
      </w:r>
    </w:p>
    <w:tbl>
      <w:tblPr>
        <w:tblStyle w:val="TableGrid"/>
        <w:tblW w:w="977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0"/>
        <w:gridCol w:w="1116"/>
        <w:gridCol w:w="1855"/>
        <w:gridCol w:w="1514"/>
      </w:tblGrid>
      <w:tr w:rsidR="00EB61F0" w:rsidRPr="00EB61F0" w:rsidTr="00065EF6">
        <w:trPr>
          <w:trHeight w:val="910"/>
        </w:trPr>
        <w:tc>
          <w:tcPr>
            <w:tcW w:w="5290" w:type="dxa"/>
            <w:tcBorders>
              <w:top w:val="single" w:sz="4" w:space="0" w:color="auto"/>
              <w:bottom w:val="single" w:sz="4" w:space="0" w:color="auto"/>
            </w:tcBorders>
          </w:tcPr>
          <w:p w:rsidR="00BB1072" w:rsidRPr="00EB61F0" w:rsidRDefault="00BB1072" w:rsidP="00B97D37">
            <w:pPr>
              <w:spacing w:line="360" w:lineRule="auto"/>
              <w:rPr>
                <w:rFonts w:ascii="Times New Roman" w:hAnsi="Times New Roman" w:cs="Times New Roman"/>
                <w:b/>
                <w:sz w:val="24"/>
                <w:szCs w:val="24"/>
              </w:rPr>
            </w:pPr>
            <w:r w:rsidRPr="00EB61F0">
              <w:rPr>
                <w:rFonts w:ascii="Times New Roman" w:hAnsi="Times New Roman" w:cs="Times New Roman"/>
                <w:b/>
                <w:sz w:val="24"/>
                <w:szCs w:val="24"/>
              </w:rPr>
              <w:t>Treatment</w:t>
            </w:r>
          </w:p>
        </w:tc>
        <w:tc>
          <w:tcPr>
            <w:tcW w:w="1116" w:type="dxa"/>
            <w:tcBorders>
              <w:top w:val="single" w:sz="4" w:space="0" w:color="auto"/>
              <w:bottom w:val="single" w:sz="4" w:space="0" w:color="auto"/>
            </w:tcBorders>
          </w:tcPr>
          <w:p w:rsidR="00BB1072" w:rsidRPr="00EB61F0" w:rsidRDefault="00BB1072" w:rsidP="00B97D37">
            <w:pPr>
              <w:spacing w:line="360" w:lineRule="auto"/>
              <w:jc w:val="center"/>
              <w:rPr>
                <w:rFonts w:ascii="Times New Roman" w:hAnsi="Times New Roman" w:cs="Times New Roman"/>
                <w:b/>
                <w:sz w:val="24"/>
                <w:szCs w:val="24"/>
              </w:rPr>
            </w:pPr>
            <w:r w:rsidRPr="00EB61F0">
              <w:rPr>
                <w:rFonts w:ascii="Times New Roman" w:hAnsi="Times New Roman" w:cs="Times New Roman"/>
                <w:b/>
                <w:sz w:val="24"/>
                <w:szCs w:val="24"/>
              </w:rPr>
              <w:t>Mean Score</w:t>
            </w:r>
          </w:p>
        </w:tc>
        <w:tc>
          <w:tcPr>
            <w:tcW w:w="1855" w:type="dxa"/>
            <w:tcBorders>
              <w:top w:val="single" w:sz="4" w:space="0" w:color="auto"/>
              <w:bottom w:val="single" w:sz="4" w:space="0" w:color="auto"/>
            </w:tcBorders>
          </w:tcPr>
          <w:p w:rsidR="00BB1072" w:rsidRPr="00EB61F0" w:rsidRDefault="00BB1072" w:rsidP="00B97D37">
            <w:pPr>
              <w:spacing w:line="360" w:lineRule="auto"/>
              <w:jc w:val="center"/>
              <w:rPr>
                <w:rFonts w:ascii="Times New Roman" w:hAnsi="Times New Roman" w:cs="Times New Roman"/>
                <w:b/>
                <w:sz w:val="24"/>
                <w:szCs w:val="24"/>
              </w:rPr>
            </w:pPr>
            <w:r w:rsidRPr="00EB61F0">
              <w:rPr>
                <w:rFonts w:ascii="Times New Roman" w:hAnsi="Times New Roman" w:cs="Times New Roman"/>
                <w:b/>
                <w:sz w:val="24"/>
                <w:szCs w:val="24"/>
              </w:rPr>
              <w:t>Experimental 1</w:t>
            </w:r>
          </w:p>
        </w:tc>
        <w:tc>
          <w:tcPr>
            <w:tcW w:w="1514" w:type="dxa"/>
            <w:tcBorders>
              <w:top w:val="single" w:sz="4" w:space="0" w:color="auto"/>
              <w:bottom w:val="single" w:sz="4" w:space="0" w:color="auto"/>
            </w:tcBorders>
          </w:tcPr>
          <w:p w:rsidR="00BB1072" w:rsidRPr="00EB61F0" w:rsidRDefault="00BB1072" w:rsidP="00B97D37">
            <w:pPr>
              <w:spacing w:line="360" w:lineRule="auto"/>
              <w:jc w:val="center"/>
              <w:rPr>
                <w:rFonts w:ascii="Times New Roman" w:hAnsi="Times New Roman" w:cs="Times New Roman"/>
                <w:b/>
                <w:sz w:val="24"/>
                <w:szCs w:val="24"/>
              </w:rPr>
            </w:pPr>
            <w:r w:rsidRPr="00EB61F0">
              <w:rPr>
                <w:rFonts w:ascii="Times New Roman" w:hAnsi="Times New Roman" w:cs="Times New Roman"/>
                <w:b/>
                <w:sz w:val="24"/>
                <w:szCs w:val="24"/>
              </w:rPr>
              <w:t>Control Group</w:t>
            </w:r>
          </w:p>
        </w:tc>
      </w:tr>
      <w:tr w:rsidR="00EB61F0" w:rsidRPr="00EB61F0" w:rsidTr="00065EF6">
        <w:trPr>
          <w:trHeight w:val="531"/>
        </w:trPr>
        <w:tc>
          <w:tcPr>
            <w:tcW w:w="5290" w:type="dxa"/>
            <w:tcBorders>
              <w:top w:val="single" w:sz="4" w:space="0" w:color="auto"/>
            </w:tcBorders>
          </w:tcPr>
          <w:p w:rsidR="00BB1072" w:rsidRPr="00EB61F0" w:rsidRDefault="00BB1072" w:rsidP="00B97D37">
            <w:pPr>
              <w:spacing w:line="360" w:lineRule="auto"/>
              <w:rPr>
                <w:rFonts w:ascii="Times New Roman" w:hAnsi="Times New Roman" w:cs="Times New Roman"/>
                <w:sz w:val="24"/>
                <w:szCs w:val="24"/>
              </w:rPr>
            </w:pPr>
            <w:r w:rsidRPr="00EB61F0">
              <w:rPr>
                <w:rFonts w:ascii="Times New Roman" w:hAnsi="Times New Roman" w:cs="Times New Roman"/>
                <w:sz w:val="24"/>
                <w:szCs w:val="24"/>
              </w:rPr>
              <w:t>Concrete Representational Abstract Strategy</w:t>
            </w:r>
          </w:p>
        </w:tc>
        <w:tc>
          <w:tcPr>
            <w:tcW w:w="1116" w:type="dxa"/>
            <w:tcBorders>
              <w:top w:val="single" w:sz="4" w:space="0" w:color="auto"/>
            </w:tcBorders>
          </w:tcPr>
          <w:p w:rsidR="00BB1072" w:rsidRPr="00EB61F0" w:rsidRDefault="00BB1072" w:rsidP="00B97D37">
            <w:pPr>
              <w:spacing w:line="360" w:lineRule="auto"/>
              <w:jc w:val="center"/>
              <w:rPr>
                <w:rFonts w:ascii="Times New Roman" w:hAnsi="Times New Roman" w:cs="Times New Roman"/>
                <w:sz w:val="24"/>
                <w:szCs w:val="24"/>
              </w:rPr>
            </w:pPr>
            <w:r w:rsidRPr="00EB61F0">
              <w:rPr>
                <w:rFonts w:ascii="Times New Roman" w:hAnsi="Times New Roman" w:cs="Times New Roman"/>
                <w:sz w:val="24"/>
                <w:szCs w:val="24"/>
              </w:rPr>
              <w:t>16.05</w:t>
            </w:r>
          </w:p>
        </w:tc>
        <w:tc>
          <w:tcPr>
            <w:tcW w:w="1855" w:type="dxa"/>
            <w:tcBorders>
              <w:top w:val="single" w:sz="4" w:space="0" w:color="auto"/>
            </w:tcBorders>
          </w:tcPr>
          <w:p w:rsidR="00BB1072" w:rsidRPr="00EB61F0" w:rsidRDefault="00BB1072" w:rsidP="00B97D37">
            <w:pPr>
              <w:spacing w:line="360" w:lineRule="auto"/>
              <w:jc w:val="center"/>
              <w:rPr>
                <w:rFonts w:ascii="Times New Roman" w:hAnsi="Times New Roman" w:cs="Times New Roman"/>
                <w:sz w:val="24"/>
                <w:szCs w:val="24"/>
              </w:rPr>
            </w:pPr>
          </w:p>
        </w:tc>
        <w:tc>
          <w:tcPr>
            <w:tcW w:w="1514" w:type="dxa"/>
            <w:tcBorders>
              <w:top w:val="single" w:sz="4" w:space="0" w:color="auto"/>
            </w:tcBorders>
          </w:tcPr>
          <w:p w:rsidR="00BB1072" w:rsidRPr="00EB61F0" w:rsidRDefault="00BB1072" w:rsidP="00B97D37">
            <w:pPr>
              <w:spacing w:line="360" w:lineRule="auto"/>
              <w:jc w:val="center"/>
              <w:rPr>
                <w:rFonts w:ascii="Times New Roman" w:hAnsi="Times New Roman" w:cs="Times New Roman"/>
                <w:sz w:val="24"/>
                <w:szCs w:val="24"/>
              </w:rPr>
            </w:pPr>
            <w:r w:rsidRPr="00EB61F0">
              <w:rPr>
                <w:rFonts w:ascii="Times New Roman" w:hAnsi="Times New Roman" w:cs="Times New Roman"/>
                <w:sz w:val="24"/>
                <w:szCs w:val="24"/>
              </w:rPr>
              <w:t>*</w:t>
            </w:r>
          </w:p>
        </w:tc>
      </w:tr>
      <w:tr w:rsidR="00BB1072" w:rsidRPr="00EB61F0" w:rsidTr="00065EF6">
        <w:trPr>
          <w:trHeight w:val="440"/>
        </w:trPr>
        <w:tc>
          <w:tcPr>
            <w:tcW w:w="5290" w:type="dxa"/>
          </w:tcPr>
          <w:p w:rsidR="00BB1072" w:rsidRPr="00EB61F0" w:rsidRDefault="00BB1072" w:rsidP="00B97D37">
            <w:pPr>
              <w:spacing w:line="360" w:lineRule="auto"/>
              <w:rPr>
                <w:rFonts w:ascii="Times New Roman" w:hAnsi="Times New Roman" w:cs="Times New Roman"/>
                <w:sz w:val="24"/>
                <w:szCs w:val="24"/>
              </w:rPr>
            </w:pPr>
            <w:r w:rsidRPr="00EB61F0">
              <w:rPr>
                <w:rFonts w:ascii="Times New Roman" w:hAnsi="Times New Roman" w:cs="Times New Roman"/>
                <w:sz w:val="24"/>
                <w:szCs w:val="24"/>
              </w:rPr>
              <w:lastRenderedPageBreak/>
              <w:t>Conventional Method</w:t>
            </w:r>
          </w:p>
        </w:tc>
        <w:tc>
          <w:tcPr>
            <w:tcW w:w="1116" w:type="dxa"/>
          </w:tcPr>
          <w:p w:rsidR="00BB1072" w:rsidRPr="00EB61F0" w:rsidRDefault="00BB1072" w:rsidP="00B97D37">
            <w:pPr>
              <w:spacing w:line="360" w:lineRule="auto"/>
              <w:jc w:val="center"/>
              <w:rPr>
                <w:rFonts w:ascii="Times New Roman" w:hAnsi="Times New Roman" w:cs="Times New Roman"/>
                <w:sz w:val="24"/>
                <w:szCs w:val="24"/>
              </w:rPr>
            </w:pPr>
            <w:r w:rsidRPr="00EB61F0">
              <w:rPr>
                <w:rFonts w:ascii="Times New Roman" w:hAnsi="Times New Roman" w:cs="Times New Roman"/>
                <w:sz w:val="24"/>
                <w:szCs w:val="24"/>
              </w:rPr>
              <w:t>10.39</w:t>
            </w:r>
          </w:p>
        </w:tc>
        <w:tc>
          <w:tcPr>
            <w:tcW w:w="1855" w:type="dxa"/>
          </w:tcPr>
          <w:p w:rsidR="00BB1072" w:rsidRPr="00EB61F0" w:rsidRDefault="00BB1072" w:rsidP="00B97D37">
            <w:pPr>
              <w:spacing w:line="360" w:lineRule="auto"/>
              <w:jc w:val="center"/>
              <w:rPr>
                <w:rFonts w:ascii="Times New Roman" w:hAnsi="Times New Roman" w:cs="Times New Roman"/>
                <w:sz w:val="24"/>
                <w:szCs w:val="24"/>
              </w:rPr>
            </w:pPr>
            <w:r w:rsidRPr="00EB61F0">
              <w:rPr>
                <w:rFonts w:ascii="Times New Roman" w:hAnsi="Times New Roman" w:cs="Times New Roman"/>
                <w:sz w:val="24"/>
                <w:szCs w:val="24"/>
              </w:rPr>
              <w:t>*</w:t>
            </w:r>
          </w:p>
        </w:tc>
        <w:tc>
          <w:tcPr>
            <w:tcW w:w="1514" w:type="dxa"/>
          </w:tcPr>
          <w:p w:rsidR="00BB1072" w:rsidRPr="00EB61F0" w:rsidRDefault="00BB1072" w:rsidP="00B97D37">
            <w:pPr>
              <w:spacing w:line="360" w:lineRule="auto"/>
              <w:jc w:val="center"/>
              <w:rPr>
                <w:rFonts w:ascii="Times New Roman" w:hAnsi="Times New Roman" w:cs="Times New Roman"/>
                <w:sz w:val="24"/>
                <w:szCs w:val="24"/>
              </w:rPr>
            </w:pPr>
          </w:p>
        </w:tc>
      </w:tr>
    </w:tbl>
    <w:p w:rsidR="00BB1072" w:rsidRPr="00EB61F0" w:rsidRDefault="00BB1072" w:rsidP="00B97D37">
      <w:pPr>
        <w:spacing w:line="360" w:lineRule="auto"/>
        <w:rPr>
          <w:rFonts w:ascii="Times New Roman" w:hAnsi="Times New Roman" w:cs="Times New Roman"/>
          <w:sz w:val="24"/>
          <w:szCs w:val="24"/>
        </w:rPr>
      </w:pP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Table 2 revealed that the significant main effect exposed by table 1 is as a result of the significant difference between:</w:t>
      </w:r>
    </w:p>
    <w:p w:rsidR="00BB1072" w:rsidRPr="00EB61F0" w:rsidRDefault="00BB1072" w:rsidP="00B97D37">
      <w:pPr>
        <w:pStyle w:val="ListParagraph"/>
        <w:numPr>
          <w:ilvl w:val="0"/>
          <w:numId w:val="11"/>
        </w:numPr>
        <w:spacing w:after="200" w:line="360" w:lineRule="auto"/>
        <w:jc w:val="both"/>
        <w:rPr>
          <w:rFonts w:ascii="Times New Roman" w:hAnsi="Times New Roman" w:cs="Times New Roman"/>
          <w:sz w:val="24"/>
          <w:szCs w:val="24"/>
        </w:rPr>
      </w:pPr>
      <w:r w:rsidRPr="00EB61F0">
        <w:rPr>
          <w:rFonts w:ascii="Times New Roman" w:hAnsi="Times New Roman" w:cs="Times New Roman"/>
          <w:sz w:val="24"/>
          <w:szCs w:val="24"/>
        </w:rPr>
        <w:t>Concrete Representational Abstract Strategy</w:t>
      </w:r>
    </w:p>
    <w:p w:rsidR="00BB1072" w:rsidRPr="00EB61F0" w:rsidRDefault="00BB1072" w:rsidP="00B97D37">
      <w:pPr>
        <w:pStyle w:val="ListParagraph"/>
        <w:numPr>
          <w:ilvl w:val="0"/>
          <w:numId w:val="11"/>
        </w:numPr>
        <w:spacing w:after="200" w:line="360" w:lineRule="auto"/>
        <w:jc w:val="both"/>
        <w:rPr>
          <w:rFonts w:ascii="Times New Roman" w:hAnsi="Times New Roman" w:cs="Times New Roman"/>
          <w:sz w:val="24"/>
          <w:szCs w:val="24"/>
        </w:rPr>
      </w:pPr>
      <w:r w:rsidRPr="00EB61F0">
        <w:rPr>
          <w:rFonts w:ascii="Times New Roman" w:hAnsi="Times New Roman" w:cs="Times New Roman"/>
          <w:sz w:val="24"/>
          <w:szCs w:val="24"/>
        </w:rPr>
        <w:t>Conventional method</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This implies that those exposed to Concrete Representational Abstract Strategy (Mean = 16.05) performed significantly better than those exposed to conventional method (Mean = 10.39).</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b/>
        </w:rPr>
        <w:t>Research Hypothesis Two:</w:t>
      </w:r>
      <w:r w:rsidRPr="00EB61F0">
        <w:rPr>
          <w:rFonts w:ascii="Times New Roman" w:hAnsi="Times New Roman" w:cs="Times New Roman"/>
          <w:b/>
        </w:rPr>
        <w:tab/>
      </w:r>
      <w:r w:rsidRPr="00EB61F0">
        <w:rPr>
          <w:rFonts w:ascii="Times New Roman" w:hAnsi="Times New Roman" w:cs="Times New Roman"/>
          <w:sz w:val="24"/>
          <w:szCs w:val="24"/>
        </w:rPr>
        <w:t xml:space="preserve">There is no significant main effect of gender on pupils’ academic performance in numeracy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BB1072" w:rsidRPr="00EB61F0" w:rsidRDefault="00BB1072" w:rsidP="00B97D37">
      <w:pPr>
        <w:pStyle w:val="NormalWeb"/>
        <w:spacing w:before="0" w:beforeAutospacing="0" w:after="0" w:afterAutospacing="0" w:line="360" w:lineRule="auto"/>
        <w:jc w:val="both"/>
      </w:pPr>
      <w:r w:rsidRPr="00EB61F0">
        <w:t xml:space="preserve">Table 1 also revealed the main effect of gender on pupils’ academic performance in numeracy. There was no significant main effect of gender on pupils’ academic performance in numeracy (F </w:t>
      </w:r>
      <w:r w:rsidRPr="00EB61F0">
        <w:rPr>
          <w:vertAlign w:val="subscript"/>
        </w:rPr>
        <w:t>(1; 64)</w:t>
      </w:r>
      <w:r w:rsidRPr="00EB61F0">
        <w:t xml:space="preserve"> = .001; P &gt; 0.05). The hypothesis is therefore not rejected in the light of the result since the significant value (.976) is greater than 0.05. This implies that gender had no significant effect on pupils’ academic performance in numeracy.  </w:t>
      </w:r>
    </w:p>
    <w:p w:rsidR="00BB1072" w:rsidRPr="00EB61F0" w:rsidRDefault="00BB1072" w:rsidP="00B97D37">
      <w:pPr>
        <w:pStyle w:val="NormalWeb"/>
        <w:spacing w:before="0" w:beforeAutospacing="0" w:after="0" w:afterAutospacing="0" w:line="360" w:lineRule="auto"/>
        <w:jc w:val="both"/>
      </w:pPr>
      <w:r w:rsidRPr="00EB61F0">
        <w:rPr>
          <w:b/>
        </w:rPr>
        <w:t>Research Hypothesis Three:</w:t>
      </w:r>
      <w:r w:rsidR="00032189" w:rsidRPr="00EB61F0">
        <w:rPr>
          <w:b/>
        </w:rPr>
        <w:t xml:space="preserve"> </w:t>
      </w:r>
      <w:r w:rsidRPr="00EB61F0">
        <w:t xml:space="preserve">There is no significant main effect of school type on pupils’ academic performance in numeracy in Moro Local Government Area of </w:t>
      </w:r>
      <w:proofErr w:type="spellStart"/>
      <w:r w:rsidRPr="00EB61F0">
        <w:t>Kwara</w:t>
      </w:r>
      <w:proofErr w:type="spellEnd"/>
      <w:r w:rsidRPr="00EB61F0">
        <w:t xml:space="preserve"> State.</w:t>
      </w:r>
    </w:p>
    <w:p w:rsidR="00BB1072" w:rsidRPr="00EB61F0" w:rsidRDefault="00BB1072" w:rsidP="00B97D37">
      <w:pPr>
        <w:pStyle w:val="NormalWeb"/>
        <w:spacing w:before="0" w:beforeAutospacing="0" w:after="0" w:afterAutospacing="0" w:line="360" w:lineRule="auto"/>
        <w:jc w:val="both"/>
      </w:pPr>
      <w:r w:rsidRPr="00EB61F0">
        <w:t xml:space="preserve">Table 1 also revealed the main effect of school type on pupils’ academic performance in numeracy in Moro Local Government Area of </w:t>
      </w:r>
      <w:proofErr w:type="spellStart"/>
      <w:r w:rsidRPr="00EB61F0">
        <w:t>Kwara</w:t>
      </w:r>
      <w:proofErr w:type="spellEnd"/>
      <w:r w:rsidRPr="00EB61F0">
        <w:t xml:space="preserve"> State. There was no significant main effect of school type on pupils’ academic performance in numeracy (F </w:t>
      </w:r>
      <w:r w:rsidRPr="00EB61F0">
        <w:rPr>
          <w:vertAlign w:val="subscript"/>
        </w:rPr>
        <w:t>(1; 64)</w:t>
      </w:r>
      <w:r w:rsidRPr="00EB61F0">
        <w:t xml:space="preserve"> = .651; P &gt; 0.05). The hypothesis is therefore not rejected in the light of the result since the significant value (.423) is greater than 0.05. This implies that school type had no significant effect on pupils’ a</w:t>
      </w:r>
      <w:r w:rsidR="008E1DDA" w:rsidRPr="00EB61F0">
        <w:t>cademic performance in numeracy.</w:t>
      </w:r>
    </w:p>
    <w:p w:rsidR="00BB1072" w:rsidRPr="00EB61F0" w:rsidRDefault="00BB1072" w:rsidP="00B97D37">
      <w:pPr>
        <w:spacing w:line="360" w:lineRule="auto"/>
        <w:rPr>
          <w:rFonts w:ascii="Times New Roman" w:hAnsi="Times New Roman" w:cs="Times New Roman"/>
          <w:sz w:val="24"/>
          <w:szCs w:val="24"/>
        </w:rPr>
      </w:pPr>
      <w:r w:rsidRPr="00EB61F0">
        <w:rPr>
          <w:rFonts w:ascii="Times New Roman" w:hAnsi="Times New Roman" w:cs="Times New Roman"/>
          <w:b/>
          <w:sz w:val="24"/>
          <w:szCs w:val="24"/>
        </w:rPr>
        <w:t xml:space="preserve">Research Hypothesis Four: </w:t>
      </w:r>
      <w:r w:rsidRPr="00EB61F0">
        <w:rPr>
          <w:rFonts w:ascii="Times New Roman" w:hAnsi="Times New Roman" w:cs="Times New Roman"/>
          <w:sz w:val="24"/>
          <w:szCs w:val="24"/>
        </w:rPr>
        <w:t xml:space="preserve">There is no significant interaction effect of treatment and gender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Table 1 also revealed the interaction effect of treatment and gender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There was no significant interaction effect of treatment and gender on pupils’ numeracy (F </w:t>
      </w:r>
      <w:r w:rsidRPr="00EB61F0">
        <w:rPr>
          <w:rFonts w:ascii="Times New Roman" w:hAnsi="Times New Roman" w:cs="Times New Roman"/>
          <w:sz w:val="24"/>
          <w:szCs w:val="24"/>
          <w:vertAlign w:val="subscript"/>
        </w:rPr>
        <w:t>(1; 64)</w:t>
      </w:r>
      <w:r w:rsidRPr="00EB61F0">
        <w:rPr>
          <w:rFonts w:ascii="Times New Roman" w:hAnsi="Times New Roman" w:cs="Times New Roman"/>
          <w:sz w:val="24"/>
          <w:szCs w:val="24"/>
        </w:rPr>
        <w:t xml:space="preserve"> = .245; P &gt; 0.05). The hypothesis is therefore not rejected in the light of the result since the significant value (.622) is greater than 0.05. </w:t>
      </w:r>
      <w:r w:rsidRPr="00EB61F0">
        <w:rPr>
          <w:rFonts w:ascii="Times New Roman" w:hAnsi="Times New Roman" w:cs="Times New Roman"/>
          <w:sz w:val="24"/>
          <w:szCs w:val="24"/>
        </w:rPr>
        <w:lastRenderedPageBreak/>
        <w:t>This implies that the interaction of treatment and gender had no significant effect on pupils</w:t>
      </w:r>
      <w:r w:rsidR="008E1DDA" w:rsidRPr="00EB61F0">
        <w:rPr>
          <w:rFonts w:ascii="Times New Roman" w:hAnsi="Times New Roman" w:cs="Times New Roman"/>
          <w:sz w:val="24"/>
          <w:szCs w:val="24"/>
        </w:rPr>
        <w:t>’ numeracy academic performance.</w:t>
      </w:r>
    </w:p>
    <w:p w:rsidR="00BB1072" w:rsidRPr="00EB61F0" w:rsidRDefault="00BB1072" w:rsidP="00B97D37">
      <w:pPr>
        <w:spacing w:line="360" w:lineRule="auto"/>
        <w:rPr>
          <w:rFonts w:ascii="Times New Roman" w:hAnsi="Times New Roman" w:cs="Times New Roman"/>
          <w:sz w:val="24"/>
          <w:szCs w:val="24"/>
        </w:rPr>
      </w:pPr>
      <w:r w:rsidRPr="00EB61F0">
        <w:rPr>
          <w:rFonts w:ascii="Times New Roman" w:hAnsi="Times New Roman" w:cs="Times New Roman"/>
          <w:b/>
          <w:sz w:val="24"/>
          <w:szCs w:val="24"/>
        </w:rPr>
        <w:t xml:space="preserve">Research Hypothesis Five: </w:t>
      </w:r>
      <w:r w:rsidRPr="00EB61F0">
        <w:rPr>
          <w:rFonts w:ascii="Times New Roman" w:hAnsi="Times New Roman" w:cs="Times New Roman"/>
          <w:sz w:val="24"/>
          <w:szCs w:val="24"/>
        </w:rPr>
        <w:t xml:space="preserve">There is no significant interaction effect of treatment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Table 1 also revealed the interaction effect of treatment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There was no significant interaction effect of treatment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(F </w:t>
      </w:r>
      <w:r w:rsidRPr="00EB61F0">
        <w:rPr>
          <w:rFonts w:ascii="Times New Roman" w:hAnsi="Times New Roman" w:cs="Times New Roman"/>
          <w:sz w:val="24"/>
          <w:szCs w:val="24"/>
          <w:vertAlign w:val="subscript"/>
        </w:rPr>
        <w:t>(1; 64)</w:t>
      </w:r>
      <w:r w:rsidRPr="00EB61F0">
        <w:rPr>
          <w:rFonts w:ascii="Times New Roman" w:hAnsi="Times New Roman" w:cs="Times New Roman"/>
          <w:sz w:val="24"/>
          <w:szCs w:val="24"/>
        </w:rPr>
        <w:t xml:space="preserve"> = .856; P &gt; 0.05). The hypothesis is therefore not rejected in the light of the result since the significant value (.358) is greater than 0.05. This implies that the interaction of treatment and school type had no significant effect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w:t>
      </w:r>
    </w:p>
    <w:p w:rsidR="00BB1072" w:rsidRPr="00EB61F0" w:rsidRDefault="00BB1072" w:rsidP="00B97D37">
      <w:pPr>
        <w:spacing w:line="360" w:lineRule="auto"/>
        <w:rPr>
          <w:rFonts w:ascii="Times New Roman" w:hAnsi="Times New Roman" w:cs="Times New Roman"/>
          <w:sz w:val="24"/>
          <w:szCs w:val="24"/>
        </w:rPr>
      </w:pPr>
      <w:r w:rsidRPr="00EB61F0">
        <w:rPr>
          <w:rFonts w:ascii="Times New Roman" w:hAnsi="Times New Roman" w:cs="Times New Roman"/>
          <w:b/>
          <w:sz w:val="24"/>
          <w:szCs w:val="24"/>
        </w:rPr>
        <w:t xml:space="preserve">Research Hypothesis Six: </w:t>
      </w:r>
      <w:r w:rsidRPr="00EB61F0">
        <w:rPr>
          <w:rFonts w:ascii="Times New Roman" w:hAnsi="Times New Roman" w:cs="Times New Roman"/>
          <w:sz w:val="24"/>
          <w:szCs w:val="24"/>
        </w:rPr>
        <w:t xml:space="preserve">There is no significant interaction effect of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Table 1 also revealed the interaction effect of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There was no significant interaction effect of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(F </w:t>
      </w:r>
      <w:r w:rsidRPr="00EB61F0">
        <w:rPr>
          <w:rFonts w:ascii="Times New Roman" w:hAnsi="Times New Roman" w:cs="Times New Roman"/>
          <w:sz w:val="24"/>
          <w:szCs w:val="24"/>
          <w:vertAlign w:val="subscript"/>
        </w:rPr>
        <w:t>(1; 64)</w:t>
      </w:r>
      <w:r w:rsidRPr="00EB61F0">
        <w:rPr>
          <w:rFonts w:ascii="Times New Roman" w:hAnsi="Times New Roman" w:cs="Times New Roman"/>
          <w:sz w:val="24"/>
          <w:szCs w:val="24"/>
        </w:rPr>
        <w:t xml:space="preserve"> = 1.225; P &gt; 0.05). The hypothesis is therefore not rejected in the light of the result since the significant value (.273) is greater than 0.05. This implies that the interaction of gender and school type had no significant effect on pupils</w:t>
      </w:r>
      <w:r w:rsidR="008E1DDA" w:rsidRPr="00EB61F0">
        <w:rPr>
          <w:rFonts w:ascii="Times New Roman" w:hAnsi="Times New Roman" w:cs="Times New Roman"/>
          <w:sz w:val="24"/>
          <w:szCs w:val="24"/>
        </w:rPr>
        <w:t>’ numeracy academic performance.</w:t>
      </w:r>
    </w:p>
    <w:p w:rsidR="00BB1072" w:rsidRPr="00EB61F0" w:rsidRDefault="00BB1072"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b/>
          <w:sz w:val="24"/>
          <w:szCs w:val="24"/>
        </w:rPr>
        <w:t>Research Hypothesis Seven:</w:t>
      </w:r>
      <w:r w:rsidRPr="00EB61F0">
        <w:rPr>
          <w:rFonts w:ascii="Times New Roman" w:hAnsi="Times New Roman" w:cs="Times New Roman"/>
          <w:b/>
          <w:sz w:val="24"/>
          <w:szCs w:val="24"/>
        </w:rPr>
        <w:tab/>
      </w:r>
      <w:r w:rsidRPr="00EB61F0">
        <w:rPr>
          <w:rFonts w:ascii="Times New Roman" w:hAnsi="Times New Roman" w:cs="Times New Roman"/>
          <w:sz w:val="24"/>
          <w:szCs w:val="24"/>
        </w:rPr>
        <w:t xml:space="preserve">There is no significant interaction effect of treatment,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w:t>
      </w:r>
    </w:p>
    <w:p w:rsidR="00BB1072" w:rsidRPr="00EB61F0" w:rsidRDefault="00BB1072" w:rsidP="00B97D37">
      <w:pPr>
        <w:spacing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Table 1 also revealed the interaction effect of treatment,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There was no significant interaction effect of treatment, gender and school 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(F </w:t>
      </w:r>
      <w:r w:rsidRPr="00EB61F0">
        <w:rPr>
          <w:rFonts w:ascii="Times New Roman" w:hAnsi="Times New Roman" w:cs="Times New Roman"/>
          <w:sz w:val="24"/>
          <w:szCs w:val="24"/>
          <w:vertAlign w:val="subscript"/>
        </w:rPr>
        <w:t>(1; 64)</w:t>
      </w:r>
      <w:r w:rsidRPr="00EB61F0">
        <w:rPr>
          <w:rFonts w:ascii="Times New Roman" w:hAnsi="Times New Roman" w:cs="Times New Roman"/>
          <w:sz w:val="24"/>
          <w:szCs w:val="24"/>
        </w:rPr>
        <w:t xml:space="preserve"> = .796; P &gt; 0.05). The hypothesis is therefore not rejected in the light of the result since the significant value (.375) is </w:t>
      </w:r>
      <w:r w:rsidRPr="00EB61F0">
        <w:rPr>
          <w:rFonts w:ascii="Times New Roman" w:hAnsi="Times New Roman" w:cs="Times New Roman"/>
          <w:sz w:val="24"/>
          <w:szCs w:val="24"/>
        </w:rPr>
        <w:lastRenderedPageBreak/>
        <w:t xml:space="preserve">greater than 0.05. This implies that the interaction of treatment, gender and school-type had no significant effect on pupils’ numeracy academic performance </w:t>
      </w:r>
    </w:p>
    <w:p w:rsidR="00EF5374" w:rsidRPr="00EB61F0" w:rsidRDefault="00EF5374" w:rsidP="00B97D37">
      <w:pPr>
        <w:spacing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Discussion of findings</w:t>
      </w:r>
    </w:p>
    <w:p w:rsidR="00EF5374" w:rsidRPr="00EB61F0" w:rsidRDefault="00735308" w:rsidP="00B97D37">
      <w:pPr>
        <w:pStyle w:val="Default"/>
        <w:spacing w:line="360" w:lineRule="auto"/>
        <w:jc w:val="both"/>
        <w:rPr>
          <w:color w:val="auto"/>
        </w:rPr>
      </w:pPr>
      <w:r w:rsidRPr="00EB61F0">
        <w:rPr>
          <w:color w:val="auto"/>
        </w:rPr>
        <w:tab/>
      </w:r>
      <w:r w:rsidR="00EF5374" w:rsidRPr="00EB61F0">
        <w:rPr>
          <w:color w:val="auto"/>
        </w:rPr>
        <w:t>A finding of this study revealed that th</w:t>
      </w:r>
      <w:r w:rsidRPr="00EB61F0">
        <w:rPr>
          <w:color w:val="auto"/>
        </w:rPr>
        <w:t>ere was significant main effect of treatment</w:t>
      </w:r>
      <w:r w:rsidR="00EF5374" w:rsidRPr="00EB61F0">
        <w:rPr>
          <w:color w:val="auto"/>
        </w:rPr>
        <w:t xml:space="preserve"> on the academic performance of primary school pupils in numeracy in Moro Local Government Area of </w:t>
      </w:r>
      <w:proofErr w:type="spellStart"/>
      <w:r w:rsidR="00EF5374" w:rsidRPr="00EB61F0">
        <w:rPr>
          <w:color w:val="auto"/>
        </w:rPr>
        <w:t>Kwara</w:t>
      </w:r>
      <w:proofErr w:type="spellEnd"/>
      <w:r w:rsidR="00EF5374" w:rsidRPr="00EB61F0">
        <w:rPr>
          <w:color w:val="auto"/>
        </w:rPr>
        <w:t xml:space="preserve"> State. This might be as a result of pupils’ exposure to the concrete objects in the location of the study. This is in line with the finding of </w:t>
      </w:r>
      <w:proofErr w:type="spellStart"/>
      <w:r w:rsidR="00EF5374" w:rsidRPr="00EB61F0">
        <w:rPr>
          <w:bCs/>
          <w:color w:val="auto"/>
        </w:rPr>
        <w:t>Nneka</w:t>
      </w:r>
      <w:proofErr w:type="spellEnd"/>
      <w:r w:rsidR="00EF5374" w:rsidRPr="00EB61F0">
        <w:rPr>
          <w:bCs/>
          <w:color w:val="auto"/>
        </w:rPr>
        <w:t xml:space="preserve">, </w:t>
      </w:r>
      <w:r w:rsidR="00EF5374" w:rsidRPr="00EB61F0">
        <w:rPr>
          <w:color w:val="auto"/>
        </w:rPr>
        <w:t xml:space="preserve">(2019) who </w:t>
      </w:r>
      <w:r w:rsidR="00EF5374" w:rsidRPr="00EB61F0">
        <w:rPr>
          <w:iCs/>
          <w:color w:val="auto"/>
        </w:rPr>
        <w:t xml:space="preserve">revealed that concrete-representational-abstract strategy had significant effect on the mean achievement scores of pupils with dyscalculia in numeracy. It is show that concrete-representational-abstract are effective for teaching numeracy in Moro Local Government Area of </w:t>
      </w:r>
      <w:proofErr w:type="spellStart"/>
      <w:r w:rsidR="00EF5374" w:rsidRPr="00EB61F0">
        <w:rPr>
          <w:iCs/>
          <w:color w:val="auto"/>
        </w:rPr>
        <w:t>Kwara</w:t>
      </w:r>
      <w:proofErr w:type="spellEnd"/>
      <w:r w:rsidR="00EF5374" w:rsidRPr="00EB61F0">
        <w:rPr>
          <w:iCs/>
          <w:color w:val="auto"/>
        </w:rPr>
        <w:t xml:space="preserve"> State. This finding negates that of </w:t>
      </w:r>
      <w:proofErr w:type="spellStart"/>
      <w:r w:rsidR="00EF5374" w:rsidRPr="00EB61F0">
        <w:rPr>
          <w:bCs/>
          <w:color w:val="auto"/>
        </w:rPr>
        <w:t>Bangis</w:t>
      </w:r>
      <w:proofErr w:type="spellEnd"/>
      <w:r w:rsidR="00EF5374" w:rsidRPr="00EB61F0">
        <w:rPr>
          <w:bCs/>
          <w:color w:val="auto"/>
        </w:rPr>
        <w:t xml:space="preserve"> and </w:t>
      </w:r>
      <w:proofErr w:type="spellStart"/>
      <w:r w:rsidR="00EF5374" w:rsidRPr="00EB61F0">
        <w:rPr>
          <w:bCs/>
          <w:color w:val="auto"/>
        </w:rPr>
        <w:t>Gaylo</w:t>
      </w:r>
      <w:proofErr w:type="spellEnd"/>
      <w:r w:rsidR="00EF5374" w:rsidRPr="00EB61F0">
        <w:rPr>
          <w:bCs/>
          <w:color w:val="auto"/>
        </w:rPr>
        <w:t xml:space="preserve"> (2019) who revealed that treatment </w:t>
      </w:r>
      <w:r w:rsidR="00EF5374" w:rsidRPr="00EB61F0">
        <w:rPr>
          <w:iCs/>
          <w:color w:val="auto"/>
        </w:rPr>
        <w:t>before Grade six, learners were taught using concrete representational abstract approach and their academic performance was low. However, after they were taught using concrete-representational-abstract approach, they reached fairly satisfactory level.</w:t>
      </w:r>
    </w:p>
    <w:p w:rsidR="00EF5374" w:rsidRPr="00EB61F0" w:rsidRDefault="00EF5374" w:rsidP="00B97D37">
      <w:pPr>
        <w:pStyle w:val="Default"/>
        <w:spacing w:line="360" w:lineRule="auto"/>
        <w:jc w:val="both"/>
        <w:rPr>
          <w:color w:val="auto"/>
        </w:rPr>
      </w:pPr>
      <w:r w:rsidRPr="00EB61F0">
        <w:rPr>
          <w:iCs/>
          <w:color w:val="auto"/>
        </w:rPr>
        <w:tab/>
        <w:t xml:space="preserve">Another finding further revealed that </w:t>
      </w:r>
      <w:r w:rsidRPr="00EB61F0">
        <w:rPr>
          <w:color w:val="auto"/>
        </w:rPr>
        <w:t xml:space="preserve">there was no significant main effect of gender on pupils’ academic performance in numeracy in Moro Local Government Area of </w:t>
      </w:r>
      <w:proofErr w:type="spellStart"/>
      <w:r w:rsidRPr="00EB61F0">
        <w:rPr>
          <w:color w:val="auto"/>
        </w:rPr>
        <w:t>Kwara</w:t>
      </w:r>
      <w:proofErr w:type="spellEnd"/>
      <w:r w:rsidRPr="00EB61F0">
        <w:rPr>
          <w:color w:val="auto"/>
        </w:rPr>
        <w:t xml:space="preserve"> State. This finding </w:t>
      </w:r>
      <w:r w:rsidRPr="00EB61F0">
        <w:rPr>
          <w:iCs/>
          <w:color w:val="auto"/>
        </w:rPr>
        <w:t xml:space="preserve">corroborates the finding of </w:t>
      </w:r>
      <w:proofErr w:type="spellStart"/>
      <w:r w:rsidRPr="00EB61F0">
        <w:rPr>
          <w:color w:val="auto"/>
        </w:rPr>
        <w:t>Peteros</w:t>
      </w:r>
      <w:proofErr w:type="spellEnd"/>
      <w:r w:rsidRPr="00EB61F0">
        <w:rPr>
          <w:color w:val="auto"/>
        </w:rPr>
        <w:t xml:space="preserve">, </w:t>
      </w:r>
      <w:proofErr w:type="spellStart"/>
      <w:r w:rsidRPr="00EB61F0">
        <w:rPr>
          <w:color w:val="auto"/>
        </w:rPr>
        <w:t>Gamboa</w:t>
      </w:r>
      <w:proofErr w:type="spellEnd"/>
      <w:r w:rsidRPr="00EB61F0">
        <w:rPr>
          <w:color w:val="auto"/>
        </w:rPr>
        <w:t xml:space="preserve">, </w:t>
      </w:r>
      <w:proofErr w:type="spellStart"/>
      <w:r w:rsidRPr="00EB61F0">
        <w:rPr>
          <w:color w:val="auto"/>
        </w:rPr>
        <w:t>Etcuban</w:t>
      </w:r>
      <w:proofErr w:type="spellEnd"/>
      <w:r w:rsidRPr="00EB61F0">
        <w:rPr>
          <w:color w:val="auto"/>
        </w:rPr>
        <w:t xml:space="preserve">, </w:t>
      </w:r>
      <w:proofErr w:type="spellStart"/>
      <w:r w:rsidRPr="00EB61F0">
        <w:rPr>
          <w:color w:val="auto"/>
        </w:rPr>
        <w:t>Dinauanao</w:t>
      </w:r>
      <w:proofErr w:type="spellEnd"/>
      <w:r w:rsidRPr="00EB61F0">
        <w:rPr>
          <w:color w:val="auto"/>
        </w:rPr>
        <w:t xml:space="preserve">, </w:t>
      </w:r>
      <w:proofErr w:type="spellStart"/>
      <w:r w:rsidRPr="00EB61F0">
        <w:rPr>
          <w:color w:val="auto"/>
        </w:rPr>
        <w:t>Sitoy</w:t>
      </w:r>
      <w:proofErr w:type="spellEnd"/>
      <w:r w:rsidRPr="00EB61F0">
        <w:rPr>
          <w:color w:val="auto"/>
        </w:rPr>
        <w:t xml:space="preserve">, and </w:t>
      </w:r>
      <w:proofErr w:type="spellStart"/>
      <w:r w:rsidRPr="00EB61F0">
        <w:rPr>
          <w:color w:val="auto"/>
        </w:rPr>
        <w:t>Arcadio</w:t>
      </w:r>
      <w:proofErr w:type="spellEnd"/>
      <w:r w:rsidRPr="00EB61F0">
        <w:rPr>
          <w:color w:val="auto"/>
        </w:rPr>
        <w:t xml:space="preserve">   </w:t>
      </w:r>
      <w:r w:rsidRPr="00EB61F0">
        <w:rPr>
          <w:iCs/>
          <w:color w:val="auto"/>
        </w:rPr>
        <w:t xml:space="preserve"> (2020)</w:t>
      </w:r>
      <w:r w:rsidRPr="00EB61F0">
        <w:rPr>
          <w:color w:val="auto"/>
        </w:rPr>
        <w:t xml:space="preserve"> which revealed that pupils had a moderate level of self-concept towards learning Mathematics. No gender difference was found on the self-concept of the respondents. This finding negate the result of Maliki, </w:t>
      </w:r>
      <w:proofErr w:type="spellStart"/>
      <w:r w:rsidRPr="00EB61F0">
        <w:rPr>
          <w:color w:val="auto"/>
        </w:rPr>
        <w:t>Ngban</w:t>
      </w:r>
      <w:proofErr w:type="spellEnd"/>
      <w:r w:rsidRPr="00EB61F0">
        <w:rPr>
          <w:color w:val="auto"/>
        </w:rPr>
        <w:t xml:space="preserve">, and </w:t>
      </w:r>
      <w:proofErr w:type="spellStart"/>
      <w:r w:rsidRPr="00EB61F0">
        <w:rPr>
          <w:color w:val="auto"/>
        </w:rPr>
        <w:t>Ibu</w:t>
      </w:r>
      <w:proofErr w:type="spellEnd"/>
      <w:r w:rsidRPr="00EB61F0">
        <w:rPr>
          <w:color w:val="auto"/>
        </w:rPr>
        <w:t xml:space="preserve"> (2017) who revealed that the male pupils had the highest performance in numeracy in Junior Secondary School examinations in </w:t>
      </w:r>
      <w:proofErr w:type="spellStart"/>
      <w:r w:rsidRPr="00EB61F0">
        <w:rPr>
          <w:color w:val="auto"/>
        </w:rPr>
        <w:t>Bayelsa</w:t>
      </w:r>
      <w:proofErr w:type="spellEnd"/>
      <w:r w:rsidRPr="00EB61F0">
        <w:rPr>
          <w:color w:val="auto"/>
        </w:rPr>
        <w:t xml:space="preserve">, Nigeria.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In another finding, the result also revealed that there was no significant main effect of school-type on pupils’ academic performance in numeracy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 result is the same as Salman (2021) who found that there was no significant effect of school-type on academic performance of primary school pupils. The result differs from that of </w:t>
      </w:r>
      <w:proofErr w:type="spellStart"/>
      <w:r w:rsidRPr="00EB61F0">
        <w:rPr>
          <w:rFonts w:ascii="Times New Roman" w:hAnsi="Times New Roman" w:cs="Times New Roman"/>
          <w:sz w:val="24"/>
          <w:szCs w:val="24"/>
        </w:rPr>
        <w:t>Mijinyawa</w:t>
      </w:r>
      <w:proofErr w:type="spellEnd"/>
      <w:r w:rsidRPr="00EB61F0">
        <w:rPr>
          <w:rFonts w:ascii="Times New Roman" w:hAnsi="Times New Roman" w:cs="Times New Roman"/>
          <w:sz w:val="24"/>
          <w:szCs w:val="24"/>
        </w:rPr>
        <w:t xml:space="preserve">, </w:t>
      </w:r>
      <w:proofErr w:type="spellStart"/>
      <w:r w:rsidRPr="00EB61F0">
        <w:rPr>
          <w:rFonts w:ascii="Times New Roman" w:hAnsi="Times New Roman" w:cs="Times New Roman"/>
          <w:sz w:val="24"/>
          <w:szCs w:val="24"/>
        </w:rPr>
        <w:t>Yeldu</w:t>
      </w:r>
      <w:proofErr w:type="spellEnd"/>
      <w:r w:rsidRPr="00EB61F0">
        <w:rPr>
          <w:rFonts w:ascii="Times New Roman" w:hAnsi="Times New Roman" w:cs="Times New Roman"/>
          <w:sz w:val="24"/>
          <w:szCs w:val="24"/>
        </w:rPr>
        <w:t xml:space="preserve">, Umar and </w:t>
      </w:r>
      <w:proofErr w:type="spellStart"/>
      <w:r w:rsidRPr="00EB61F0">
        <w:rPr>
          <w:rFonts w:ascii="Times New Roman" w:hAnsi="Times New Roman" w:cs="Times New Roman"/>
          <w:sz w:val="24"/>
          <w:szCs w:val="24"/>
        </w:rPr>
        <w:t>Hussaini</w:t>
      </w:r>
      <w:proofErr w:type="spellEnd"/>
      <w:r w:rsidRPr="00EB61F0">
        <w:rPr>
          <w:rFonts w:ascii="Times New Roman" w:hAnsi="Times New Roman" w:cs="Times New Roman"/>
          <w:sz w:val="24"/>
          <w:szCs w:val="24"/>
        </w:rPr>
        <w:t xml:space="preserve"> (2017) who found</w:t>
      </w:r>
      <w:r w:rsidRPr="00EB61F0">
        <w:rPr>
          <w:rFonts w:ascii="Times New Roman" w:hAnsi="Times New Roman" w:cs="Times New Roman"/>
          <w:iCs/>
          <w:sz w:val="24"/>
          <w:szCs w:val="24"/>
        </w:rPr>
        <w:t xml:space="preserve"> that there was significant difference between public and private secondary school students’ performance in all the three science subjects studied. Private schools students performed significantly better than their public school students’ counterparts.</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Furthermore, the finding revealed that there was no significant interaction effects of treatments and gender on pupils’ numeracy academic performance in Moro Local Government </w:t>
      </w:r>
      <w:r w:rsidRPr="00EB61F0">
        <w:rPr>
          <w:rFonts w:ascii="Times New Roman" w:hAnsi="Times New Roman" w:cs="Times New Roman"/>
          <w:sz w:val="24"/>
          <w:szCs w:val="24"/>
        </w:rPr>
        <w:lastRenderedPageBreak/>
        <w:t xml:space="preserve">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 result is not the same as the result of </w:t>
      </w:r>
      <w:proofErr w:type="spellStart"/>
      <w:r w:rsidRPr="00EB61F0">
        <w:rPr>
          <w:rFonts w:ascii="Times New Roman" w:hAnsi="Times New Roman" w:cs="Times New Roman"/>
          <w:sz w:val="24"/>
          <w:szCs w:val="24"/>
        </w:rPr>
        <w:t>Nneka</w:t>
      </w:r>
      <w:proofErr w:type="spellEnd"/>
      <w:r w:rsidRPr="00EB61F0">
        <w:rPr>
          <w:rFonts w:ascii="Times New Roman" w:hAnsi="Times New Roman" w:cs="Times New Roman"/>
          <w:bCs/>
          <w:sz w:val="24"/>
          <w:szCs w:val="24"/>
        </w:rPr>
        <w:t xml:space="preserve">, </w:t>
      </w:r>
      <w:r w:rsidRPr="00EB61F0">
        <w:rPr>
          <w:rFonts w:ascii="Times New Roman" w:hAnsi="Times New Roman" w:cs="Times New Roman"/>
          <w:sz w:val="24"/>
          <w:szCs w:val="24"/>
        </w:rPr>
        <w:t xml:space="preserve">(2019) who </w:t>
      </w:r>
      <w:r w:rsidRPr="00EB61F0">
        <w:rPr>
          <w:rFonts w:ascii="Times New Roman" w:hAnsi="Times New Roman" w:cs="Times New Roman"/>
          <w:iCs/>
          <w:sz w:val="24"/>
          <w:szCs w:val="24"/>
        </w:rPr>
        <w:t>revealed that there was significant main effect of treatments on the mean achievement scores of pupils with dyscalculia in numeracy and there was significant influence of gender on the numeracy achievement scores of pupils with dyscalculia.</w:t>
      </w:r>
      <w:r w:rsidRPr="00EB61F0">
        <w:rPr>
          <w:rFonts w:ascii="Times New Roman" w:hAnsi="Times New Roman" w:cs="Times New Roman"/>
          <w:sz w:val="24"/>
          <w:szCs w:val="24"/>
        </w:rPr>
        <w:t xml:space="preserve"> The result is in line with that of </w:t>
      </w:r>
      <w:proofErr w:type="spellStart"/>
      <w:r w:rsidRPr="00EB61F0">
        <w:rPr>
          <w:rFonts w:ascii="Times New Roman" w:hAnsi="Times New Roman" w:cs="Times New Roman"/>
          <w:sz w:val="24"/>
          <w:szCs w:val="24"/>
        </w:rPr>
        <w:t>Abdulkareem</w:t>
      </w:r>
      <w:proofErr w:type="spellEnd"/>
      <w:r w:rsidRPr="00EB61F0">
        <w:rPr>
          <w:rFonts w:ascii="Times New Roman" w:hAnsi="Times New Roman" w:cs="Times New Roman"/>
          <w:sz w:val="24"/>
          <w:szCs w:val="24"/>
        </w:rPr>
        <w:t xml:space="preserve"> (2021) who found that there was no significant effect of treatment and gender on pupils’ academic performance.</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 xml:space="preserve">Another null hypothesis revealed that there was no significant interaction effect of treatment and school-type on pupils’ numeracy academic performance in Moro Local Government Area of </w:t>
      </w:r>
      <w:proofErr w:type="spellStart"/>
      <w:r w:rsidRPr="00EB61F0">
        <w:rPr>
          <w:rFonts w:ascii="Times New Roman" w:hAnsi="Times New Roman" w:cs="Times New Roman"/>
          <w:sz w:val="24"/>
          <w:szCs w:val="24"/>
        </w:rPr>
        <w:t>Kwara</w:t>
      </w:r>
      <w:proofErr w:type="spellEnd"/>
      <w:r w:rsidRPr="00EB61F0">
        <w:rPr>
          <w:rFonts w:ascii="Times New Roman" w:hAnsi="Times New Roman" w:cs="Times New Roman"/>
          <w:sz w:val="24"/>
          <w:szCs w:val="24"/>
        </w:rPr>
        <w:t xml:space="preserve"> State. The result negates the finding of </w:t>
      </w:r>
      <w:proofErr w:type="spellStart"/>
      <w:r w:rsidRPr="00EB61F0">
        <w:rPr>
          <w:rFonts w:ascii="Times New Roman" w:hAnsi="Times New Roman" w:cs="Times New Roman"/>
          <w:sz w:val="24"/>
          <w:szCs w:val="24"/>
        </w:rPr>
        <w:t>Igbinedion</w:t>
      </w:r>
      <w:proofErr w:type="spellEnd"/>
      <w:r w:rsidRPr="00EB61F0">
        <w:rPr>
          <w:rFonts w:ascii="Times New Roman" w:hAnsi="Times New Roman" w:cs="Times New Roman"/>
          <w:sz w:val="24"/>
          <w:szCs w:val="24"/>
        </w:rPr>
        <w:t xml:space="preserve"> and </w:t>
      </w:r>
      <w:proofErr w:type="spellStart"/>
      <w:r w:rsidRPr="00EB61F0">
        <w:rPr>
          <w:rFonts w:ascii="Times New Roman" w:hAnsi="Times New Roman" w:cs="Times New Roman"/>
          <w:sz w:val="24"/>
          <w:szCs w:val="24"/>
        </w:rPr>
        <w:t>Epumepu</w:t>
      </w:r>
      <w:proofErr w:type="spellEnd"/>
      <w:r w:rsidRPr="00EB61F0">
        <w:rPr>
          <w:rFonts w:ascii="Times New Roman" w:hAnsi="Times New Roman" w:cs="Times New Roman"/>
          <w:sz w:val="24"/>
          <w:szCs w:val="24"/>
        </w:rPr>
        <w:t xml:space="preserve"> (2011), who both revealed that there was significant difference in the academic performance in business studies between the public and private schools from 2008 to 2011. The percentage performance trend of public schools was higher than those of the private schools among both males and females. The finding is line with the finding of Oni (2020) which revealed that there was no significant effects of treatments and school-type on reading comprehension.</w:t>
      </w:r>
    </w:p>
    <w:p w:rsidR="00EF5374" w:rsidRPr="00EB61F0" w:rsidRDefault="00EF5374" w:rsidP="00B97D37">
      <w:pPr>
        <w:pStyle w:val="Pa1"/>
        <w:spacing w:line="360" w:lineRule="auto"/>
        <w:jc w:val="both"/>
        <w:rPr>
          <w:rFonts w:ascii="Times New Roman" w:hAnsi="Times New Roman" w:cs="Times New Roman"/>
        </w:rPr>
      </w:pPr>
      <w:r w:rsidRPr="00EB61F0">
        <w:rPr>
          <w:rFonts w:ascii="Times New Roman" w:hAnsi="Times New Roman" w:cs="Times New Roman"/>
        </w:rPr>
        <w:tab/>
        <w:t xml:space="preserve">In another finding, there was no significant interaction effects of gender and school-type on pupils’ numeracy academic performance in Moro Local Government Area of </w:t>
      </w:r>
      <w:proofErr w:type="spellStart"/>
      <w:r w:rsidRPr="00EB61F0">
        <w:rPr>
          <w:rFonts w:ascii="Times New Roman" w:hAnsi="Times New Roman" w:cs="Times New Roman"/>
        </w:rPr>
        <w:t>Kwara</w:t>
      </w:r>
      <w:proofErr w:type="spellEnd"/>
      <w:r w:rsidRPr="00EB61F0">
        <w:rPr>
          <w:rFonts w:ascii="Times New Roman" w:hAnsi="Times New Roman" w:cs="Times New Roman"/>
        </w:rPr>
        <w:t xml:space="preserve"> State. This finding corroborates that of Obafemi (2017) who found that gender and school-type did not have significant effect on pupils’ academic performance in social studies. The finding negates that of </w:t>
      </w:r>
      <w:proofErr w:type="spellStart"/>
      <w:r w:rsidRPr="00EB61F0">
        <w:rPr>
          <w:rFonts w:ascii="Times New Roman" w:hAnsi="Times New Roman" w:cs="Times New Roman"/>
        </w:rPr>
        <w:t>Aunio</w:t>
      </w:r>
      <w:proofErr w:type="spellEnd"/>
      <w:r w:rsidRPr="00EB61F0">
        <w:rPr>
          <w:rFonts w:ascii="Times New Roman" w:hAnsi="Times New Roman" w:cs="Times New Roman"/>
        </w:rPr>
        <w:t xml:space="preserve">, </w:t>
      </w:r>
      <w:proofErr w:type="spellStart"/>
      <w:r w:rsidRPr="00EB61F0">
        <w:rPr>
          <w:rFonts w:ascii="Times New Roman" w:hAnsi="Times New Roman" w:cs="Times New Roman"/>
        </w:rPr>
        <w:t>Mononen</w:t>
      </w:r>
      <w:proofErr w:type="spellEnd"/>
      <w:r w:rsidRPr="00EB61F0">
        <w:rPr>
          <w:rFonts w:ascii="Times New Roman" w:hAnsi="Times New Roman" w:cs="Times New Roman"/>
        </w:rPr>
        <w:t xml:space="preserve">, </w:t>
      </w:r>
      <w:proofErr w:type="spellStart"/>
      <w:r w:rsidRPr="00EB61F0">
        <w:rPr>
          <w:rFonts w:ascii="Times New Roman" w:hAnsi="Times New Roman" w:cs="Times New Roman"/>
        </w:rPr>
        <w:t>Ragpot</w:t>
      </w:r>
      <w:proofErr w:type="spellEnd"/>
      <w:r w:rsidRPr="00EB61F0">
        <w:rPr>
          <w:rFonts w:ascii="Times New Roman" w:hAnsi="Times New Roman" w:cs="Times New Roman"/>
        </w:rPr>
        <w:t xml:space="preserve">, and </w:t>
      </w:r>
      <w:proofErr w:type="spellStart"/>
      <w:r w:rsidRPr="00EB61F0">
        <w:rPr>
          <w:rFonts w:ascii="Times New Roman" w:hAnsi="Times New Roman" w:cs="Times New Roman"/>
        </w:rPr>
        <w:t>Törmänen</w:t>
      </w:r>
      <w:proofErr w:type="spellEnd"/>
      <w:r w:rsidRPr="00EB61F0">
        <w:rPr>
          <w:rFonts w:ascii="Times New Roman" w:hAnsi="Times New Roman" w:cs="Times New Roman"/>
        </w:rPr>
        <w:t xml:space="preserve"> (2016) the result revealed that there were statistically significant differences in early numeracy skills between the children when they started first grade. The differences were related to the home language of the first graders in the English medium schools, as well as the type of school (public vs. private).</w:t>
      </w:r>
    </w:p>
    <w:p w:rsidR="00391D2F" w:rsidRPr="00EB61F0" w:rsidRDefault="00EF5374" w:rsidP="00B97D37">
      <w:pPr>
        <w:pStyle w:val="Default"/>
        <w:spacing w:line="360" w:lineRule="auto"/>
        <w:jc w:val="both"/>
        <w:rPr>
          <w:iCs/>
          <w:color w:val="auto"/>
        </w:rPr>
      </w:pPr>
      <w:r w:rsidRPr="00EB61F0">
        <w:rPr>
          <w:color w:val="auto"/>
        </w:rPr>
        <w:tab/>
        <w:t xml:space="preserve">There was no significant interaction effect of treatment, gender and school-type on pupils’ numeracy academic performance in Moro Local Government Area of </w:t>
      </w:r>
      <w:proofErr w:type="spellStart"/>
      <w:r w:rsidRPr="00EB61F0">
        <w:rPr>
          <w:color w:val="auto"/>
        </w:rPr>
        <w:t>Kwara</w:t>
      </w:r>
      <w:proofErr w:type="spellEnd"/>
      <w:r w:rsidRPr="00EB61F0">
        <w:rPr>
          <w:color w:val="auto"/>
        </w:rPr>
        <w:t xml:space="preserve"> State. The finding corroborates that of </w:t>
      </w:r>
      <w:proofErr w:type="spellStart"/>
      <w:r w:rsidRPr="00EB61F0">
        <w:rPr>
          <w:color w:val="auto"/>
        </w:rPr>
        <w:t>Saadu</w:t>
      </w:r>
      <w:proofErr w:type="spellEnd"/>
      <w:r w:rsidRPr="00EB61F0">
        <w:rPr>
          <w:color w:val="auto"/>
        </w:rPr>
        <w:t xml:space="preserve">, Obafemi and Yusuf (2020) who found no significant effect of gender and school type. The </w:t>
      </w:r>
      <w:r w:rsidRPr="00EB61F0">
        <w:rPr>
          <w:iCs/>
          <w:color w:val="auto"/>
        </w:rPr>
        <w:t xml:space="preserve">finding negates the finding of </w:t>
      </w:r>
      <w:proofErr w:type="spellStart"/>
      <w:r w:rsidRPr="00EB61F0">
        <w:rPr>
          <w:iCs/>
          <w:color w:val="auto"/>
        </w:rPr>
        <w:t>Mburu</w:t>
      </w:r>
      <w:proofErr w:type="spellEnd"/>
      <w:r w:rsidRPr="00EB61F0">
        <w:rPr>
          <w:b/>
          <w:bCs/>
          <w:color w:val="auto"/>
        </w:rPr>
        <w:t xml:space="preserve"> </w:t>
      </w:r>
      <w:r w:rsidRPr="00EB61F0">
        <w:rPr>
          <w:iCs/>
          <w:color w:val="auto"/>
        </w:rPr>
        <w:t>(2013) who found that the type of school attended affected students’ academic performance as majority of the girls who qualified to join tertiary institution were from single-sex schools.</w:t>
      </w:r>
    </w:p>
    <w:p w:rsidR="00EF5374" w:rsidRPr="00EB61F0" w:rsidRDefault="00EF5374" w:rsidP="00B97D37">
      <w:pPr>
        <w:autoSpaceDE w:val="0"/>
        <w:autoSpaceDN w:val="0"/>
        <w:adjustRightInd w:val="0"/>
        <w:spacing w:after="0"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Conclusion</w:t>
      </w:r>
    </w:p>
    <w:p w:rsidR="00564E11" w:rsidRPr="00EB61F0" w:rsidRDefault="00EF5374" w:rsidP="00B97D37">
      <w:pPr>
        <w:autoSpaceDE w:val="0"/>
        <w:autoSpaceDN w:val="0"/>
        <w:adjustRightInd w:val="0"/>
        <w:spacing w:after="0" w:line="360" w:lineRule="auto"/>
        <w:jc w:val="both"/>
        <w:rPr>
          <w:rFonts w:ascii="Times New Roman" w:hAnsi="Times New Roman" w:cs="Times New Roman"/>
          <w:iCs/>
          <w:sz w:val="24"/>
          <w:szCs w:val="24"/>
        </w:rPr>
      </w:pPr>
      <w:r w:rsidRPr="00EB61F0">
        <w:rPr>
          <w:rFonts w:ascii="Times New Roman" w:hAnsi="Times New Roman" w:cs="Times New Roman"/>
          <w:sz w:val="24"/>
          <w:szCs w:val="24"/>
        </w:rPr>
        <w:tab/>
        <w:t xml:space="preserve">Conclusion was drawn based on the findings of the study. It was concluded that </w:t>
      </w:r>
      <w:r w:rsidRPr="00EB61F0">
        <w:rPr>
          <w:rFonts w:ascii="Times New Roman" w:hAnsi="Times New Roman" w:cs="Times New Roman"/>
          <w:iCs/>
          <w:sz w:val="24"/>
          <w:szCs w:val="24"/>
        </w:rPr>
        <w:t xml:space="preserve">concrete- representational-abstract </w:t>
      </w:r>
      <w:r w:rsidR="00F4152E" w:rsidRPr="00EB61F0">
        <w:rPr>
          <w:rFonts w:ascii="Times New Roman" w:hAnsi="Times New Roman" w:cs="Times New Roman"/>
          <w:iCs/>
          <w:sz w:val="24"/>
          <w:szCs w:val="24"/>
        </w:rPr>
        <w:t xml:space="preserve">was </w:t>
      </w:r>
      <w:r w:rsidRPr="00EB61F0">
        <w:rPr>
          <w:rFonts w:ascii="Times New Roman" w:hAnsi="Times New Roman" w:cs="Times New Roman"/>
          <w:iCs/>
          <w:sz w:val="24"/>
          <w:szCs w:val="24"/>
        </w:rPr>
        <w:t xml:space="preserve">effective for teaching </w:t>
      </w:r>
      <w:r w:rsidRPr="00EB61F0">
        <w:rPr>
          <w:rFonts w:ascii="Times New Roman" w:hAnsi="Times New Roman" w:cs="Times New Roman"/>
          <w:sz w:val="24"/>
          <w:szCs w:val="24"/>
        </w:rPr>
        <w:t xml:space="preserve">numeracy in Moro Local Government Area of </w:t>
      </w:r>
      <w:proofErr w:type="spellStart"/>
      <w:r w:rsidRPr="00EB61F0">
        <w:rPr>
          <w:rFonts w:ascii="Times New Roman" w:hAnsi="Times New Roman" w:cs="Times New Roman"/>
          <w:sz w:val="24"/>
          <w:szCs w:val="24"/>
        </w:rPr>
        <w:lastRenderedPageBreak/>
        <w:t>Kwara</w:t>
      </w:r>
      <w:proofErr w:type="spellEnd"/>
      <w:r w:rsidRPr="00EB61F0">
        <w:rPr>
          <w:rFonts w:ascii="Times New Roman" w:hAnsi="Times New Roman" w:cs="Times New Roman"/>
          <w:sz w:val="24"/>
          <w:szCs w:val="24"/>
        </w:rPr>
        <w:t xml:space="preserve"> State</w:t>
      </w:r>
      <w:r w:rsidRPr="00EB61F0">
        <w:rPr>
          <w:rFonts w:ascii="Times New Roman" w:hAnsi="Times New Roman" w:cs="Times New Roman"/>
          <w:iCs/>
          <w:sz w:val="24"/>
          <w:szCs w:val="24"/>
        </w:rPr>
        <w:t>. This implies that</w:t>
      </w:r>
      <w:r w:rsidR="002640D8" w:rsidRPr="00EB61F0">
        <w:rPr>
          <w:rFonts w:ascii="Times New Roman" w:hAnsi="Times New Roman" w:cs="Times New Roman"/>
          <w:iCs/>
          <w:sz w:val="24"/>
          <w:szCs w:val="24"/>
        </w:rPr>
        <w:t xml:space="preserve"> these strategy</w:t>
      </w:r>
      <w:r w:rsidRPr="00EB61F0">
        <w:rPr>
          <w:rFonts w:ascii="Times New Roman" w:hAnsi="Times New Roman" w:cs="Times New Roman"/>
          <w:iCs/>
          <w:sz w:val="24"/>
          <w:szCs w:val="24"/>
        </w:rPr>
        <w:t xml:space="preserve"> should be adopted for teaching Numeracy to improve academic performance at the primary school level. </w:t>
      </w:r>
    </w:p>
    <w:p w:rsidR="00EF5374" w:rsidRPr="00EB61F0" w:rsidRDefault="00EF5374" w:rsidP="00B97D37">
      <w:pPr>
        <w:autoSpaceDE w:val="0"/>
        <w:autoSpaceDN w:val="0"/>
        <w:adjustRightInd w:val="0"/>
        <w:spacing w:after="0" w:line="360" w:lineRule="auto"/>
        <w:jc w:val="both"/>
        <w:rPr>
          <w:rFonts w:ascii="Times New Roman" w:hAnsi="Times New Roman" w:cs="Times New Roman"/>
          <w:b/>
          <w:sz w:val="24"/>
          <w:szCs w:val="24"/>
        </w:rPr>
      </w:pPr>
      <w:r w:rsidRPr="00EB61F0">
        <w:rPr>
          <w:rFonts w:ascii="Times New Roman" w:hAnsi="Times New Roman" w:cs="Times New Roman"/>
          <w:b/>
          <w:sz w:val="24"/>
          <w:szCs w:val="24"/>
        </w:rPr>
        <w:t xml:space="preserve">Recommendations </w:t>
      </w:r>
    </w:p>
    <w:p w:rsidR="00EF5374" w:rsidRPr="00EB61F0" w:rsidRDefault="00EF5374" w:rsidP="00B97D37">
      <w:p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ab/>
        <w:t>Based on the findings of the study, the following recommendations were made:</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iCs/>
          <w:sz w:val="24"/>
          <w:szCs w:val="24"/>
        </w:rPr>
        <w:t xml:space="preserve">Since concrete-representational-abstract </w:t>
      </w:r>
      <w:r w:rsidR="00564E11" w:rsidRPr="00EB61F0">
        <w:rPr>
          <w:rFonts w:ascii="Times New Roman" w:hAnsi="Times New Roman" w:cs="Times New Roman"/>
          <w:iCs/>
          <w:sz w:val="24"/>
          <w:szCs w:val="24"/>
        </w:rPr>
        <w:t>strategy was</w:t>
      </w:r>
      <w:r w:rsidRPr="00EB61F0">
        <w:rPr>
          <w:rFonts w:ascii="Times New Roman" w:hAnsi="Times New Roman" w:cs="Times New Roman"/>
          <w:iCs/>
          <w:sz w:val="24"/>
          <w:szCs w:val="24"/>
        </w:rPr>
        <w:t xml:space="preserve"> effective for teaching </w:t>
      </w:r>
      <w:r w:rsidRPr="00EB61F0">
        <w:rPr>
          <w:rFonts w:ascii="Times New Roman" w:hAnsi="Times New Roman" w:cs="Times New Roman"/>
          <w:sz w:val="24"/>
          <w:szCs w:val="24"/>
        </w:rPr>
        <w:t xml:space="preserve">numeracy, primary school teachers and administrators in both public and private schools should adopt utilization of </w:t>
      </w:r>
      <w:r w:rsidRPr="00EB61F0">
        <w:rPr>
          <w:rFonts w:ascii="Times New Roman" w:hAnsi="Times New Roman" w:cs="Times New Roman"/>
          <w:iCs/>
          <w:sz w:val="24"/>
          <w:szCs w:val="24"/>
        </w:rPr>
        <w:t>concrete-representational-abstract due to its effectiveness.</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The teachers should enhance their professional development or skills through such as seminars, workshop, conferences, technological training on utilization of </w:t>
      </w:r>
      <w:r w:rsidRPr="00EB61F0">
        <w:rPr>
          <w:rFonts w:ascii="Times New Roman" w:hAnsi="Times New Roman" w:cs="Times New Roman"/>
          <w:iCs/>
          <w:sz w:val="24"/>
          <w:szCs w:val="24"/>
        </w:rPr>
        <w:t xml:space="preserve">concrete –representational-abstract </w:t>
      </w:r>
      <w:r w:rsidR="00564E11" w:rsidRPr="00EB61F0">
        <w:rPr>
          <w:rFonts w:ascii="Times New Roman" w:hAnsi="Times New Roman" w:cs="Times New Roman"/>
          <w:iCs/>
          <w:sz w:val="24"/>
          <w:szCs w:val="24"/>
        </w:rPr>
        <w:t>strategy</w:t>
      </w:r>
      <w:r w:rsidRPr="00EB61F0">
        <w:rPr>
          <w:rFonts w:ascii="Times New Roman" w:hAnsi="Times New Roman" w:cs="Times New Roman"/>
          <w:iCs/>
          <w:sz w:val="24"/>
          <w:szCs w:val="24"/>
        </w:rPr>
        <w:t xml:space="preserve"> as well as</w:t>
      </w:r>
      <w:r w:rsidRPr="00EB61F0">
        <w:rPr>
          <w:rFonts w:ascii="Times New Roman" w:hAnsi="Times New Roman" w:cs="Times New Roman"/>
          <w:sz w:val="24"/>
          <w:szCs w:val="24"/>
        </w:rPr>
        <w:t xml:space="preserve"> newly discovered teaching methods/strategies.</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  The teachers should make sure that there will be no gender discriminations in schools in order to motivate all pupils during teaching and learning process.</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 The school authorities should provide age appropriate learning environment to enhance appropriate teaching strategy for numeracy.</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The Government should provide adequate fund and equipment/materials to public and private schools so as to encourage utilization of </w:t>
      </w:r>
      <w:r w:rsidRPr="00EB61F0">
        <w:rPr>
          <w:rFonts w:ascii="Times New Roman" w:hAnsi="Times New Roman" w:cs="Times New Roman"/>
          <w:iCs/>
          <w:sz w:val="24"/>
          <w:szCs w:val="24"/>
        </w:rPr>
        <w:t xml:space="preserve">concrete-representational-abstract </w:t>
      </w:r>
      <w:r w:rsidR="006D56DF" w:rsidRPr="00EB61F0">
        <w:rPr>
          <w:rFonts w:ascii="Times New Roman" w:hAnsi="Times New Roman" w:cs="Times New Roman"/>
          <w:iCs/>
          <w:sz w:val="24"/>
          <w:szCs w:val="24"/>
        </w:rPr>
        <w:t>strategy</w:t>
      </w:r>
      <w:r w:rsidRPr="00EB61F0">
        <w:rPr>
          <w:rFonts w:ascii="Times New Roman" w:hAnsi="Times New Roman" w:cs="Times New Roman"/>
          <w:sz w:val="24"/>
          <w:szCs w:val="24"/>
        </w:rPr>
        <w:t xml:space="preserve"> to improve teaching and learning process.  </w:t>
      </w:r>
    </w:p>
    <w:p w:rsidR="00EF5374" w:rsidRPr="00EB61F0" w:rsidRDefault="00EF5374" w:rsidP="00B97D37">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Parent-Teacher Associations, Non-Governmental Organizations and Volunteers should provide self-directed and corrected concrete material or objects to the schools and school administrators in order to encourage teachers or childhood educators to utilize them accordingly.</w:t>
      </w:r>
    </w:p>
    <w:p w:rsidR="000B202B" w:rsidRPr="00B97D37" w:rsidRDefault="00EF5374" w:rsidP="00EF5374">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EB61F0">
        <w:rPr>
          <w:rFonts w:ascii="Times New Roman" w:hAnsi="Times New Roman" w:cs="Times New Roman"/>
          <w:sz w:val="24"/>
          <w:szCs w:val="24"/>
        </w:rPr>
        <w:t>Policy makers and curriculum planners should budget enough fund to the education sector for teachers motivation.</w:t>
      </w: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944628" w:rsidRDefault="00944628" w:rsidP="00EF5374">
      <w:pPr>
        <w:rPr>
          <w:rFonts w:ascii="Times New Roman" w:hAnsi="Times New Roman" w:cs="Times New Roman"/>
          <w:b/>
          <w:sz w:val="24"/>
          <w:szCs w:val="24"/>
        </w:rPr>
      </w:pPr>
    </w:p>
    <w:p w:rsidR="00EF5374" w:rsidRDefault="00F32341" w:rsidP="00EF5374">
      <w:pPr>
        <w:rPr>
          <w:rFonts w:ascii="Times New Roman" w:hAnsi="Times New Roman" w:cs="Times New Roman"/>
          <w:b/>
          <w:sz w:val="24"/>
          <w:szCs w:val="24"/>
        </w:rPr>
      </w:pPr>
      <w:r>
        <w:rPr>
          <w:rFonts w:ascii="Times New Roman" w:hAnsi="Times New Roman" w:cs="Times New Roman"/>
          <w:b/>
          <w:sz w:val="24"/>
          <w:szCs w:val="24"/>
        </w:rPr>
        <w:lastRenderedPageBreak/>
        <w:t xml:space="preserve"> </w:t>
      </w:r>
      <w:bookmarkStart w:id="0" w:name="_GoBack"/>
      <w:bookmarkEnd w:id="0"/>
      <w:r w:rsidR="00EF5374" w:rsidRPr="00EB61F0">
        <w:rPr>
          <w:rFonts w:ascii="Times New Roman" w:hAnsi="Times New Roman" w:cs="Times New Roman"/>
          <w:b/>
          <w:sz w:val="24"/>
          <w:szCs w:val="24"/>
        </w:rPr>
        <w:t>REFERENCES</w:t>
      </w:r>
    </w:p>
    <w:p w:rsidR="008E494A" w:rsidRDefault="008E494A" w:rsidP="0000168C">
      <w:pPr>
        <w:pStyle w:val="NoSpacing"/>
        <w:jc w:val="both"/>
        <w:rPr>
          <w:rFonts w:ascii="Times New Roman" w:hAnsi="Times New Roman" w:cs="Times New Roman"/>
          <w:color w:val="000000" w:themeColor="text1"/>
          <w:sz w:val="24"/>
          <w:szCs w:val="24"/>
        </w:rPr>
      </w:pPr>
      <w:proofErr w:type="spellStart"/>
      <w:r w:rsidRPr="00954EE6">
        <w:rPr>
          <w:rFonts w:ascii="Times New Roman" w:hAnsi="Times New Roman" w:cs="Times New Roman"/>
          <w:color w:val="000000" w:themeColor="text1"/>
          <w:sz w:val="24"/>
          <w:szCs w:val="24"/>
        </w:rPr>
        <w:t>Abdulkareem</w:t>
      </w:r>
      <w:proofErr w:type="spellEnd"/>
      <w:r w:rsidRPr="00954EE6">
        <w:rPr>
          <w:rFonts w:ascii="Times New Roman" w:hAnsi="Times New Roman" w:cs="Times New Roman"/>
          <w:color w:val="000000" w:themeColor="text1"/>
          <w:sz w:val="24"/>
          <w:szCs w:val="24"/>
        </w:rPr>
        <w:t xml:space="preserve">, H. B. (2021). Effect of indigenous game strategies on primary school pupils’ </w:t>
      </w:r>
      <w:r w:rsidRPr="00954EE6">
        <w:rPr>
          <w:rFonts w:ascii="Times New Roman" w:hAnsi="Times New Roman" w:cs="Times New Roman"/>
          <w:color w:val="000000" w:themeColor="text1"/>
          <w:sz w:val="24"/>
          <w:szCs w:val="24"/>
        </w:rPr>
        <w:tab/>
        <w:t xml:space="preserve">academic performance in Numeracy Ilorin East Local Government Area of </w:t>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 </w:t>
      </w:r>
      <w:r w:rsidRPr="00954EE6">
        <w:rPr>
          <w:rFonts w:ascii="Times New Roman" w:hAnsi="Times New Roman" w:cs="Times New Roman"/>
          <w:color w:val="000000" w:themeColor="text1"/>
          <w:sz w:val="24"/>
          <w:szCs w:val="24"/>
        </w:rPr>
        <w:tab/>
        <w:t xml:space="preserve">Thesis </w:t>
      </w:r>
      <w:r>
        <w:rPr>
          <w:rFonts w:ascii="Times New Roman" w:hAnsi="Times New Roman" w:cs="Times New Roman"/>
          <w:color w:val="000000" w:themeColor="text1"/>
          <w:sz w:val="24"/>
          <w:szCs w:val="24"/>
        </w:rPr>
        <w:t xml:space="preserve">Submitted to the Department of </w:t>
      </w:r>
      <w:r w:rsidRPr="00954EE6">
        <w:rPr>
          <w:rFonts w:ascii="Times New Roman" w:hAnsi="Times New Roman" w:cs="Times New Roman"/>
          <w:color w:val="000000" w:themeColor="text1"/>
          <w:sz w:val="24"/>
          <w:szCs w:val="24"/>
        </w:rPr>
        <w:t>Early Ch</w:t>
      </w:r>
      <w:r>
        <w:rPr>
          <w:rFonts w:ascii="Times New Roman" w:hAnsi="Times New Roman" w:cs="Times New Roman"/>
          <w:color w:val="000000" w:themeColor="text1"/>
          <w:sz w:val="24"/>
          <w:szCs w:val="24"/>
        </w:rPr>
        <w:t xml:space="preserve">ildhood and Primary Education, </w:t>
      </w:r>
      <w:r w:rsidRPr="00954EE6">
        <w:rPr>
          <w:rFonts w:ascii="Times New Roman" w:hAnsi="Times New Roman" w:cs="Times New Roman"/>
          <w:color w:val="000000" w:themeColor="text1"/>
          <w:sz w:val="24"/>
          <w:szCs w:val="24"/>
        </w:rPr>
        <w:t xml:space="preserve">Faculty </w:t>
      </w:r>
      <w:r>
        <w:rPr>
          <w:rFonts w:ascii="Times New Roman" w:hAnsi="Times New Roman" w:cs="Times New Roman"/>
          <w:color w:val="000000" w:themeColor="text1"/>
          <w:sz w:val="24"/>
          <w:szCs w:val="24"/>
        </w:rPr>
        <w:tab/>
      </w:r>
      <w:r w:rsidRPr="00954EE6">
        <w:rPr>
          <w:rFonts w:ascii="Times New Roman" w:hAnsi="Times New Roman" w:cs="Times New Roman"/>
          <w:color w:val="000000" w:themeColor="text1"/>
          <w:sz w:val="24"/>
          <w:szCs w:val="24"/>
        </w:rPr>
        <w:t>of educ</w:t>
      </w:r>
      <w:r>
        <w:rPr>
          <w:rFonts w:ascii="Times New Roman" w:hAnsi="Times New Roman" w:cs="Times New Roman"/>
          <w:color w:val="000000" w:themeColor="text1"/>
          <w:sz w:val="24"/>
          <w:szCs w:val="24"/>
        </w:rPr>
        <w:t xml:space="preserve">ation, </w:t>
      </w:r>
      <w:proofErr w:type="spellStart"/>
      <w:r>
        <w:rPr>
          <w:rFonts w:ascii="Times New Roman" w:hAnsi="Times New Roman" w:cs="Times New Roman"/>
          <w:color w:val="000000" w:themeColor="text1"/>
          <w:sz w:val="24"/>
          <w:szCs w:val="24"/>
        </w:rPr>
        <w:t>Kwara</w:t>
      </w:r>
      <w:proofErr w:type="spellEnd"/>
      <w:r>
        <w:rPr>
          <w:rFonts w:ascii="Times New Roman" w:hAnsi="Times New Roman" w:cs="Times New Roman"/>
          <w:color w:val="000000" w:themeColor="text1"/>
          <w:sz w:val="24"/>
          <w:szCs w:val="24"/>
        </w:rPr>
        <w:t xml:space="preserve"> State University, </w:t>
      </w:r>
      <w:proofErr w:type="spellStart"/>
      <w:r w:rsidRPr="00954EE6">
        <w:rPr>
          <w:rFonts w:ascii="Times New Roman" w:hAnsi="Times New Roman" w:cs="Times New Roman"/>
          <w:color w:val="000000" w:themeColor="text1"/>
          <w:sz w:val="24"/>
          <w:szCs w:val="24"/>
        </w:rPr>
        <w:t>Malete</w:t>
      </w:r>
      <w:proofErr w:type="spellEnd"/>
      <w:r>
        <w:rPr>
          <w:rFonts w:ascii="Times New Roman" w:hAnsi="Times New Roman" w:cs="Times New Roman"/>
          <w:color w:val="000000" w:themeColor="text1"/>
          <w:sz w:val="24"/>
          <w:szCs w:val="24"/>
        </w:rPr>
        <w:t xml:space="preserve">, in partial fulfilment of the </w:t>
      </w:r>
      <w:r w:rsidRPr="00954EE6">
        <w:rPr>
          <w:rFonts w:ascii="Times New Roman" w:hAnsi="Times New Roman" w:cs="Times New Roman"/>
          <w:color w:val="000000" w:themeColor="text1"/>
          <w:sz w:val="24"/>
          <w:szCs w:val="24"/>
        </w:rPr>
        <w:t xml:space="preserve">requirements for </w:t>
      </w:r>
      <w:r>
        <w:rPr>
          <w:rFonts w:ascii="Times New Roman" w:hAnsi="Times New Roman" w:cs="Times New Roman"/>
          <w:color w:val="000000" w:themeColor="text1"/>
          <w:sz w:val="24"/>
          <w:szCs w:val="24"/>
        </w:rPr>
        <w:tab/>
      </w:r>
      <w:r w:rsidRPr="00954EE6">
        <w:rPr>
          <w:rFonts w:ascii="Times New Roman" w:hAnsi="Times New Roman" w:cs="Times New Roman"/>
          <w:color w:val="000000" w:themeColor="text1"/>
          <w:sz w:val="24"/>
          <w:szCs w:val="24"/>
        </w:rPr>
        <w:t>the awa</w:t>
      </w:r>
      <w:r>
        <w:rPr>
          <w:rFonts w:ascii="Times New Roman" w:hAnsi="Times New Roman" w:cs="Times New Roman"/>
          <w:color w:val="000000" w:themeColor="text1"/>
          <w:sz w:val="24"/>
          <w:szCs w:val="24"/>
        </w:rPr>
        <w:t xml:space="preserve">rd of master degree (M. Ed) in </w:t>
      </w:r>
      <w:r w:rsidRPr="00954EE6">
        <w:rPr>
          <w:rFonts w:ascii="Times New Roman" w:hAnsi="Times New Roman" w:cs="Times New Roman"/>
          <w:color w:val="000000" w:themeColor="text1"/>
          <w:sz w:val="24"/>
          <w:szCs w:val="24"/>
        </w:rPr>
        <w:t>Early C</w:t>
      </w:r>
      <w:r>
        <w:rPr>
          <w:rFonts w:ascii="Times New Roman" w:hAnsi="Times New Roman" w:cs="Times New Roman"/>
          <w:color w:val="000000" w:themeColor="text1"/>
          <w:sz w:val="24"/>
          <w:szCs w:val="24"/>
        </w:rPr>
        <w:t xml:space="preserve">hildhood and Primary </w:t>
      </w:r>
      <w:r w:rsidRPr="00954EE6">
        <w:rPr>
          <w:rFonts w:ascii="Times New Roman" w:hAnsi="Times New Roman" w:cs="Times New Roman"/>
          <w:color w:val="000000" w:themeColor="text1"/>
          <w:sz w:val="24"/>
          <w:szCs w:val="24"/>
        </w:rPr>
        <w:t>Education</w:t>
      </w:r>
      <w:r>
        <w:rPr>
          <w:rFonts w:ascii="Times New Roman" w:hAnsi="Times New Roman" w:cs="Times New Roman"/>
          <w:color w:val="000000" w:themeColor="text1"/>
          <w:sz w:val="24"/>
          <w:szCs w:val="24"/>
        </w:rPr>
        <w:t>.</w:t>
      </w:r>
    </w:p>
    <w:p w:rsidR="0000168C" w:rsidRPr="00954EE6" w:rsidRDefault="0000168C" w:rsidP="0000168C">
      <w:pPr>
        <w:pStyle w:val="NoSpacing"/>
        <w:jc w:val="both"/>
        <w:rPr>
          <w:rFonts w:ascii="Times New Roman" w:hAnsi="Times New Roman" w:cs="Times New Roman"/>
          <w:color w:val="000000" w:themeColor="text1"/>
          <w:sz w:val="24"/>
          <w:szCs w:val="24"/>
        </w:rPr>
      </w:pPr>
    </w:p>
    <w:p w:rsidR="008E494A" w:rsidRPr="00954EE6" w:rsidRDefault="008E494A" w:rsidP="008E494A">
      <w:pPr>
        <w:pStyle w:val="Pa1"/>
        <w:spacing w:line="240" w:lineRule="auto"/>
        <w:jc w:val="both"/>
        <w:rPr>
          <w:rStyle w:val="A2"/>
          <w:rFonts w:ascii="Times New Roman" w:hAnsi="Times New Roman" w:cs="Times New Roman"/>
          <w:i/>
          <w:color w:val="000000" w:themeColor="text1"/>
          <w:sz w:val="24"/>
          <w:szCs w:val="24"/>
        </w:rPr>
      </w:pPr>
      <w:proofErr w:type="spellStart"/>
      <w:r w:rsidRPr="00954EE6">
        <w:rPr>
          <w:rFonts w:ascii="Times New Roman" w:hAnsi="Times New Roman" w:cs="Times New Roman"/>
          <w:color w:val="000000" w:themeColor="text1"/>
        </w:rPr>
        <w:t>Aunio</w:t>
      </w:r>
      <w:proofErr w:type="spellEnd"/>
      <w:r w:rsidRPr="00954EE6">
        <w:rPr>
          <w:rFonts w:ascii="Times New Roman" w:hAnsi="Times New Roman" w:cs="Times New Roman"/>
          <w:color w:val="000000" w:themeColor="text1"/>
        </w:rPr>
        <w:t xml:space="preserve">, P., </w:t>
      </w:r>
      <w:proofErr w:type="spellStart"/>
      <w:r w:rsidRPr="00954EE6">
        <w:rPr>
          <w:rFonts w:ascii="Times New Roman" w:hAnsi="Times New Roman" w:cs="Times New Roman"/>
          <w:color w:val="000000" w:themeColor="text1"/>
        </w:rPr>
        <w:t>Mononen</w:t>
      </w:r>
      <w:proofErr w:type="spellEnd"/>
      <w:r w:rsidRPr="00954EE6">
        <w:rPr>
          <w:rStyle w:val="A4"/>
          <w:rFonts w:ascii="Times New Roman" w:hAnsi="Times New Roman" w:cs="Times New Roman"/>
          <w:color w:val="000000" w:themeColor="text1"/>
          <w:sz w:val="24"/>
          <w:szCs w:val="24"/>
        </w:rPr>
        <w:t>,</w:t>
      </w:r>
      <w:r w:rsidRPr="00954EE6">
        <w:rPr>
          <w:rFonts w:ascii="Times New Roman" w:hAnsi="Times New Roman" w:cs="Times New Roman"/>
          <w:color w:val="000000" w:themeColor="text1"/>
        </w:rPr>
        <w:t xml:space="preserve"> R., </w:t>
      </w:r>
      <w:proofErr w:type="spellStart"/>
      <w:r w:rsidRPr="00954EE6">
        <w:rPr>
          <w:rFonts w:ascii="Times New Roman" w:hAnsi="Times New Roman" w:cs="Times New Roman"/>
          <w:color w:val="000000" w:themeColor="text1"/>
        </w:rPr>
        <w:t>Ragpot</w:t>
      </w:r>
      <w:proofErr w:type="spellEnd"/>
      <w:r w:rsidRPr="00954EE6">
        <w:rPr>
          <w:rStyle w:val="A4"/>
          <w:rFonts w:ascii="Times New Roman" w:hAnsi="Times New Roman" w:cs="Times New Roman"/>
          <w:color w:val="000000" w:themeColor="text1"/>
          <w:sz w:val="24"/>
          <w:szCs w:val="24"/>
        </w:rPr>
        <w:t xml:space="preserve"> L</w:t>
      </w:r>
      <w:r w:rsidRPr="00954EE6">
        <w:rPr>
          <w:rFonts w:ascii="Times New Roman" w:hAnsi="Times New Roman" w:cs="Times New Roman"/>
          <w:color w:val="000000" w:themeColor="text1"/>
        </w:rPr>
        <w:t xml:space="preserve">., &amp; </w:t>
      </w:r>
      <w:proofErr w:type="spellStart"/>
      <w:r w:rsidRPr="00954EE6">
        <w:rPr>
          <w:rFonts w:ascii="Times New Roman" w:hAnsi="Times New Roman" w:cs="Times New Roman"/>
          <w:color w:val="000000" w:themeColor="text1"/>
        </w:rPr>
        <w:t>Törmänen</w:t>
      </w:r>
      <w:proofErr w:type="spellEnd"/>
      <w:r w:rsidRPr="00954EE6">
        <w:rPr>
          <w:rFonts w:ascii="Times New Roman" w:hAnsi="Times New Roman" w:cs="Times New Roman"/>
          <w:color w:val="000000" w:themeColor="text1"/>
        </w:rPr>
        <w:t xml:space="preserve">, M. </w:t>
      </w:r>
      <w:r w:rsidRPr="00954EE6">
        <w:rPr>
          <w:rStyle w:val="A4"/>
          <w:rFonts w:ascii="Times New Roman" w:hAnsi="Times New Roman" w:cs="Times New Roman"/>
          <w:color w:val="000000" w:themeColor="text1"/>
          <w:sz w:val="24"/>
          <w:szCs w:val="24"/>
        </w:rPr>
        <w:t xml:space="preserve">(2016). </w:t>
      </w:r>
      <w:r w:rsidRPr="00954EE6">
        <w:rPr>
          <w:rFonts w:ascii="Times New Roman" w:hAnsi="Times New Roman" w:cs="Times New Roman"/>
          <w:bCs/>
          <w:color w:val="000000" w:themeColor="text1"/>
        </w:rPr>
        <w:t xml:space="preserve">Early numeracy performance of </w:t>
      </w:r>
      <w:r w:rsidRPr="00954EE6">
        <w:rPr>
          <w:rFonts w:ascii="Times New Roman" w:hAnsi="Times New Roman" w:cs="Times New Roman"/>
          <w:bCs/>
          <w:color w:val="000000" w:themeColor="text1"/>
        </w:rPr>
        <w:tab/>
        <w:t xml:space="preserve">South </w:t>
      </w:r>
      <w:r w:rsidRPr="00954EE6">
        <w:rPr>
          <w:rFonts w:ascii="Times New Roman" w:hAnsi="Times New Roman" w:cs="Times New Roman"/>
          <w:bCs/>
          <w:color w:val="000000" w:themeColor="text1"/>
        </w:rPr>
        <w:tab/>
        <w:t xml:space="preserve">African school beginners. </w:t>
      </w:r>
      <w:r w:rsidRPr="00954EE6">
        <w:rPr>
          <w:rFonts w:ascii="Times New Roman" w:hAnsi="Times New Roman" w:cs="Times New Roman"/>
          <w:bCs/>
          <w:i/>
          <w:color w:val="000000" w:themeColor="text1"/>
        </w:rPr>
        <w:t xml:space="preserve">South African Journal of Childhood Education </w:t>
      </w:r>
      <w:r w:rsidRPr="00954EE6">
        <w:rPr>
          <w:rStyle w:val="A2"/>
          <w:rFonts w:ascii="Times New Roman" w:hAnsi="Times New Roman" w:cs="Times New Roman"/>
          <w:i/>
          <w:color w:val="000000" w:themeColor="text1"/>
          <w:sz w:val="24"/>
          <w:szCs w:val="24"/>
        </w:rPr>
        <w:t xml:space="preserve">ISSN: </w:t>
      </w:r>
      <w:r w:rsidRPr="00954EE6">
        <w:rPr>
          <w:rStyle w:val="A2"/>
          <w:rFonts w:ascii="Times New Roman" w:hAnsi="Times New Roman" w:cs="Times New Roman"/>
          <w:i/>
          <w:color w:val="000000" w:themeColor="text1"/>
          <w:sz w:val="24"/>
          <w:szCs w:val="24"/>
        </w:rPr>
        <w:tab/>
        <w:t xml:space="preserve">(Online) </w:t>
      </w:r>
      <w:r w:rsidRPr="00954EE6">
        <w:rPr>
          <w:rStyle w:val="A2"/>
          <w:rFonts w:ascii="Times New Roman" w:hAnsi="Times New Roman" w:cs="Times New Roman"/>
          <w:i/>
          <w:color w:val="000000" w:themeColor="text1"/>
          <w:sz w:val="24"/>
          <w:szCs w:val="24"/>
        </w:rPr>
        <w:tab/>
        <w:t>2223-7682, (Print) 2223-7674.</w:t>
      </w:r>
    </w:p>
    <w:p w:rsidR="008E494A" w:rsidRPr="00954EE6" w:rsidRDefault="008E494A" w:rsidP="008E494A">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Access Center, (2004). Concrete-Representational-Abstract Instructional Approach. The Access </w:t>
      </w:r>
      <w:r w:rsidRPr="00EB61F0">
        <w:rPr>
          <w:rFonts w:ascii="Times New Roman" w:hAnsi="Times New Roman" w:cs="Times New Roman"/>
          <w:sz w:val="24"/>
          <w:szCs w:val="24"/>
        </w:rPr>
        <w:tab/>
        <w:t>Center.Retrievedfromhttp://www.k8accesscenter.org/training_resources</w:t>
      </w:r>
      <w:r w:rsidR="00A45773" w:rsidRPr="00EB61F0">
        <w:rPr>
          <w:rFonts w:ascii="Times New Roman" w:hAnsi="Times New Roman" w:cs="Times New Roman"/>
          <w:sz w:val="24"/>
          <w:szCs w:val="24"/>
        </w:rPr>
        <w:t xml:space="preserve">/CRA </w:t>
      </w:r>
      <w:proofErr w:type="spellStart"/>
      <w:r w:rsidR="00A45773" w:rsidRPr="00EB61F0">
        <w:rPr>
          <w:rFonts w:ascii="Times New Roman" w:hAnsi="Times New Roman" w:cs="Times New Roman"/>
          <w:sz w:val="24"/>
          <w:szCs w:val="24"/>
        </w:rPr>
        <w:t>Instructioal</w:t>
      </w:r>
      <w:proofErr w:type="spellEnd"/>
      <w:r w:rsidR="00A45773" w:rsidRPr="00EB61F0">
        <w:rPr>
          <w:rFonts w:ascii="Times New Roman" w:hAnsi="Times New Roman" w:cs="Times New Roman"/>
          <w:sz w:val="24"/>
          <w:szCs w:val="24"/>
        </w:rPr>
        <w:tab/>
        <w:t>Approach.asp.</w:t>
      </w:r>
    </w:p>
    <w:p w:rsidR="00EF5374" w:rsidRPr="00EB61F0" w:rsidRDefault="00EF5374" w:rsidP="00EF5374">
      <w:pPr>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i/>
          <w:sz w:val="24"/>
          <w:szCs w:val="24"/>
        </w:rPr>
      </w:pPr>
      <w:proofErr w:type="spellStart"/>
      <w:r w:rsidRPr="00EB61F0">
        <w:rPr>
          <w:rFonts w:ascii="Times New Roman" w:hAnsi="Times New Roman" w:cs="Times New Roman"/>
          <w:sz w:val="24"/>
          <w:szCs w:val="24"/>
        </w:rPr>
        <w:t>Adeyemi</w:t>
      </w:r>
      <w:proofErr w:type="spellEnd"/>
      <w:r w:rsidRPr="00EB61F0">
        <w:rPr>
          <w:rFonts w:ascii="Times New Roman" w:hAnsi="Times New Roman" w:cs="Times New Roman"/>
          <w:sz w:val="24"/>
          <w:szCs w:val="24"/>
        </w:rPr>
        <w:t xml:space="preserve">, T. O. (2011). A comparative study of pupils’ academic performance in public </w:t>
      </w:r>
      <w:r w:rsidRPr="00EB61F0">
        <w:rPr>
          <w:rFonts w:ascii="Times New Roman" w:hAnsi="Times New Roman" w:cs="Times New Roman"/>
          <w:sz w:val="24"/>
          <w:szCs w:val="24"/>
        </w:rPr>
        <w:tab/>
        <w:t xml:space="preserve">examinations in secondary schools in Ondo and </w:t>
      </w:r>
      <w:proofErr w:type="spellStart"/>
      <w:r w:rsidRPr="00EB61F0">
        <w:rPr>
          <w:rFonts w:ascii="Times New Roman" w:hAnsi="Times New Roman" w:cs="Times New Roman"/>
          <w:sz w:val="24"/>
          <w:szCs w:val="24"/>
        </w:rPr>
        <w:t>Ekiti</w:t>
      </w:r>
      <w:proofErr w:type="spellEnd"/>
      <w:r w:rsidRPr="00EB61F0">
        <w:rPr>
          <w:rFonts w:ascii="Times New Roman" w:hAnsi="Times New Roman" w:cs="Times New Roman"/>
          <w:sz w:val="24"/>
          <w:szCs w:val="24"/>
        </w:rPr>
        <w:t xml:space="preserve"> States, Nigeria. </w:t>
      </w:r>
      <w:r w:rsidRPr="00EB61F0">
        <w:rPr>
          <w:rFonts w:ascii="Times New Roman" w:hAnsi="Times New Roman" w:cs="Times New Roman"/>
          <w:i/>
          <w:iCs/>
          <w:sz w:val="24"/>
          <w:szCs w:val="24"/>
        </w:rPr>
        <w:t xml:space="preserve">Journal of Economic </w:t>
      </w:r>
      <w:r w:rsidRPr="00EB61F0">
        <w:rPr>
          <w:rFonts w:ascii="Times New Roman" w:hAnsi="Times New Roman" w:cs="Times New Roman"/>
          <w:i/>
          <w:iCs/>
          <w:sz w:val="24"/>
          <w:szCs w:val="24"/>
        </w:rPr>
        <w:tab/>
        <w:t xml:space="preserve">Theory, </w:t>
      </w:r>
      <w:r w:rsidRPr="00EB61F0">
        <w:rPr>
          <w:rFonts w:ascii="Times New Roman" w:hAnsi="Times New Roman" w:cs="Times New Roman"/>
          <w:i/>
          <w:sz w:val="24"/>
          <w:szCs w:val="24"/>
        </w:rPr>
        <w:t>3(2), 36-42.</w:t>
      </w:r>
    </w:p>
    <w:p w:rsidR="00EF5374" w:rsidRPr="00EB61F0" w:rsidRDefault="00EF5374" w:rsidP="00EF5374">
      <w:pPr>
        <w:autoSpaceDE w:val="0"/>
        <w:autoSpaceDN w:val="0"/>
        <w:adjustRightInd w:val="0"/>
        <w:spacing w:after="0" w:line="240" w:lineRule="auto"/>
        <w:jc w:val="both"/>
        <w:rPr>
          <w:rFonts w:ascii="Times New Roman" w:hAnsi="Times New Roman" w:cs="Times New Roman"/>
          <w:i/>
          <w:iCs/>
          <w:sz w:val="24"/>
          <w:szCs w:val="24"/>
        </w:rPr>
      </w:pPr>
    </w:p>
    <w:p w:rsidR="00EF5374" w:rsidRDefault="00EF5374" w:rsidP="00E95E6C">
      <w:pPr>
        <w:spacing w:after="0" w:line="240" w:lineRule="auto"/>
        <w:jc w:val="both"/>
        <w:rPr>
          <w:rFonts w:ascii="Times New Roman" w:hAnsi="Times New Roman" w:cs="Times New Roman"/>
          <w:bCs/>
          <w:sz w:val="24"/>
          <w:szCs w:val="24"/>
        </w:rPr>
      </w:pPr>
      <w:proofErr w:type="spellStart"/>
      <w:r w:rsidRPr="00EB61F0">
        <w:rPr>
          <w:rFonts w:ascii="Times New Roman" w:hAnsi="Times New Roman" w:cs="Times New Roman"/>
          <w:bCs/>
          <w:sz w:val="24"/>
          <w:szCs w:val="24"/>
        </w:rPr>
        <w:t>Akinoso</w:t>
      </w:r>
      <w:proofErr w:type="spellEnd"/>
      <w:r w:rsidRPr="00EB61F0">
        <w:rPr>
          <w:rFonts w:ascii="Times New Roman" w:hAnsi="Times New Roman" w:cs="Times New Roman"/>
          <w:bCs/>
          <w:sz w:val="24"/>
          <w:szCs w:val="24"/>
        </w:rPr>
        <w:t>,</w:t>
      </w:r>
      <w:r w:rsidRPr="00EB61F0">
        <w:rPr>
          <w:rFonts w:ascii="Times New Roman" w:hAnsi="Times New Roman" w:cs="Times New Roman"/>
          <w:sz w:val="24"/>
          <w:szCs w:val="24"/>
        </w:rPr>
        <w:t xml:space="preserve"> </w:t>
      </w:r>
      <w:r w:rsidRPr="00EB61F0">
        <w:rPr>
          <w:rFonts w:ascii="Times New Roman" w:hAnsi="Times New Roman" w:cs="Times New Roman"/>
          <w:bCs/>
          <w:sz w:val="24"/>
          <w:szCs w:val="24"/>
        </w:rPr>
        <w:t>S. O. (2013).</w:t>
      </w:r>
      <w:r w:rsidRPr="00EB61F0">
        <w:rPr>
          <w:rFonts w:ascii="Times New Roman" w:hAnsi="Times New Roman" w:cs="Times New Roman"/>
          <w:sz w:val="24"/>
          <w:szCs w:val="24"/>
        </w:rPr>
        <w:t xml:space="preserve"> </w:t>
      </w:r>
      <w:r w:rsidRPr="00EB61F0">
        <w:rPr>
          <w:rFonts w:ascii="Times New Roman" w:hAnsi="Times New Roman" w:cs="Times New Roman"/>
          <w:bCs/>
          <w:sz w:val="24"/>
          <w:szCs w:val="24"/>
        </w:rPr>
        <w:t xml:space="preserve">Effect of concrete-representational-abstract and explicit </w:t>
      </w:r>
      <w:r w:rsidRPr="00EB61F0">
        <w:rPr>
          <w:rFonts w:ascii="Times New Roman" w:hAnsi="Times New Roman" w:cs="Times New Roman"/>
          <w:bCs/>
          <w:sz w:val="24"/>
          <w:szCs w:val="24"/>
        </w:rPr>
        <w:tab/>
        <w:t xml:space="preserve">instructional </w:t>
      </w:r>
      <w:r w:rsidRPr="00EB61F0">
        <w:rPr>
          <w:rFonts w:ascii="Times New Roman" w:hAnsi="Times New Roman" w:cs="Times New Roman"/>
          <w:bCs/>
          <w:sz w:val="24"/>
          <w:szCs w:val="24"/>
        </w:rPr>
        <w:tab/>
        <w:t xml:space="preserve">strategies on senior secondary school pupils’ achievement in and attitude to </w:t>
      </w:r>
      <w:r w:rsidR="00E95E6C" w:rsidRPr="00EB61F0">
        <w:rPr>
          <w:rFonts w:ascii="Times New Roman" w:hAnsi="Times New Roman" w:cs="Times New Roman"/>
          <w:bCs/>
          <w:sz w:val="24"/>
          <w:szCs w:val="24"/>
        </w:rPr>
        <w:t xml:space="preserve">numeracy </w:t>
      </w:r>
      <w:r w:rsidR="00E95E6C" w:rsidRPr="00EB61F0">
        <w:rPr>
          <w:rFonts w:ascii="Times New Roman" w:hAnsi="Times New Roman" w:cs="Times New Roman"/>
          <w:bCs/>
          <w:sz w:val="24"/>
          <w:szCs w:val="24"/>
        </w:rPr>
        <w:tab/>
        <w:t>in Ibadan metropolis.</w:t>
      </w:r>
    </w:p>
    <w:p w:rsidR="008E494A" w:rsidRPr="008E494A" w:rsidRDefault="008E494A" w:rsidP="008E494A">
      <w:pPr>
        <w:autoSpaceDE w:val="0"/>
        <w:autoSpaceDN w:val="0"/>
        <w:adjustRightInd w:val="0"/>
        <w:spacing w:after="0" w:line="240" w:lineRule="auto"/>
        <w:jc w:val="both"/>
        <w:rPr>
          <w:rFonts w:ascii="Times New Roman" w:hAnsi="Times New Roman" w:cs="Times New Roman"/>
          <w:bCs/>
          <w:i/>
          <w:color w:val="000000" w:themeColor="text1"/>
          <w:sz w:val="24"/>
          <w:szCs w:val="24"/>
        </w:rPr>
      </w:pPr>
      <w:proofErr w:type="spellStart"/>
      <w:r w:rsidRPr="00954EE6">
        <w:rPr>
          <w:rFonts w:ascii="Times New Roman" w:hAnsi="Times New Roman" w:cs="Times New Roman"/>
          <w:bCs/>
          <w:color w:val="000000" w:themeColor="text1"/>
          <w:sz w:val="24"/>
          <w:szCs w:val="24"/>
        </w:rPr>
        <w:t>Bangis</w:t>
      </w:r>
      <w:proofErr w:type="spellEnd"/>
      <w:r w:rsidRPr="00954EE6">
        <w:rPr>
          <w:rFonts w:ascii="Times New Roman" w:hAnsi="Times New Roman" w:cs="Times New Roman"/>
          <w:bCs/>
          <w:color w:val="000000" w:themeColor="text1"/>
          <w:sz w:val="24"/>
          <w:szCs w:val="24"/>
        </w:rPr>
        <w:t xml:space="preserve">, C. B., &amp; </w:t>
      </w:r>
      <w:proofErr w:type="spellStart"/>
      <w:r w:rsidRPr="00954EE6">
        <w:rPr>
          <w:rFonts w:ascii="Times New Roman" w:hAnsi="Times New Roman" w:cs="Times New Roman"/>
          <w:bCs/>
          <w:color w:val="000000" w:themeColor="text1"/>
          <w:sz w:val="24"/>
          <w:szCs w:val="24"/>
        </w:rPr>
        <w:t>Gaylo</w:t>
      </w:r>
      <w:proofErr w:type="spellEnd"/>
      <w:r w:rsidRPr="00954EE6">
        <w:rPr>
          <w:rFonts w:ascii="Times New Roman" w:hAnsi="Times New Roman" w:cs="Times New Roman"/>
          <w:bCs/>
          <w:color w:val="000000" w:themeColor="text1"/>
          <w:sz w:val="24"/>
          <w:szCs w:val="24"/>
        </w:rPr>
        <w:t xml:space="preserve">, N. D. (2019). Learning gains on selected topics in grade six </w:t>
      </w:r>
      <w:r w:rsidRPr="00954EE6">
        <w:rPr>
          <w:rFonts w:ascii="Times New Roman" w:hAnsi="Times New Roman" w:cs="Times New Roman"/>
          <w:bCs/>
          <w:color w:val="000000" w:themeColor="text1"/>
          <w:sz w:val="24"/>
          <w:szCs w:val="24"/>
        </w:rPr>
        <w:tab/>
        <w:t>mathematics using concrete-representational-abstract approach</w:t>
      </w:r>
      <w:r w:rsidRPr="00954EE6">
        <w:rPr>
          <w:rFonts w:ascii="Times New Roman" w:hAnsi="Times New Roman" w:cs="Times New Roman"/>
          <w:bCs/>
          <w:i/>
          <w:color w:val="000000" w:themeColor="text1"/>
          <w:sz w:val="24"/>
          <w:szCs w:val="24"/>
        </w:rPr>
        <w:t>.</w:t>
      </w:r>
      <w:r w:rsidRPr="00954EE6">
        <w:rPr>
          <w:rFonts w:ascii="Times New Roman" w:hAnsi="Times New Roman" w:cs="Times New Roman"/>
          <w:i/>
          <w:color w:val="000000" w:themeColor="text1"/>
          <w:sz w:val="24"/>
          <w:szCs w:val="24"/>
        </w:rPr>
        <w:t xml:space="preserve"> International Journal </w:t>
      </w:r>
      <w:r w:rsidRPr="00954EE6">
        <w:rPr>
          <w:rFonts w:ascii="Times New Roman" w:hAnsi="Times New Roman" w:cs="Times New Roman"/>
          <w:i/>
          <w:color w:val="000000" w:themeColor="text1"/>
          <w:sz w:val="24"/>
          <w:szCs w:val="24"/>
        </w:rPr>
        <w:tab/>
        <w:t>of Innovative Research &amp; Development DOI No. : 10.24940/</w:t>
      </w:r>
      <w:proofErr w:type="spellStart"/>
      <w:r w:rsidRPr="00954EE6">
        <w:rPr>
          <w:rFonts w:ascii="Times New Roman" w:hAnsi="Times New Roman" w:cs="Times New Roman"/>
          <w:i/>
          <w:color w:val="000000" w:themeColor="text1"/>
          <w:sz w:val="24"/>
          <w:szCs w:val="24"/>
        </w:rPr>
        <w:t>ijird</w:t>
      </w:r>
      <w:proofErr w:type="spellEnd"/>
      <w:r w:rsidRPr="00954EE6">
        <w:rPr>
          <w:rFonts w:ascii="Times New Roman" w:hAnsi="Times New Roman" w:cs="Times New Roman"/>
          <w:i/>
          <w:color w:val="000000" w:themeColor="text1"/>
          <w:sz w:val="24"/>
          <w:szCs w:val="24"/>
        </w:rPr>
        <w:t>/2019/v8/i3/MAR19024</w:t>
      </w:r>
    </w:p>
    <w:p w:rsidR="00E95E6C" w:rsidRPr="00EB61F0" w:rsidRDefault="00E95E6C" w:rsidP="00E95E6C">
      <w:pPr>
        <w:spacing w:after="0" w:line="240" w:lineRule="auto"/>
        <w:jc w:val="both"/>
        <w:rPr>
          <w:rFonts w:ascii="Times New Roman" w:hAnsi="Times New Roman" w:cs="Times New Roman"/>
          <w:bCs/>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bCs/>
          <w:sz w:val="24"/>
          <w:szCs w:val="24"/>
        </w:rPr>
      </w:pPr>
      <w:proofErr w:type="spellStart"/>
      <w:r w:rsidRPr="00EB61F0">
        <w:rPr>
          <w:rFonts w:ascii="Times New Roman" w:hAnsi="Times New Roman" w:cs="Times New Roman"/>
          <w:sz w:val="24"/>
          <w:szCs w:val="24"/>
        </w:rPr>
        <w:t>Berkely</w:t>
      </w:r>
      <w:proofErr w:type="spellEnd"/>
      <w:r w:rsidRPr="00EB61F0">
        <w:rPr>
          <w:rFonts w:ascii="Times New Roman" w:hAnsi="Times New Roman" w:cs="Times New Roman"/>
          <w:sz w:val="24"/>
          <w:szCs w:val="24"/>
        </w:rPr>
        <w:t xml:space="preserve"> Parent Network. (2009). Parents' involvement in private schools. Retrieved from </w:t>
      </w:r>
      <w:r w:rsidRPr="00EB61F0">
        <w:rPr>
          <w:rFonts w:ascii="Times New Roman" w:hAnsi="Times New Roman" w:cs="Times New Roman"/>
          <w:sz w:val="24"/>
          <w:szCs w:val="24"/>
        </w:rPr>
        <w:tab/>
        <w:t>http://parentberkelyedu /recommended/schools/parentinvolve.html.</w:t>
      </w:r>
    </w:p>
    <w:p w:rsidR="00EF5374" w:rsidRPr="00EB61F0" w:rsidRDefault="00EF5374" w:rsidP="00EF5374">
      <w:pPr>
        <w:autoSpaceDE w:val="0"/>
        <w:autoSpaceDN w:val="0"/>
        <w:adjustRightInd w:val="0"/>
        <w:spacing w:after="0" w:line="240" w:lineRule="auto"/>
        <w:jc w:val="both"/>
        <w:rPr>
          <w:rFonts w:ascii="Times New Roman" w:hAnsi="Times New Roman" w:cs="Times New Roman"/>
          <w:bCs/>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Bronfenbrenner, S.Y. (2005). Self-concepts, domain value, and Self-esteem: Relations and </w:t>
      </w:r>
      <w:r w:rsidRPr="00EB61F0">
        <w:rPr>
          <w:rFonts w:ascii="Times New Roman" w:hAnsi="Times New Roman" w:cs="Times New Roman"/>
          <w:sz w:val="24"/>
          <w:szCs w:val="24"/>
        </w:rPr>
        <w:tab/>
        <w:t xml:space="preserve">Changes at Early Adolescence. </w:t>
      </w:r>
      <w:r w:rsidRPr="00EB61F0">
        <w:rPr>
          <w:rFonts w:ascii="Times New Roman" w:hAnsi="Times New Roman" w:cs="Times New Roman"/>
          <w:i/>
          <w:iCs/>
          <w:sz w:val="24"/>
          <w:szCs w:val="24"/>
        </w:rPr>
        <w:t xml:space="preserve">Journal of Personality. </w:t>
      </w:r>
      <w:r w:rsidR="00F7021A" w:rsidRPr="00EB61F0">
        <w:rPr>
          <w:rFonts w:ascii="Times New Roman" w:hAnsi="Times New Roman" w:cs="Times New Roman"/>
          <w:sz w:val="24"/>
          <w:szCs w:val="24"/>
        </w:rPr>
        <w:t>59, 224-232.</w:t>
      </w: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Style w:val="Hyperlink"/>
          <w:rFonts w:ascii="Times New Roman" w:hAnsi="Times New Roman" w:cs="Times New Roman"/>
          <w:color w:val="auto"/>
          <w:sz w:val="24"/>
          <w:szCs w:val="24"/>
          <w:u w:val="none"/>
        </w:rPr>
      </w:pPr>
      <w:proofErr w:type="spellStart"/>
      <w:r w:rsidRPr="00EB61F0">
        <w:rPr>
          <w:rFonts w:ascii="Times New Roman" w:hAnsi="Times New Roman" w:cs="Times New Roman"/>
          <w:sz w:val="24"/>
          <w:szCs w:val="24"/>
        </w:rPr>
        <w:t>Durrani</w:t>
      </w:r>
      <w:proofErr w:type="spellEnd"/>
      <w:r w:rsidRPr="00EB61F0">
        <w:rPr>
          <w:rFonts w:ascii="Times New Roman" w:hAnsi="Times New Roman" w:cs="Times New Roman"/>
          <w:sz w:val="24"/>
          <w:szCs w:val="24"/>
        </w:rPr>
        <w:t xml:space="preserve">, N. &amp; Tariq, V. (2009). Relationships between undergraduates’ numeracy anxiety and </w:t>
      </w:r>
      <w:r w:rsidRPr="00EB61F0">
        <w:rPr>
          <w:rFonts w:ascii="Times New Roman" w:hAnsi="Times New Roman" w:cs="Times New Roman"/>
          <w:sz w:val="24"/>
          <w:szCs w:val="24"/>
        </w:rPr>
        <w:tab/>
        <w:t xml:space="preserve">their attitudes towards developing numeracy skills and perceptions of numerical </w:t>
      </w:r>
      <w:r w:rsidRPr="00EB61F0">
        <w:rPr>
          <w:rFonts w:ascii="Times New Roman" w:hAnsi="Times New Roman" w:cs="Times New Roman"/>
          <w:sz w:val="24"/>
          <w:szCs w:val="24"/>
        </w:rPr>
        <w:tab/>
        <w:t xml:space="preserve">competence. Proceedings of the ICER/2009 Conference. Retrieved from </w:t>
      </w:r>
      <w:r w:rsidRPr="00EB61F0">
        <w:rPr>
          <w:rFonts w:ascii="Times New Roman" w:hAnsi="Times New Roman" w:cs="Times New Roman"/>
          <w:sz w:val="24"/>
          <w:szCs w:val="24"/>
        </w:rPr>
        <w:tab/>
      </w:r>
      <w:hyperlink r:id="rId9" w:history="1">
        <w:r w:rsidRPr="00EB61F0">
          <w:rPr>
            <w:rStyle w:val="Hyperlink"/>
            <w:rFonts w:ascii="Times New Roman" w:hAnsi="Times New Roman" w:cs="Times New Roman"/>
            <w:color w:val="auto"/>
            <w:sz w:val="24"/>
            <w:szCs w:val="24"/>
            <w:u w:val="none"/>
          </w:rPr>
          <w:t>http://library.iated.org/view/DURRANI2009REL</w:t>
        </w:r>
      </w:hyperlink>
      <w:r w:rsidRPr="00EB61F0">
        <w:rPr>
          <w:rStyle w:val="Hyperlink"/>
          <w:rFonts w:ascii="Times New Roman" w:hAnsi="Times New Roman" w:cs="Times New Roman"/>
          <w:color w:val="auto"/>
          <w:sz w:val="24"/>
          <w:szCs w:val="24"/>
          <w:u w:val="none"/>
        </w:rPr>
        <w:t>.</w:t>
      </w:r>
    </w:p>
    <w:p w:rsidR="00EF5374" w:rsidRPr="00EB61F0" w:rsidRDefault="00EF5374" w:rsidP="00EF5374">
      <w:pPr>
        <w:autoSpaceDE w:val="0"/>
        <w:autoSpaceDN w:val="0"/>
        <w:adjustRightInd w:val="0"/>
        <w:spacing w:after="0" w:line="240" w:lineRule="auto"/>
        <w:jc w:val="both"/>
        <w:rPr>
          <w:rStyle w:val="Hyperlink"/>
          <w:rFonts w:ascii="Times New Roman" w:hAnsi="Times New Roman" w:cs="Times New Roman"/>
          <w:i/>
          <w:color w:val="auto"/>
          <w:sz w:val="24"/>
          <w:szCs w:val="24"/>
          <w:u w:val="none"/>
        </w:rPr>
      </w:pPr>
    </w:p>
    <w:p w:rsidR="00EF5374" w:rsidRDefault="00EF5374" w:rsidP="00EF5374">
      <w:pPr>
        <w:autoSpaceDE w:val="0"/>
        <w:autoSpaceDN w:val="0"/>
        <w:adjustRightInd w:val="0"/>
        <w:spacing w:after="0" w:line="240" w:lineRule="auto"/>
        <w:jc w:val="both"/>
        <w:rPr>
          <w:rFonts w:ascii="Times New Roman" w:hAnsi="Times New Roman" w:cs="Times New Roman"/>
          <w:sz w:val="24"/>
          <w:szCs w:val="24"/>
        </w:rPr>
      </w:pPr>
      <w:r w:rsidRPr="00EB61F0">
        <w:rPr>
          <w:rFonts w:ascii="Times New Roman" w:hAnsi="Times New Roman" w:cs="Times New Roman"/>
          <w:sz w:val="24"/>
          <w:szCs w:val="24"/>
        </w:rPr>
        <w:t>Haley, M. (2016). Beyond the traditional Subtraction Algorithm, A concrete-</w:t>
      </w:r>
      <w:r w:rsidRPr="00EB61F0">
        <w:rPr>
          <w:rFonts w:ascii="Times New Roman" w:hAnsi="Times New Roman" w:cs="Times New Roman"/>
          <w:sz w:val="24"/>
          <w:szCs w:val="24"/>
        </w:rPr>
        <w:tab/>
        <w:t>representational-abstract approach.</w:t>
      </w:r>
    </w:p>
    <w:p w:rsidR="00F40785" w:rsidRDefault="00F40785" w:rsidP="00EF5374">
      <w:pPr>
        <w:autoSpaceDE w:val="0"/>
        <w:autoSpaceDN w:val="0"/>
        <w:adjustRightInd w:val="0"/>
        <w:spacing w:after="0" w:line="240" w:lineRule="auto"/>
        <w:jc w:val="both"/>
        <w:rPr>
          <w:rFonts w:ascii="Times New Roman" w:hAnsi="Times New Roman" w:cs="Times New Roman"/>
          <w:sz w:val="24"/>
          <w:szCs w:val="24"/>
        </w:rPr>
      </w:pPr>
    </w:p>
    <w:p w:rsidR="00F40785" w:rsidRPr="00954EE6" w:rsidRDefault="00F40785" w:rsidP="00F40785">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r w:rsidRPr="00954EE6">
        <w:rPr>
          <w:rFonts w:ascii="Times New Roman" w:hAnsi="Times New Roman" w:cs="Times New Roman"/>
          <w:color w:val="000000" w:themeColor="text1"/>
          <w:sz w:val="24"/>
          <w:szCs w:val="24"/>
        </w:rPr>
        <w:t>Igbinedion</w:t>
      </w:r>
      <w:proofErr w:type="spellEnd"/>
      <w:r w:rsidRPr="00954EE6">
        <w:rPr>
          <w:rFonts w:ascii="Times New Roman" w:hAnsi="Times New Roman" w:cs="Times New Roman"/>
          <w:color w:val="000000" w:themeColor="text1"/>
          <w:sz w:val="24"/>
          <w:szCs w:val="24"/>
        </w:rPr>
        <w:t xml:space="preserve">, V.I., &amp; </w:t>
      </w:r>
      <w:proofErr w:type="spellStart"/>
      <w:r w:rsidRPr="00954EE6">
        <w:rPr>
          <w:rFonts w:ascii="Times New Roman" w:hAnsi="Times New Roman" w:cs="Times New Roman"/>
          <w:color w:val="000000" w:themeColor="text1"/>
          <w:sz w:val="24"/>
          <w:szCs w:val="24"/>
        </w:rPr>
        <w:t>Epumepu</w:t>
      </w:r>
      <w:proofErr w:type="spellEnd"/>
      <w:r w:rsidRPr="00954EE6">
        <w:rPr>
          <w:rFonts w:ascii="Times New Roman" w:hAnsi="Times New Roman" w:cs="Times New Roman"/>
          <w:color w:val="000000" w:themeColor="text1"/>
          <w:sz w:val="24"/>
          <w:szCs w:val="24"/>
        </w:rPr>
        <w:t xml:space="preserve">, E.A. (2011). A comparison of pupils' academic performance in </w:t>
      </w:r>
      <w:r w:rsidRPr="00954EE6">
        <w:rPr>
          <w:rFonts w:ascii="Times New Roman" w:hAnsi="Times New Roman" w:cs="Times New Roman"/>
          <w:color w:val="000000" w:themeColor="text1"/>
          <w:sz w:val="24"/>
          <w:szCs w:val="24"/>
        </w:rPr>
        <w:tab/>
        <w:t xml:space="preserve">business studies in public and private junior secondary school certificate examinations </w:t>
      </w:r>
      <w:r w:rsidRPr="00954EE6">
        <w:rPr>
          <w:rFonts w:ascii="Times New Roman" w:hAnsi="Times New Roman" w:cs="Times New Roman"/>
          <w:color w:val="000000" w:themeColor="text1"/>
          <w:sz w:val="24"/>
          <w:szCs w:val="24"/>
        </w:rPr>
        <w:tab/>
        <w:t xml:space="preserve">(JSSCE) in </w:t>
      </w:r>
      <w:proofErr w:type="spellStart"/>
      <w:r w:rsidRPr="00954EE6">
        <w:rPr>
          <w:rFonts w:ascii="Times New Roman" w:hAnsi="Times New Roman" w:cs="Times New Roman"/>
          <w:color w:val="000000" w:themeColor="text1"/>
          <w:sz w:val="24"/>
          <w:szCs w:val="24"/>
        </w:rPr>
        <w:t>Ovia</w:t>
      </w:r>
      <w:proofErr w:type="spellEnd"/>
      <w:r w:rsidRPr="00954EE6">
        <w:rPr>
          <w:rFonts w:ascii="Times New Roman" w:hAnsi="Times New Roman" w:cs="Times New Roman"/>
          <w:color w:val="000000" w:themeColor="text1"/>
          <w:sz w:val="24"/>
          <w:szCs w:val="24"/>
        </w:rPr>
        <w:t xml:space="preserve"> South West Local Government Council Area of Edo State. </w:t>
      </w:r>
      <w:r w:rsidRPr="00954EE6">
        <w:rPr>
          <w:rFonts w:ascii="Times New Roman" w:hAnsi="Times New Roman" w:cs="Times New Roman"/>
          <w:i/>
          <w:color w:val="000000" w:themeColor="text1"/>
          <w:sz w:val="24"/>
          <w:szCs w:val="24"/>
        </w:rPr>
        <w:t xml:space="preserve">Technical and </w:t>
      </w:r>
      <w:r w:rsidRPr="00954EE6">
        <w:rPr>
          <w:rFonts w:ascii="Times New Roman" w:hAnsi="Times New Roman" w:cs="Times New Roman"/>
          <w:i/>
          <w:color w:val="000000" w:themeColor="text1"/>
          <w:sz w:val="24"/>
          <w:szCs w:val="24"/>
        </w:rPr>
        <w:tab/>
        <w:t>Vocational Education Journal (TVEJ), 3(1), 42-53.</w:t>
      </w:r>
    </w:p>
    <w:p w:rsidR="00F40785" w:rsidRDefault="00F40785" w:rsidP="00EF5374">
      <w:pPr>
        <w:autoSpaceDE w:val="0"/>
        <w:autoSpaceDN w:val="0"/>
        <w:adjustRightInd w:val="0"/>
        <w:spacing w:after="0" w:line="240" w:lineRule="auto"/>
        <w:jc w:val="both"/>
        <w:rPr>
          <w:rFonts w:ascii="Times New Roman" w:hAnsi="Times New Roman" w:cs="Times New Roman"/>
          <w:sz w:val="24"/>
          <w:szCs w:val="24"/>
        </w:rPr>
      </w:pPr>
    </w:p>
    <w:p w:rsidR="00F40785" w:rsidRPr="00EB61F0" w:rsidRDefault="00F40785"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A45773" w:rsidRPr="00EB61F0" w:rsidRDefault="00A45773" w:rsidP="00A45773">
      <w:pPr>
        <w:autoSpaceDE w:val="0"/>
        <w:autoSpaceDN w:val="0"/>
        <w:adjustRightInd w:val="0"/>
        <w:spacing w:after="0" w:line="240" w:lineRule="auto"/>
        <w:jc w:val="both"/>
        <w:rPr>
          <w:rFonts w:ascii="Times New Roman" w:hAnsi="Times New Roman" w:cs="Times New Roman"/>
          <w:sz w:val="24"/>
          <w:szCs w:val="24"/>
        </w:rPr>
      </w:pPr>
      <w:proofErr w:type="spellStart"/>
      <w:r w:rsidRPr="00EB61F0">
        <w:rPr>
          <w:rFonts w:ascii="Times New Roman" w:hAnsi="Times New Roman" w:cs="Times New Roman"/>
          <w:sz w:val="24"/>
          <w:szCs w:val="24"/>
        </w:rPr>
        <w:t>Kargar</w:t>
      </w:r>
      <w:proofErr w:type="spellEnd"/>
      <w:r w:rsidRPr="00EB61F0">
        <w:rPr>
          <w:rFonts w:ascii="Times New Roman" w:hAnsi="Times New Roman" w:cs="Times New Roman"/>
          <w:sz w:val="24"/>
          <w:szCs w:val="24"/>
        </w:rPr>
        <w:t xml:space="preserve">, M., </w:t>
      </w:r>
      <w:proofErr w:type="spellStart"/>
      <w:r w:rsidRPr="00EB61F0">
        <w:rPr>
          <w:rFonts w:ascii="Times New Roman" w:hAnsi="Times New Roman" w:cs="Times New Roman"/>
          <w:sz w:val="24"/>
          <w:szCs w:val="24"/>
        </w:rPr>
        <w:t>Tarmizi</w:t>
      </w:r>
      <w:proofErr w:type="spellEnd"/>
      <w:r w:rsidRPr="00EB61F0">
        <w:rPr>
          <w:rFonts w:ascii="Times New Roman" w:hAnsi="Times New Roman" w:cs="Times New Roman"/>
          <w:sz w:val="24"/>
          <w:szCs w:val="24"/>
        </w:rPr>
        <w:t xml:space="preserve">, R.A. &amp; </w:t>
      </w:r>
      <w:proofErr w:type="spellStart"/>
      <w:r w:rsidRPr="00EB61F0">
        <w:rPr>
          <w:rFonts w:ascii="Times New Roman" w:hAnsi="Times New Roman" w:cs="Times New Roman"/>
          <w:sz w:val="24"/>
          <w:szCs w:val="24"/>
        </w:rPr>
        <w:t>Bayat</w:t>
      </w:r>
      <w:proofErr w:type="spellEnd"/>
      <w:r w:rsidRPr="00EB61F0">
        <w:rPr>
          <w:rFonts w:ascii="Times New Roman" w:hAnsi="Times New Roman" w:cs="Times New Roman"/>
          <w:sz w:val="24"/>
          <w:szCs w:val="24"/>
        </w:rPr>
        <w:t xml:space="preserve">, S. (2010). Relationship between mathematical thinking, </w:t>
      </w:r>
      <w:r w:rsidRPr="00EB61F0">
        <w:rPr>
          <w:rFonts w:ascii="Times New Roman" w:hAnsi="Times New Roman" w:cs="Times New Roman"/>
          <w:sz w:val="24"/>
          <w:szCs w:val="24"/>
        </w:rPr>
        <w:tab/>
        <w:t xml:space="preserve">numeracy anxiety and numeracy attitudes among university pupils. Procedia Social </w:t>
      </w:r>
      <w:r w:rsidRPr="00EB61F0">
        <w:rPr>
          <w:rFonts w:ascii="Times New Roman" w:hAnsi="Times New Roman" w:cs="Times New Roman"/>
          <w:sz w:val="24"/>
          <w:szCs w:val="24"/>
        </w:rPr>
        <w:tab/>
        <w:t xml:space="preserve">and </w:t>
      </w:r>
      <w:proofErr w:type="spellStart"/>
      <w:r w:rsidRPr="00EB61F0">
        <w:rPr>
          <w:rFonts w:ascii="Times New Roman" w:hAnsi="Times New Roman" w:cs="Times New Roman"/>
          <w:sz w:val="24"/>
          <w:szCs w:val="24"/>
        </w:rPr>
        <w:t>Behavioural</w:t>
      </w:r>
      <w:proofErr w:type="spellEnd"/>
      <w:r w:rsidRPr="00EB61F0">
        <w:rPr>
          <w:rFonts w:ascii="Times New Roman" w:hAnsi="Times New Roman" w:cs="Times New Roman"/>
          <w:sz w:val="24"/>
          <w:szCs w:val="24"/>
        </w:rPr>
        <w:t xml:space="preserve"> Sciences, 8, 537-542. doi:10.1016/j.sbspro.2010.12.074.</w:t>
      </w:r>
    </w:p>
    <w:p w:rsidR="00A45773" w:rsidRPr="00EB61F0" w:rsidRDefault="00A45773"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pStyle w:val="Default"/>
        <w:jc w:val="both"/>
        <w:rPr>
          <w:color w:val="auto"/>
        </w:rPr>
      </w:pPr>
      <w:proofErr w:type="spellStart"/>
      <w:r w:rsidRPr="00EB61F0">
        <w:rPr>
          <w:color w:val="auto"/>
        </w:rPr>
        <w:t>Kamla</w:t>
      </w:r>
      <w:proofErr w:type="spellEnd"/>
      <w:r w:rsidRPr="00EB61F0">
        <w:rPr>
          <w:color w:val="auto"/>
        </w:rPr>
        <w:t xml:space="preserve">-Raj, L. I. (2009). Real-life contexts in numeracy and pupils’ interests: An Albanian study </w:t>
      </w:r>
      <w:r w:rsidRPr="00EB61F0">
        <w:rPr>
          <w:color w:val="auto"/>
        </w:rPr>
        <w:tab/>
        <w:t xml:space="preserve">(Doctoral dissertation, University of </w:t>
      </w:r>
      <w:proofErr w:type="spellStart"/>
      <w:r w:rsidRPr="00EB61F0">
        <w:rPr>
          <w:color w:val="auto"/>
        </w:rPr>
        <w:t>Agder</w:t>
      </w:r>
      <w:proofErr w:type="spellEnd"/>
      <w:r w:rsidRPr="00EB61F0">
        <w:rPr>
          <w:color w:val="auto"/>
        </w:rPr>
        <w:t xml:space="preserve">, Kristiansand, Norway). Retrieved from </w:t>
      </w:r>
      <w:r w:rsidRPr="00EB61F0">
        <w:rPr>
          <w:color w:val="auto"/>
        </w:rPr>
        <w:tab/>
      </w:r>
      <w:hyperlink r:id="rId10" w:history="1">
        <w:r w:rsidRPr="00EB61F0">
          <w:rPr>
            <w:rStyle w:val="Hyperlink"/>
            <w:color w:val="auto"/>
            <w:u w:val="none"/>
          </w:rPr>
          <w:t>http://www.nb.no/idtjenddneste/URN:NBN:no-0000bibsys37094</w:t>
        </w:r>
      </w:hyperlink>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r w:rsidRPr="00EB61F0">
        <w:rPr>
          <w:rFonts w:ascii="Times New Roman" w:hAnsi="Times New Roman" w:cs="Times New Roman"/>
          <w:sz w:val="24"/>
          <w:szCs w:val="24"/>
        </w:rPr>
        <w:t xml:space="preserve">Lindberg, S.M., Hyde, J.S., Linn, M.C. &amp; Petersen, J.L. (2010). New trends in gender and </w:t>
      </w:r>
      <w:r w:rsidRPr="00EB61F0">
        <w:rPr>
          <w:rFonts w:ascii="Times New Roman" w:hAnsi="Times New Roman" w:cs="Times New Roman"/>
          <w:sz w:val="24"/>
          <w:szCs w:val="24"/>
        </w:rPr>
        <w:tab/>
        <w:t>numeracy performance: A meta-analysis. Psychological Bulletin, 136, 11</w:t>
      </w:r>
      <w:r w:rsidR="00F7021A" w:rsidRPr="00EB61F0">
        <w:rPr>
          <w:rFonts w:ascii="Times New Roman" w:hAnsi="Times New Roman" w:cs="Times New Roman"/>
          <w:sz w:val="24"/>
          <w:szCs w:val="24"/>
        </w:rPr>
        <w:t xml:space="preserve">23-1135. </w:t>
      </w:r>
      <w:r w:rsidR="00F7021A" w:rsidRPr="00EB61F0">
        <w:rPr>
          <w:rFonts w:ascii="Times New Roman" w:hAnsi="Times New Roman" w:cs="Times New Roman"/>
          <w:sz w:val="24"/>
          <w:szCs w:val="24"/>
        </w:rPr>
        <w:tab/>
      </w:r>
      <w:proofErr w:type="gramStart"/>
      <w:r w:rsidR="00F7021A" w:rsidRPr="00EB61F0">
        <w:rPr>
          <w:rFonts w:ascii="Times New Roman" w:hAnsi="Times New Roman" w:cs="Times New Roman"/>
          <w:sz w:val="24"/>
          <w:szCs w:val="24"/>
        </w:rPr>
        <w:t>doi:</w:t>
      </w:r>
      <w:proofErr w:type="gramEnd"/>
      <w:r w:rsidR="00F7021A" w:rsidRPr="00EB61F0">
        <w:rPr>
          <w:rFonts w:ascii="Times New Roman" w:hAnsi="Times New Roman" w:cs="Times New Roman"/>
          <w:sz w:val="24"/>
          <w:szCs w:val="24"/>
        </w:rPr>
        <w:t>10.1037/a0021276.</w:t>
      </w: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roofErr w:type="spellStart"/>
      <w:r w:rsidRPr="00EB61F0">
        <w:rPr>
          <w:rFonts w:ascii="Times New Roman" w:hAnsi="Times New Roman" w:cs="Times New Roman"/>
          <w:sz w:val="24"/>
          <w:szCs w:val="24"/>
        </w:rPr>
        <w:t>Mancl</w:t>
      </w:r>
      <w:proofErr w:type="spellEnd"/>
      <w:r w:rsidRPr="00EB61F0">
        <w:rPr>
          <w:rFonts w:ascii="Times New Roman" w:hAnsi="Times New Roman" w:cs="Times New Roman"/>
          <w:sz w:val="24"/>
          <w:szCs w:val="24"/>
        </w:rPr>
        <w:t xml:space="preserve">, D., Miller, S., &amp; Kennedy, M. (2012). Using the concrete-representational -abstract </w:t>
      </w:r>
      <w:r w:rsidRPr="00EB61F0">
        <w:rPr>
          <w:rFonts w:ascii="Times New Roman" w:hAnsi="Times New Roman" w:cs="Times New Roman"/>
          <w:sz w:val="24"/>
          <w:szCs w:val="24"/>
        </w:rPr>
        <w:tab/>
        <w:t xml:space="preserve">sequence with integrated strategy instruction to teach subtraction with grouping to </w:t>
      </w:r>
      <w:r w:rsidRPr="00EB61F0">
        <w:rPr>
          <w:rFonts w:ascii="Times New Roman" w:hAnsi="Times New Roman" w:cs="Times New Roman"/>
          <w:sz w:val="24"/>
          <w:szCs w:val="24"/>
        </w:rPr>
        <w:tab/>
        <w:t xml:space="preserve">pupils with learning disabilities. </w:t>
      </w:r>
      <w:r w:rsidRPr="00EB61F0">
        <w:rPr>
          <w:rFonts w:ascii="Times New Roman" w:hAnsi="Times New Roman" w:cs="Times New Roman"/>
          <w:i/>
          <w:iCs/>
          <w:sz w:val="24"/>
          <w:szCs w:val="24"/>
        </w:rPr>
        <w:t>Learning Disabilities Research</w:t>
      </w:r>
      <w:r w:rsidRPr="00EB61F0">
        <w:rPr>
          <w:rFonts w:ascii="Times New Roman" w:hAnsi="Times New Roman" w:cs="Times New Roman"/>
          <w:sz w:val="24"/>
          <w:szCs w:val="24"/>
        </w:rPr>
        <w:t xml:space="preserve"> </w:t>
      </w:r>
      <w:r w:rsidRPr="00EB61F0">
        <w:rPr>
          <w:rFonts w:ascii="Times New Roman" w:hAnsi="Times New Roman" w:cs="Times New Roman"/>
          <w:i/>
          <w:iCs/>
          <w:sz w:val="24"/>
          <w:szCs w:val="24"/>
        </w:rPr>
        <w:t xml:space="preserve">&amp; </w:t>
      </w:r>
      <w:r w:rsidRPr="00EB61F0">
        <w:rPr>
          <w:rFonts w:ascii="Times New Roman" w:hAnsi="Times New Roman" w:cs="Times New Roman"/>
          <w:i/>
          <w:iCs/>
          <w:sz w:val="24"/>
          <w:szCs w:val="24"/>
        </w:rPr>
        <w:tab/>
        <w:t>Practice</w:t>
      </w:r>
      <w:proofErr w:type="gramStart"/>
      <w:r w:rsidRPr="00EB61F0">
        <w:rPr>
          <w:rFonts w:ascii="Times New Roman" w:hAnsi="Times New Roman" w:cs="Times New Roman"/>
          <w:sz w:val="24"/>
          <w:szCs w:val="24"/>
        </w:rPr>
        <w:t>,</w:t>
      </w:r>
      <w:r w:rsidRPr="00EB61F0">
        <w:rPr>
          <w:rFonts w:ascii="Times New Roman" w:hAnsi="Times New Roman" w:cs="Times New Roman"/>
          <w:i/>
          <w:iCs/>
          <w:sz w:val="24"/>
          <w:szCs w:val="24"/>
        </w:rPr>
        <w:t>27</w:t>
      </w:r>
      <w:proofErr w:type="gramEnd"/>
      <w:r w:rsidRPr="00EB61F0">
        <w:rPr>
          <w:rFonts w:ascii="Times New Roman" w:hAnsi="Times New Roman" w:cs="Times New Roman"/>
          <w:sz w:val="24"/>
          <w:szCs w:val="24"/>
        </w:rPr>
        <w:t xml:space="preserve">(4), </w:t>
      </w:r>
      <w:r w:rsidRPr="00EB61F0">
        <w:rPr>
          <w:rFonts w:ascii="Times New Roman" w:hAnsi="Times New Roman" w:cs="Times New Roman"/>
          <w:sz w:val="24"/>
          <w:szCs w:val="24"/>
        </w:rPr>
        <w:tab/>
        <w:t>152-166.</w:t>
      </w:r>
    </w:p>
    <w:p w:rsidR="00EF5374"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79785A" w:rsidRPr="00954EE6" w:rsidRDefault="0079785A" w:rsidP="0079785A">
      <w:pPr>
        <w:pStyle w:val="Default"/>
        <w:jc w:val="both"/>
        <w:rPr>
          <w:i/>
          <w:iCs/>
          <w:color w:val="000000" w:themeColor="text1"/>
        </w:rPr>
      </w:pPr>
      <w:r w:rsidRPr="00954EE6">
        <w:rPr>
          <w:color w:val="000000" w:themeColor="text1"/>
        </w:rPr>
        <w:t xml:space="preserve">Maliki, A.E., </w:t>
      </w:r>
      <w:proofErr w:type="spellStart"/>
      <w:r w:rsidRPr="00954EE6">
        <w:rPr>
          <w:color w:val="000000" w:themeColor="text1"/>
        </w:rPr>
        <w:t>Ngban</w:t>
      </w:r>
      <w:proofErr w:type="spellEnd"/>
      <w:r w:rsidRPr="00954EE6">
        <w:rPr>
          <w:color w:val="000000" w:themeColor="text1"/>
        </w:rPr>
        <w:t xml:space="preserve">, A.N., &amp; </w:t>
      </w:r>
      <w:proofErr w:type="spellStart"/>
      <w:r w:rsidRPr="00954EE6">
        <w:rPr>
          <w:color w:val="000000" w:themeColor="text1"/>
        </w:rPr>
        <w:t>Ibu</w:t>
      </w:r>
      <w:proofErr w:type="spellEnd"/>
      <w:r w:rsidRPr="00954EE6">
        <w:rPr>
          <w:color w:val="000000" w:themeColor="text1"/>
        </w:rPr>
        <w:t xml:space="preserve">, J. E. (2009). Analysis of pupils’ performance in junior </w:t>
      </w:r>
      <w:r w:rsidRPr="00954EE6">
        <w:rPr>
          <w:color w:val="000000" w:themeColor="text1"/>
        </w:rPr>
        <w:tab/>
        <w:t xml:space="preserve">secondary school numeracy examinations in </w:t>
      </w:r>
      <w:proofErr w:type="spellStart"/>
      <w:r w:rsidRPr="00954EE6">
        <w:rPr>
          <w:color w:val="000000" w:themeColor="text1"/>
        </w:rPr>
        <w:t>Bayelsa</w:t>
      </w:r>
      <w:proofErr w:type="spellEnd"/>
      <w:r w:rsidRPr="00954EE6">
        <w:rPr>
          <w:color w:val="000000" w:themeColor="text1"/>
        </w:rPr>
        <w:t xml:space="preserve"> State of Nigeria. </w:t>
      </w:r>
      <w:r w:rsidRPr="00954EE6">
        <w:rPr>
          <w:i/>
          <w:iCs/>
          <w:color w:val="000000" w:themeColor="text1"/>
        </w:rPr>
        <w:t xml:space="preserve">Journal of Studies </w:t>
      </w:r>
      <w:r w:rsidRPr="00954EE6">
        <w:rPr>
          <w:i/>
          <w:iCs/>
          <w:color w:val="000000" w:themeColor="text1"/>
        </w:rPr>
        <w:tab/>
        <w:t xml:space="preserve">in Home and Community Science, </w:t>
      </w:r>
      <w:r w:rsidRPr="00954EE6">
        <w:rPr>
          <w:i/>
          <w:color w:val="000000" w:themeColor="text1"/>
        </w:rPr>
        <w:t>3(2), 131-134.</w:t>
      </w:r>
    </w:p>
    <w:p w:rsidR="0079785A" w:rsidRPr="00954EE6" w:rsidRDefault="0079785A" w:rsidP="0079785A">
      <w:pPr>
        <w:autoSpaceDE w:val="0"/>
        <w:autoSpaceDN w:val="0"/>
        <w:adjustRightInd w:val="0"/>
        <w:spacing w:after="0" w:line="240" w:lineRule="auto"/>
        <w:jc w:val="both"/>
        <w:rPr>
          <w:rFonts w:ascii="Times New Roman" w:hAnsi="Times New Roman" w:cs="Times New Roman"/>
          <w:color w:val="000000" w:themeColor="text1"/>
          <w:sz w:val="24"/>
          <w:szCs w:val="24"/>
        </w:rPr>
      </w:pPr>
    </w:p>
    <w:p w:rsidR="0079785A" w:rsidRPr="00954EE6" w:rsidRDefault="0079785A" w:rsidP="0079785A">
      <w:pPr>
        <w:autoSpaceDE w:val="0"/>
        <w:autoSpaceDN w:val="0"/>
        <w:adjustRightInd w:val="0"/>
        <w:spacing w:after="0" w:line="240" w:lineRule="auto"/>
        <w:jc w:val="both"/>
        <w:rPr>
          <w:rFonts w:ascii="Times New Roman" w:hAnsi="Times New Roman" w:cs="Times New Roman"/>
          <w:i/>
          <w:color w:val="000000" w:themeColor="text1"/>
          <w:sz w:val="24"/>
          <w:szCs w:val="24"/>
        </w:rPr>
      </w:pPr>
    </w:p>
    <w:p w:rsidR="0079785A" w:rsidRPr="00954EE6" w:rsidRDefault="0079785A" w:rsidP="0079785A">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r w:rsidRPr="00954EE6">
        <w:rPr>
          <w:rFonts w:ascii="Times New Roman" w:hAnsi="Times New Roman" w:cs="Times New Roman"/>
          <w:bCs/>
          <w:color w:val="000000" w:themeColor="text1"/>
          <w:sz w:val="24"/>
          <w:szCs w:val="24"/>
        </w:rPr>
        <w:t>Mburu</w:t>
      </w:r>
      <w:proofErr w:type="spellEnd"/>
      <w:r w:rsidRPr="00954EE6">
        <w:rPr>
          <w:rFonts w:ascii="Times New Roman" w:hAnsi="Times New Roman" w:cs="Times New Roman"/>
          <w:bCs/>
          <w:color w:val="000000" w:themeColor="text1"/>
          <w:sz w:val="24"/>
          <w:szCs w:val="24"/>
        </w:rPr>
        <w:t xml:space="preserve">, D. N. P. </w:t>
      </w:r>
      <w:r w:rsidRPr="00954EE6">
        <w:rPr>
          <w:rFonts w:ascii="Times New Roman" w:hAnsi="Times New Roman" w:cs="Times New Roman"/>
          <w:color w:val="000000" w:themeColor="text1"/>
          <w:sz w:val="24"/>
          <w:szCs w:val="24"/>
        </w:rPr>
        <w:t xml:space="preserve">(2013). </w:t>
      </w:r>
      <w:r w:rsidRPr="00954EE6">
        <w:rPr>
          <w:rFonts w:ascii="Times New Roman" w:hAnsi="Times New Roman" w:cs="Times New Roman"/>
          <w:bCs/>
          <w:color w:val="000000" w:themeColor="text1"/>
          <w:sz w:val="24"/>
          <w:szCs w:val="24"/>
        </w:rPr>
        <w:t xml:space="preserve">Effects of the type of school attended on </w:t>
      </w:r>
      <w:proofErr w:type="spellStart"/>
      <w:proofErr w:type="gramStart"/>
      <w:r w:rsidRPr="00954EE6">
        <w:rPr>
          <w:rFonts w:ascii="Times New Roman" w:hAnsi="Times New Roman" w:cs="Times New Roman"/>
          <w:bCs/>
          <w:color w:val="000000" w:themeColor="text1"/>
          <w:sz w:val="24"/>
          <w:szCs w:val="24"/>
        </w:rPr>
        <w:t>students</w:t>
      </w:r>
      <w:proofErr w:type="spellEnd"/>
      <w:proofErr w:type="gramEnd"/>
      <w:r w:rsidRPr="00954EE6">
        <w:rPr>
          <w:rFonts w:ascii="Times New Roman" w:hAnsi="Times New Roman" w:cs="Times New Roman"/>
          <w:bCs/>
          <w:color w:val="000000" w:themeColor="text1"/>
          <w:sz w:val="24"/>
          <w:szCs w:val="24"/>
        </w:rPr>
        <w:t xml:space="preserve"> academic </w:t>
      </w:r>
      <w:r w:rsidRPr="00954EE6">
        <w:rPr>
          <w:rFonts w:ascii="Times New Roman" w:hAnsi="Times New Roman" w:cs="Times New Roman"/>
          <w:bCs/>
          <w:color w:val="000000" w:themeColor="text1"/>
          <w:sz w:val="24"/>
          <w:szCs w:val="24"/>
        </w:rPr>
        <w:tab/>
        <w:t xml:space="preserve">performance in </w:t>
      </w:r>
      <w:proofErr w:type="spellStart"/>
      <w:r w:rsidRPr="00954EE6">
        <w:rPr>
          <w:rFonts w:ascii="Times New Roman" w:hAnsi="Times New Roman" w:cs="Times New Roman"/>
          <w:bCs/>
          <w:color w:val="000000" w:themeColor="text1"/>
          <w:sz w:val="24"/>
          <w:szCs w:val="24"/>
        </w:rPr>
        <w:t>Kericho</w:t>
      </w:r>
      <w:proofErr w:type="spellEnd"/>
      <w:r w:rsidRPr="00954EE6">
        <w:rPr>
          <w:rFonts w:ascii="Times New Roman" w:hAnsi="Times New Roman" w:cs="Times New Roman"/>
          <w:bCs/>
          <w:color w:val="000000" w:themeColor="text1"/>
          <w:sz w:val="24"/>
          <w:szCs w:val="24"/>
        </w:rPr>
        <w:t xml:space="preserve"> and </w:t>
      </w:r>
      <w:proofErr w:type="spellStart"/>
      <w:r w:rsidRPr="00954EE6">
        <w:rPr>
          <w:rFonts w:ascii="Times New Roman" w:hAnsi="Times New Roman" w:cs="Times New Roman"/>
          <w:bCs/>
          <w:color w:val="000000" w:themeColor="text1"/>
          <w:sz w:val="24"/>
          <w:szCs w:val="24"/>
        </w:rPr>
        <w:t>Kipkelion</w:t>
      </w:r>
      <w:proofErr w:type="spellEnd"/>
      <w:r w:rsidRPr="00954EE6">
        <w:rPr>
          <w:rFonts w:ascii="Times New Roman" w:hAnsi="Times New Roman" w:cs="Times New Roman"/>
          <w:bCs/>
          <w:color w:val="000000" w:themeColor="text1"/>
          <w:sz w:val="24"/>
          <w:szCs w:val="24"/>
        </w:rPr>
        <w:t xml:space="preserve"> districts, Kenya.</w:t>
      </w:r>
      <w:r w:rsidRPr="00954EE6">
        <w:rPr>
          <w:rFonts w:ascii="Times New Roman" w:hAnsi="Times New Roman" w:cs="Times New Roman"/>
          <w:i/>
          <w:iCs/>
          <w:color w:val="000000" w:themeColor="text1"/>
          <w:sz w:val="24"/>
          <w:szCs w:val="24"/>
        </w:rPr>
        <w:t xml:space="preserve"> International Journal of </w:t>
      </w:r>
      <w:r w:rsidRPr="00954EE6">
        <w:rPr>
          <w:rFonts w:ascii="Times New Roman" w:hAnsi="Times New Roman" w:cs="Times New Roman"/>
          <w:i/>
          <w:iCs/>
          <w:color w:val="000000" w:themeColor="text1"/>
          <w:sz w:val="24"/>
          <w:szCs w:val="24"/>
        </w:rPr>
        <w:tab/>
        <w:t>Humanities and Social Science. 3. 4. (</w:t>
      </w:r>
      <w:r w:rsidRPr="00954EE6">
        <w:rPr>
          <w:rFonts w:ascii="Times New Roman" w:hAnsi="Times New Roman" w:cs="Times New Roman"/>
          <w:i/>
          <w:color w:val="000000" w:themeColor="text1"/>
          <w:sz w:val="24"/>
          <w:szCs w:val="24"/>
        </w:rPr>
        <w:t>79).</w:t>
      </w:r>
    </w:p>
    <w:p w:rsidR="0079785A" w:rsidRPr="00954EE6" w:rsidRDefault="0079785A" w:rsidP="0079785A">
      <w:pPr>
        <w:autoSpaceDE w:val="0"/>
        <w:autoSpaceDN w:val="0"/>
        <w:adjustRightInd w:val="0"/>
        <w:spacing w:after="0" w:line="240" w:lineRule="auto"/>
        <w:jc w:val="both"/>
        <w:rPr>
          <w:rFonts w:ascii="Times New Roman" w:hAnsi="Times New Roman" w:cs="Times New Roman"/>
          <w:i/>
          <w:color w:val="000000" w:themeColor="text1"/>
          <w:sz w:val="24"/>
          <w:szCs w:val="24"/>
        </w:rPr>
      </w:pPr>
    </w:p>
    <w:p w:rsidR="0079785A" w:rsidRPr="00954EE6" w:rsidRDefault="0079785A" w:rsidP="0079785A">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r w:rsidRPr="00954EE6">
        <w:rPr>
          <w:rFonts w:ascii="Times New Roman" w:hAnsi="Times New Roman" w:cs="Times New Roman"/>
          <w:color w:val="000000" w:themeColor="text1"/>
          <w:sz w:val="24"/>
          <w:szCs w:val="24"/>
        </w:rPr>
        <w:t>Mijinyawa</w:t>
      </w:r>
      <w:proofErr w:type="spellEnd"/>
      <w:r w:rsidRPr="00954EE6">
        <w:rPr>
          <w:rFonts w:ascii="Times New Roman" w:hAnsi="Times New Roman" w:cs="Times New Roman"/>
          <w:color w:val="000000" w:themeColor="text1"/>
          <w:sz w:val="24"/>
          <w:szCs w:val="24"/>
        </w:rPr>
        <w:t xml:space="preserve">, M., </w:t>
      </w:r>
      <w:proofErr w:type="spellStart"/>
      <w:r w:rsidRPr="00954EE6">
        <w:rPr>
          <w:rFonts w:ascii="Times New Roman" w:hAnsi="Times New Roman" w:cs="Times New Roman"/>
          <w:color w:val="000000" w:themeColor="text1"/>
          <w:sz w:val="24"/>
          <w:szCs w:val="24"/>
        </w:rPr>
        <w:t>Yeldu</w:t>
      </w:r>
      <w:proofErr w:type="spellEnd"/>
      <w:r w:rsidRPr="00954EE6">
        <w:rPr>
          <w:rFonts w:ascii="Times New Roman" w:hAnsi="Times New Roman" w:cs="Times New Roman"/>
          <w:color w:val="000000" w:themeColor="text1"/>
          <w:sz w:val="24"/>
          <w:szCs w:val="24"/>
        </w:rPr>
        <w:t xml:space="preserve">, Y. M., Umar, Z. &amp; </w:t>
      </w:r>
      <w:proofErr w:type="spellStart"/>
      <w:r w:rsidRPr="00954EE6">
        <w:rPr>
          <w:rFonts w:ascii="Times New Roman" w:hAnsi="Times New Roman" w:cs="Times New Roman"/>
          <w:color w:val="000000" w:themeColor="text1"/>
          <w:sz w:val="24"/>
          <w:szCs w:val="24"/>
        </w:rPr>
        <w:t>Hussaini</w:t>
      </w:r>
      <w:proofErr w:type="spellEnd"/>
      <w:r w:rsidRPr="00954EE6">
        <w:rPr>
          <w:rFonts w:ascii="Times New Roman" w:hAnsi="Times New Roman" w:cs="Times New Roman"/>
          <w:color w:val="000000" w:themeColor="text1"/>
          <w:sz w:val="24"/>
          <w:szCs w:val="24"/>
        </w:rPr>
        <w:t xml:space="preserve">, H. B. </w:t>
      </w:r>
      <w:r w:rsidRPr="00954EE6">
        <w:rPr>
          <w:rFonts w:ascii="Times New Roman" w:hAnsi="Times New Roman" w:cs="Times New Roman"/>
          <w:bCs/>
          <w:color w:val="000000" w:themeColor="text1"/>
          <w:sz w:val="24"/>
          <w:szCs w:val="24"/>
        </w:rPr>
        <w:t xml:space="preserve">(2017). Comparative analysis of the </w:t>
      </w:r>
      <w:r w:rsidRPr="00954EE6">
        <w:rPr>
          <w:rFonts w:ascii="Times New Roman" w:hAnsi="Times New Roman" w:cs="Times New Roman"/>
          <w:bCs/>
          <w:color w:val="000000" w:themeColor="text1"/>
          <w:sz w:val="24"/>
          <w:szCs w:val="24"/>
        </w:rPr>
        <w:tab/>
        <w:t xml:space="preserve">academic performance of public and private Senior Secondary School students in Science </w:t>
      </w:r>
      <w:r w:rsidRPr="00954EE6">
        <w:rPr>
          <w:rFonts w:ascii="Times New Roman" w:hAnsi="Times New Roman" w:cs="Times New Roman"/>
          <w:bCs/>
          <w:color w:val="000000" w:themeColor="text1"/>
          <w:sz w:val="24"/>
          <w:szCs w:val="24"/>
        </w:rPr>
        <w:tab/>
        <w:t xml:space="preserve"> </w:t>
      </w:r>
      <w:proofErr w:type="spellStart"/>
      <w:r w:rsidRPr="00954EE6">
        <w:rPr>
          <w:rFonts w:ascii="Times New Roman" w:hAnsi="Times New Roman" w:cs="Times New Roman"/>
          <w:bCs/>
          <w:color w:val="000000" w:themeColor="text1"/>
          <w:sz w:val="24"/>
          <w:szCs w:val="24"/>
        </w:rPr>
        <w:t>Birnin</w:t>
      </w:r>
      <w:proofErr w:type="spellEnd"/>
      <w:r w:rsidRPr="00954EE6">
        <w:rPr>
          <w:rFonts w:ascii="Times New Roman" w:hAnsi="Times New Roman" w:cs="Times New Roman"/>
          <w:bCs/>
          <w:color w:val="000000" w:themeColor="text1"/>
          <w:sz w:val="24"/>
          <w:szCs w:val="24"/>
        </w:rPr>
        <w:t xml:space="preserve"> </w:t>
      </w:r>
      <w:proofErr w:type="spellStart"/>
      <w:r w:rsidRPr="00954EE6">
        <w:rPr>
          <w:rFonts w:ascii="Times New Roman" w:hAnsi="Times New Roman" w:cs="Times New Roman"/>
          <w:bCs/>
          <w:color w:val="000000" w:themeColor="text1"/>
          <w:sz w:val="24"/>
          <w:szCs w:val="24"/>
        </w:rPr>
        <w:t>Kebbi</w:t>
      </w:r>
      <w:proofErr w:type="spellEnd"/>
      <w:r w:rsidRPr="00954EE6">
        <w:rPr>
          <w:rFonts w:ascii="Times New Roman" w:hAnsi="Times New Roman" w:cs="Times New Roman"/>
          <w:bCs/>
          <w:color w:val="000000" w:themeColor="text1"/>
          <w:sz w:val="24"/>
          <w:szCs w:val="24"/>
        </w:rPr>
        <w:t xml:space="preserve"> Metropolis, </w:t>
      </w:r>
      <w:proofErr w:type="spellStart"/>
      <w:r w:rsidRPr="00954EE6">
        <w:rPr>
          <w:rFonts w:ascii="Times New Roman" w:hAnsi="Times New Roman" w:cs="Times New Roman"/>
          <w:bCs/>
          <w:color w:val="000000" w:themeColor="text1"/>
          <w:sz w:val="24"/>
          <w:szCs w:val="24"/>
        </w:rPr>
        <w:t>Kebbi</w:t>
      </w:r>
      <w:proofErr w:type="spellEnd"/>
      <w:r w:rsidRPr="00954EE6">
        <w:rPr>
          <w:rFonts w:ascii="Times New Roman" w:hAnsi="Times New Roman" w:cs="Times New Roman"/>
          <w:bCs/>
          <w:color w:val="000000" w:themeColor="text1"/>
          <w:sz w:val="24"/>
          <w:szCs w:val="24"/>
        </w:rPr>
        <w:t xml:space="preserve"> State, Nigeria. </w:t>
      </w:r>
      <w:r w:rsidRPr="00954EE6">
        <w:rPr>
          <w:rFonts w:ascii="Times New Roman" w:hAnsi="Times New Roman" w:cs="Times New Roman"/>
          <w:bCs/>
          <w:i/>
          <w:color w:val="000000" w:themeColor="text1"/>
          <w:sz w:val="24"/>
          <w:szCs w:val="24"/>
        </w:rPr>
        <w:t xml:space="preserve">Journal of Arts &amp; Science, Vol. 11: ISSN: </w:t>
      </w:r>
      <w:r w:rsidRPr="00954EE6">
        <w:rPr>
          <w:rFonts w:ascii="Times New Roman" w:hAnsi="Times New Roman" w:cs="Times New Roman"/>
          <w:bCs/>
          <w:i/>
          <w:color w:val="000000" w:themeColor="text1"/>
          <w:sz w:val="24"/>
          <w:szCs w:val="24"/>
        </w:rPr>
        <w:tab/>
        <w:t>1118-5953.</w:t>
      </w:r>
    </w:p>
    <w:p w:rsidR="0079785A" w:rsidRPr="00EB61F0" w:rsidRDefault="0079785A" w:rsidP="0079785A">
      <w:pPr>
        <w:autoSpaceDE w:val="0"/>
        <w:autoSpaceDN w:val="0"/>
        <w:adjustRightInd w:val="0"/>
        <w:spacing w:after="0" w:line="240" w:lineRule="auto"/>
        <w:jc w:val="both"/>
        <w:rPr>
          <w:rStyle w:val="Hyperlink"/>
          <w:rFonts w:ascii="Times New Roman" w:hAnsi="Times New Roman" w:cs="Times New Roman"/>
          <w:color w:val="auto"/>
          <w:sz w:val="24"/>
          <w:szCs w:val="24"/>
          <w:u w:val="none"/>
          <w:shd w:val="clear" w:color="auto" w:fill="FFFFFF"/>
        </w:rPr>
      </w:pPr>
    </w:p>
    <w:p w:rsidR="0079785A" w:rsidRPr="00EB61F0" w:rsidRDefault="0079785A"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i/>
          <w:sz w:val="24"/>
          <w:szCs w:val="24"/>
        </w:rPr>
      </w:pPr>
      <w:r w:rsidRPr="00EB61F0">
        <w:rPr>
          <w:rFonts w:ascii="Times New Roman" w:hAnsi="Times New Roman" w:cs="Times New Roman"/>
          <w:sz w:val="24"/>
          <w:szCs w:val="24"/>
        </w:rPr>
        <w:t xml:space="preserve">Musa, A. K. J. &amp; Hartley, P. (2015). Achievement goals and academic performance in English </w:t>
      </w:r>
      <w:r w:rsidRPr="00EB61F0">
        <w:rPr>
          <w:rFonts w:ascii="Times New Roman" w:hAnsi="Times New Roman" w:cs="Times New Roman"/>
          <w:sz w:val="24"/>
          <w:szCs w:val="24"/>
        </w:rPr>
        <w:tab/>
        <w:t xml:space="preserve">and Numeracy f of senior secondary school pupils in </w:t>
      </w:r>
      <w:proofErr w:type="spellStart"/>
      <w:r w:rsidRPr="00EB61F0">
        <w:rPr>
          <w:rFonts w:ascii="Times New Roman" w:hAnsi="Times New Roman" w:cs="Times New Roman"/>
          <w:sz w:val="24"/>
          <w:szCs w:val="24"/>
        </w:rPr>
        <w:t>Borno</w:t>
      </w:r>
      <w:proofErr w:type="spellEnd"/>
      <w:r w:rsidRPr="00EB61F0">
        <w:rPr>
          <w:rFonts w:ascii="Times New Roman" w:hAnsi="Times New Roman" w:cs="Times New Roman"/>
          <w:sz w:val="24"/>
          <w:szCs w:val="24"/>
        </w:rPr>
        <w:t xml:space="preserve"> State, Nigeria. AN </w:t>
      </w:r>
      <w:r w:rsidRPr="00EB61F0">
        <w:rPr>
          <w:rFonts w:ascii="Times New Roman" w:hAnsi="Times New Roman" w:cs="Times New Roman"/>
          <w:sz w:val="24"/>
          <w:szCs w:val="24"/>
        </w:rPr>
        <w:tab/>
      </w:r>
      <w:r w:rsidRPr="00EB61F0">
        <w:rPr>
          <w:rFonts w:ascii="Times New Roman" w:hAnsi="Times New Roman" w:cs="Times New Roman"/>
          <w:i/>
          <w:sz w:val="24"/>
          <w:szCs w:val="24"/>
        </w:rPr>
        <w:t xml:space="preserve">International journal of psychology in African Ife </w:t>
      </w:r>
      <w:proofErr w:type="spellStart"/>
      <w:r w:rsidRPr="00EB61F0">
        <w:rPr>
          <w:rFonts w:ascii="Times New Roman" w:hAnsi="Times New Roman" w:cs="Times New Roman"/>
          <w:i/>
          <w:sz w:val="24"/>
          <w:szCs w:val="24"/>
        </w:rPr>
        <w:t>PcychologIA</w:t>
      </w:r>
      <w:proofErr w:type="spellEnd"/>
      <w:r w:rsidRPr="00EB61F0">
        <w:rPr>
          <w:rFonts w:ascii="Times New Roman" w:hAnsi="Times New Roman" w:cs="Times New Roman"/>
          <w:i/>
          <w:sz w:val="24"/>
          <w:szCs w:val="24"/>
        </w:rPr>
        <w:t xml:space="preserve"> 23, 1: 32-42.</w:t>
      </w:r>
    </w:p>
    <w:p w:rsidR="00EF5374" w:rsidRPr="00EB61F0" w:rsidRDefault="00EF5374" w:rsidP="00EF5374">
      <w:pPr>
        <w:autoSpaceDE w:val="0"/>
        <w:autoSpaceDN w:val="0"/>
        <w:adjustRightInd w:val="0"/>
        <w:spacing w:after="0" w:line="240" w:lineRule="auto"/>
        <w:jc w:val="both"/>
        <w:rPr>
          <w:rFonts w:ascii="Times New Roman" w:hAnsi="Times New Roman" w:cs="Times New Roman"/>
          <w:i/>
          <w:sz w:val="24"/>
          <w:szCs w:val="24"/>
        </w:rPr>
      </w:pPr>
    </w:p>
    <w:p w:rsidR="00EF5374" w:rsidRDefault="00EF5374" w:rsidP="00EF5374">
      <w:pPr>
        <w:autoSpaceDE w:val="0"/>
        <w:autoSpaceDN w:val="0"/>
        <w:adjustRightInd w:val="0"/>
        <w:spacing w:after="0" w:line="240" w:lineRule="auto"/>
        <w:jc w:val="both"/>
        <w:rPr>
          <w:rFonts w:ascii="Times New Roman" w:hAnsi="Times New Roman" w:cs="Times New Roman"/>
          <w:i/>
          <w:sz w:val="24"/>
          <w:szCs w:val="24"/>
        </w:rPr>
      </w:pPr>
      <w:r w:rsidRPr="00EB61F0">
        <w:rPr>
          <w:rFonts w:ascii="Times New Roman" w:hAnsi="Times New Roman" w:cs="Times New Roman"/>
          <w:sz w:val="24"/>
          <w:szCs w:val="24"/>
        </w:rPr>
        <w:t xml:space="preserve">Musa, K. J. </w:t>
      </w:r>
      <w:proofErr w:type="spellStart"/>
      <w:r w:rsidRPr="00EB61F0">
        <w:rPr>
          <w:rFonts w:ascii="Times New Roman" w:hAnsi="Times New Roman" w:cs="Times New Roman"/>
          <w:sz w:val="24"/>
          <w:szCs w:val="24"/>
        </w:rPr>
        <w:t>Dauda</w:t>
      </w:r>
      <w:proofErr w:type="spellEnd"/>
      <w:r w:rsidRPr="00EB61F0">
        <w:rPr>
          <w:rFonts w:ascii="Times New Roman" w:hAnsi="Times New Roman" w:cs="Times New Roman"/>
          <w:sz w:val="24"/>
          <w:szCs w:val="24"/>
        </w:rPr>
        <w:t xml:space="preserve">, B. &amp; Umar, M A. (2016). </w:t>
      </w:r>
      <w:r w:rsidRPr="00EB61F0">
        <w:rPr>
          <w:rFonts w:ascii="Times New Roman" w:hAnsi="Times New Roman" w:cs="Times New Roman"/>
          <w:bCs/>
          <w:sz w:val="24"/>
          <w:szCs w:val="24"/>
        </w:rPr>
        <w:t xml:space="preserve">Gender differences in achievement goals and </w:t>
      </w:r>
      <w:r w:rsidRPr="00EB61F0">
        <w:rPr>
          <w:rFonts w:ascii="Times New Roman" w:hAnsi="Times New Roman" w:cs="Times New Roman"/>
          <w:bCs/>
          <w:sz w:val="24"/>
          <w:szCs w:val="24"/>
        </w:rPr>
        <w:tab/>
        <w:t xml:space="preserve">performances in English Language and Numeracy of senior secondary schools pupils </w:t>
      </w:r>
      <w:r w:rsidRPr="00EB61F0">
        <w:rPr>
          <w:rFonts w:ascii="Times New Roman" w:hAnsi="Times New Roman" w:cs="Times New Roman"/>
          <w:bCs/>
          <w:sz w:val="24"/>
          <w:szCs w:val="24"/>
        </w:rPr>
        <w:tab/>
        <w:t xml:space="preserve">in </w:t>
      </w:r>
      <w:proofErr w:type="spellStart"/>
      <w:r w:rsidRPr="00EB61F0">
        <w:rPr>
          <w:rFonts w:ascii="Times New Roman" w:hAnsi="Times New Roman" w:cs="Times New Roman"/>
          <w:bCs/>
          <w:sz w:val="24"/>
          <w:szCs w:val="24"/>
        </w:rPr>
        <w:t>Borno</w:t>
      </w:r>
      <w:proofErr w:type="spellEnd"/>
      <w:r w:rsidRPr="00EB61F0">
        <w:rPr>
          <w:rFonts w:ascii="Times New Roman" w:hAnsi="Times New Roman" w:cs="Times New Roman"/>
          <w:bCs/>
          <w:sz w:val="24"/>
          <w:szCs w:val="24"/>
        </w:rPr>
        <w:t xml:space="preserve"> State, Nigeria:</w:t>
      </w:r>
      <w:r w:rsidRPr="00EB61F0">
        <w:rPr>
          <w:rFonts w:ascii="Times New Roman" w:hAnsi="Times New Roman" w:cs="Times New Roman"/>
          <w:sz w:val="24"/>
          <w:szCs w:val="24"/>
        </w:rPr>
        <w:t xml:space="preserve"> </w:t>
      </w:r>
      <w:r w:rsidRPr="00EB61F0">
        <w:rPr>
          <w:rFonts w:ascii="Times New Roman" w:hAnsi="Times New Roman" w:cs="Times New Roman"/>
          <w:i/>
          <w:sz w:val="24"/>
          <w:szCs w:val="24"/>
        </w:rPr>
        <w:t xml:space="preserve">Journal of Education and Practice </w:t>
      </w:r>
      <w:hyperlink r:id="rId11" w:history="1">
        <w:r w:rsidRPr="00EB61F0">
          <w:rPr>
            <w:rStyle w:val="Hyperlink"/>
            <w:rFonts w:ascii="Times New Roman" w:hAnsi="Times New Roman" w:cs="Times New Roman"/>
            <w:i/>
            <w:color w:val="auto"/>
            <w:sz w:val="24"/>
            <w:szCs w:val="24"/>
            <w:u w:val="none"/>
          </w:rPr>
          <w:t>www.iiste.org</w:t>
        </w:r>
      </w:hyperlink>
      <w:r w:rsidRPr="00EB61F0">
        <w:rPr>
          <w:rFonts w:ascii="Times New Roman" w:hAnsi="Times New Roman" w:cs="Times New Roman"/>
          <w:i/>
          <w:sz w:val="24"/>
          <w:szCs w:val="24"/>
        </w:rPr>
        <w:t xml:space="preserve"> ISSN 2222-1735 </w:t>
      </w:r>
      <w:r w:rsidRPr="00EB61F0">
        <w:rPr>
          <w:rFonts w:ascii="Times New Roman" w:hAnsi="Times New Roman" w:cs="Times New Roman"/>
          <w:i/>
          <w:sz w:val="24"/>
          <w:szCs w:val="24"/>
        </w:rPr>
        <w:tab/>
        <w:t xml:space="preserve">(Paper) ISSN 2222-288X </w:t>
      </w:r>
      <w:r w:rsidRPr="00EB61F0">
        <w:rPr>
          <w:rFonts w:ascii="Times New Roman" w:hAnsi="Times New Roman" w:cs="Times New Roman"/>
          <w:i/>
          <w:sz w:val="24"/>
          <w:szCs w:val="24"/>
        </w:rPr>
        <w:tab/>
        <w:t xml:space="preserve">(Online) .7, .27, </w:t>
      </w:r>
      <w:proofErr w:type="gramStart"/>
      <w:r w:rsidRPr="00EB61F0">
        <w:rPr>
          <w:rFonts w:ascii="Times New Roman" w:hAnsi="Times New Roman" w:cs="Times New Roman"/>
          <w:i/>
          <w:sz w:val="24"/>
          <w:szCs w:val="24"/>
        </w:rPr>
        <w:t>2016</w:t>
      </w:r>
      <w:proofErr w:type="gramEnd"/>
      <w:r w:rsidRPr="00EB61F0">
        <w:rPr>
          <w:rFonts w:ascii="Times New Roman" w:hAnsi="Times New Roman" w:cs="Times New Roman"/>
          <w:i/>
          <w:sz w:val="24"/>
          <w:szCs w:val="24"/>
        </w:rPr>
        <w:t>.</w:t>
      </w:r>
    </w:p>
    <w:p w:rsidR="0079785A" w:rsidRDefault="0079785A" w:rsidP="00EF5374">
      <w:pPr>
        <w:autoSpaceDE w:val="0"/>
        <w:autoSpaceDN w:val="0"/>
        <w:adjustRightInd w:val="0"/>
        <w:spacing w:after="0" w:line="240" w:lineRule="auto"/>
        <w:jc w:val="both"/>
        <w:rPr>
          <w:rFonts w:ascii="Times New Roman" w:hAnsi="Times New Roman" w:cs="Times New Roman"/>
          <w:i/>
          <w:sz w:val="24"/>
          <w:szCs w:val="24"/>
        </w:rPr>
      </w:pPr>
    </w:p>
    <w:p w:rsidR="00EF5374" w:rsidRDefault="00EF5374" w:rsidP="00EF5374">
      <w:pPr>
        <w:autoSpaceDE w:val="0"/>
        <w:autoSpaceDN w:val="0"/>
        <w:adjustRightInd w:val="0"/>
        <w:spacing w:after="0" w:line="240" w:lineRule="auto"/>
        <w:jc w:val="both"/>
        <w:rPr>
          <w:rStyle w:val="Hyperlink"/>
          <w:rFonts w:ascii="Times New Roman" w:hAnsi="Times New Roman" w:cs="Times New Roman"/>
          <w:color w:val="auto"/>
          <w:sz w:val="24"/>
          <w:szCs w:val="24"/>
          <w:u w:val="none"/>
        </w:rPr>
      </w:pPr>
      <w:r w:rsidRPr="00EB61F0">
        <w:rPr>
          <w:rFonts w:ascii="Times New Roman" w:hAnsi="Times New Roman" w:cs="Times New Roman"/>
          <w:sz w:val="24"/>
          <w:szCs w:val="24"/>
        </w:rPr>
        <w:t xml:space="preserve">National Mathematics Advisory Panel, (2008). Foundations for success: The final report of the </w:t>
      </w:r>
      <w:r w:rsidRPr="00EB61F0">
        <w:rPr>
          <w:rFonts w:ascii="Times New Roman" w:hAnsi="Times New Roman" w:cs="Times New Roman"/>
          <w:sz w:val="24"/>
          <w:szCs w:val="24"/>
        </w:rPr>
        <w:tab/>
        <w:t xml:space="preserve">National Mathematics Advisory Panel. Retrieved from the Rand Web site: </w:t>
      </w:r>
      <w:r w:rsidRPr="00EB61F0">
        <w:rPr>
          <w:rFonts w:ascii="Times New Roman" w:hAnsi="Times New Roman" w:cs="Times New Roman"/>
          <w:sz w:val="24"/>
          <w:szCs w:val="24"/>
        </w:rPr>
        <w:tab/>
      </w:r>
      <w:hyperlink r:id="rId12" w:history="1">
        <w:r w:rsidRPr="00EB61F0">
          <w:rPr>
            <w:rStyle w:val="Hyperlink"/>
            <w:rFonts w:ascii="Times New Roman" w:hAnsi="Times New Roman" w:cs="Times New Roman"/>
            <w:color w:val="auto"/>
            <w:sz w:val="24"/>
            <w:szCs w:val="24"/>
            <w:u w:val="none"/>
          </w:rPr>
          <w:t>http://www.ed.gov/about/bdscomm/list/mathpanel/report/final-reportpdf</w:t>
        </w:r>
      </w:hyperlink>
    </w:p>
    <w:p w:rsidR="00063943" w:rsidRPr="00954EE6" w:rsidRDefault="00063943" w:rsidP="00063943">
      <w:pPr>
        <w:autoSpaceDE w:val="0"/>
        <w:autoSpaceDN w:val="0"/>
        <w:adjustRightInd w:val="0"/>
        <w:spacing w:after="0" w:line="240" w:lineRule="auto"/>
        <w:jc w:val="both"/>
        <w:rPr>
          <w:rFonts w:ascii="Times New Roman" w:hAnsi="Times New Roman" w:cs="Times New Roman"/>
          <w:color w:val="000000" w:themeColor="text1"/>
          <w:sz w:val="24"/>
          <w:szCs w:val="24"/>
          <w:shd w:val="clear" w:color="auto" w:fill="FFFFFF"/>
        </w:rPr>
      </w:pPr>
    </w:p>
    <w:p w:rsidR="00063943" w:rsidRPr="001F08D8" w:rsidRDefault="00063943" w:rsidP="00063943">
      <w:pPr>
        <w:pStyle w:val="Default"/>
        <w:tabs>
          <w:tab w:val="left" w:pos="8010"/>
          <w:tab w:val="left" w:pos="8550"/>
          <w:tab w:val="left" w:pos="9360"/>
        </w:tabs>
        <w:ind w:left="720" w:hanging="720"/>
        <w:jc w:val="both"/>
        <w:rPr>
          <w:i/>
          <w:color w:val="000000" w:themeColor="text1"/>
        </w:rPr>
      </w:pPr>
      <w:proofErr w:type="spellStart"/>
      <w:r w:rsidRPr="00954EE6">
        <w:rPr>
          <w:bCs/>
          <w:color w:val="000000" w:themeColor="text1"/>
        </w:rPr>
        <w:lastRenderedPageBreak/>
        <w:t>Nneka</w:t>
      </w:r>
      <w:proofErr w:type="spellEnd"/>
      <w:r w:rsidRPr="00954EE6">
        <w:rPr>
          <w:bCs/>
          <w:color w:val="000000" w:themeColor="text1"/>
        </w:rPr>
        <w:t xml:space="preserve">, N. J. </w:t>
      </w:r>
      <w:r w:rsidRPr="00954EE6">
        <w:rPr>
          <w:color w:val="000000" w:themeColor="text1"/>
        </w:rPr>
        <w:t>(2019). Assessment of the effectiveness of concrete representational ab</w:t>
      </w:r>
      <w:r>
        <w:rPr>
          <w:color w:val="000000" w:themeColor="text1"/>
        </w:rPr>
        <w:t xml:space="preserve">stract </w:t>
      </w:r>
      <w:r w:rsidRPr="00954EE6">
        <w:rPr>
          <w:color w:val="000000" w:themeColor="text1"/>
        </w:rPr>
        <w:t xml:space="preserve">strategy </w:t>
      </w:r>
      <w:r>
        <w:rPr>
          <w:color w:val="000000" w:themeColor="text1"/>
        </w:rPr>
        <w:t xml:space="preserve">              </w:t>
      </w:r>
      <w:r w:rsidRPr="00954EE6">
        <w:rPr>
          <w:color w:val="000000" w:themeColor="text1"/>
        </w:rPr>
        <w:t xml:space="preserve">on the numeracy achievement of pupils with dyscalculia: </w:t>
      </w:r>
      <w:r>
        <w:rPr>
          <w:i/>
          <w:color w:val="000000" w:themeColor="text1"/>
        </w:rPr>
        <w:t xml:space="preserve">International Journal of Scientific &amp; </w:t>
      </w:r>
      <w:r w:rsidRPr="00954EE6">
        <w:rPr>
          <w:i/>
          <w:color w:val="000000" w:themeColor="text1"/>
        </w:rPr>
        <w:t xml:space="preserve">Engineering Research 10, </w:t>
      </w:r>
      <w:r>
        <w:rPr>
          <w:i/>
          <w:color w:val="000000" w:themeColor="text1"/>
        </w:rPr>
        <w:t xml:space="preserve">11, November-2019 </w:t>
      </w:r>
      <w:r w:rsidRPr="00954EE6">
        <w:rPr>
          <w:i/>
          <w:color w:val="000000" w:themeColor="text1"/>
        </w:rPr>
        <w:t>728 ISSN 2229-5518.</w:t>
      </w:r>
    </w:p>
    <w:p w:rsidR="00063943" w:rsidRDefault="00063943" w:rsidP="00EF5374">
      <w:pPr>
        <w:autoSpaceDE w:val="0"/>
        <w:autoSpaceDN w:val="0"/>
        <w:adjustRightInd w:val="0"/>
        <w:spacing w:after="0" w:line="240" w:lineRule="auto"/>
        <w:jc w:val="both"/>
        <w:rPr>
          <w:rStyle w:val="Hyperlink"/>
          <w:rFonts w:ascii="Times New Roman" w:hAnsi="Times New Roman" w:cs="Times New Roman"/>
          <w:color w:val="auto"/>
          <w:sz w:val="24"/>
          <w:szCs w:val="24"/>
          <w:u w:val="none"/>
        </w:rPr>
      </w:pPr>
    </w:p>
    <w:p w:rsidR="00074141" w:rsidRDefault="00074141" w:rsidP="00EF5374">
      <w:pPr>
        <w:autoSpaceDE w:val="0"/>
        <w:autoSpaceDN w:val="0"/>
        <w:adjustRightInd w:val="0"/>
        <w:spacing w:after="0" w:line="240" w:lineRule="auto"/>
        <w:jc w:val="both"/>
        <w:rPr>
          <w:rStyle w:val="Hyperlink"/>
          <w:rFonts w:ascii="Times New Roman" w:hAnsi="Times New Roman" w:cs="Times New Roman"/>
          <w:color w:val="auto"/>
          <w:sz w:val="24"/>
          <w:szCs w:val="24"/>
          <w:u w:val="none"/>
        </w:rPr>
      </w:pPr>
    </w:p>
    <w:p w:rsidR="00074141" w:rsidRPr="00074141" w:rsidRDefault="00074141" w:rsidP="00074141">
      <w:pPr>
        <w:pStyle w:val="Default"/>
        <w:jc w:val="both"/>
        <w:rPr>
          <w:i/>
          <w:color w:val="000000" w:themeColor="text1"/>
        </w:rPr>
      </w:pPr>
      <w:r w:rsidRPr="00954EE6">
        <w:rPr>
          <w:color w:val="000000" w:themeColor="text1"/>
        </w:rPr>
        <w:t xml:space="preserve">Obafemi, K. E. (2017). Effect of Jigsaw teaching method on pupils’ academic achievement in </w:t>
      </w:r>
      <w:r w:rsidRPr="00954EE6">
        <w:rPr>
          <w:color w:val="000000" w:themeColor="text1"/>
        </w:rPr>
        <w:tab/>
        <w:t xml:space="preserve">Social Studies Ilorin West Local Government, </w:t>
      </w:r>
      <w:proofErr w:type="spellStart"/>
      <w:r w:rsidRPr="00954EE6">
        <w:rPr>
          <w:color w:val="000000" w:themeColor="text1"/>
        </w:rPr>
        <w:t>Kwara</w:t>
      </w:r>
      <w:proofErr w:type="spellEnd"/>
      <w:r w:rsidRPr="00954EE6">
        <w:rPr>
          <w:color w:val="000000" w:themeColor="text1"/>
        </w:rPr>
        <w:t xml:space="preserve"> State. </w:t>
      </w:r>
      <w:r w:rsidRPr="00954EE6">
        <w:rPr>
          <w:i/>
          <w:color w:val="000000" w:themeColor="text1"/>
        </w:rPr>
        <w:t xml:space="preserve">Journal of Early childhood </w:t>
      </w:r>
      <w:r w:rsidRPr="00954EE6">
        <w:rPr>
          <w:i/>
          <w:color w:val="000000" w:themeColor="text1"/>
        </w:rPr>
        <w:tab/>
        <w:t xml:space="preserve">and Primary Education, </w:t>
      </w:r>
      <w:proofErr w:type="spellStart"/>
      <w:r w:rsidRPr="00954EE6">
        <w:rPr>
          <w:i/>
          <w:color w:val="000000" w:themeColor="text1"/>
        </w:rPr>
        <w:t>Kwara</w:t>
      </w:r>
      <w:proofErr w:type="spellEnd"/>
      <w:r w:rsidRPr="00954EE6">
        <w:rPr>
          <w:i/>
          <w:color w:val="000000" w:themeColor="text1"/>
        </w:rPr>
        <w:t xml:space="preserve"> State University. ISSN: 235-3930: 6. 1-10</w:t>
      </w:r>
    </w:p>
    <w:p w:rsidR="00074141" w:rsidRPr="00954EE6" w:rsidRDefault="00074141" w:rsidP="00074141">
      <w:pPr>
        <w:autoSpaceDE w:val="0"/>
        <w:autoSpaceDN w:val="0"/>
        <w:adjustRightInd w:val="0"/>
        <w:spacing w:after="0" w:line="240" w:lineRule="auto"/>
        <w:jc w:val="both"/>
        <w:rPr>
          <w:rFonts w:ascii="Times New Roman" w:hAnsi="Times New Roman" w:cs="Times New Roman"/>
          <w:i/>
          <w:iCs/>
          <w:color w:val="000000" w:themeColor="text1"/>
          <w:sz w:val="24"/>
          <w:szCs w:val="24"/>
        </w:rPr>
      </w:pPr>
    </w:p>
    <w:p w:rsidR="00074141" w:rsidRPr="00074141" w:rsidRDefault="00074141" w:rsidP="00074141">
      <w:pPr>
        <w:pStyle w:val="NoSpacing"/>
        <w:jc w:val="both"/>
        <w:rPr>
          <w:rFonts w:ascii="Times New Roman" w:hAnsi="Times New Roman" w:cs="Times New Roman"/>
          <w:color w:val="000000" w:themeColor="text1"/>
          <w:sz w:val="24"/>
          <w:szCs w:val="24"/>
        </w:rPr>
      </w:pPr>
      <w:r w:rsidRPr="00954EE6">
        <w:rPr>
          <w:rFonts w:ascii="Times New Roman" w:hAnsi="Times New Roman" w:cs="Times New Roman"/>
          <w:color w:val="000000" w:themeColor="text1"/>
          <w:sz w:val="24"/>
          <w:szCs w:val="24"/>
        </w:rPr>
        <w:t xml:space="preserve">Oni, S. S. (2020). Effects of dramatic play and storytelling on reading comprehension of primary </w:t>
      </w:r>
      <w:r w:rsidRPr="00954EE6">
        <w:rPr>
          <w:rFonts w:ascii="Times New Roman" w:hAnsi="Times New Roman" w:cs="Times New Roman"/>
          <w:color w:val="000000" w:themeColor="text1"/>
          <w:sz w:val="24"/>
          <w:szCs w:val="24"/>
        </w:rPr>
        <w:tab/>
        <w:t xml:space="preserve">school pupils in Ilorin </w:t>
      </w:r>
      <w:r>
        <w:rPr>
          <w:rFonts w:ascii="Times New Roman" w:hAnsi="Times New Roman" w:cs="Times New Roman"/>
          <w:color w:val="000000" w:themeColor="text1"/>
          <w:sz w:val="24"/>
          <w:szCs w:val="24"/>
        </w:rPr>
        <w:t>South Local Government Area o</w:t>
      </w:r>
      <w:r w:rsidRPr="00954EE6">
        <w:rPr>
          <w:rFonts w:ascii="Times New Roman" w:hAnsi="Times New Roman" w:cs="Times New Roman"/>
          <w:color w:val="000000" w:themeColor="text1"/>
          <w:sz w:val="24"/>
          <w:szCs w:val="24"/>
        </w:rPr>
        <w:t xml:space="preserve">f </w:t>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 Thesis Submitted to </w:t>
      </w:r>
      <w:r>
        <w:rPr>
          <w:rFonts w:ascii="Times New Roman" w:hAnsi="Times New Roman" w:cs="Times New Roman"/>
          <w:color w:val="000000" w:themeColor="text1"/>
          <w:sz w:val="24"/>
          <w:szCs w:val="24"/>
        </w:rPr>
        <w:tab/>
        <w:t xml:space="preserve">the </w:t>
      </w:r>
      <w:r w:rsidRPr="00954EE6">
        <w:rPr>
          <w:rFonts w:ascii="Times New Roman" w:hAnsi="Times New Roman" w:cs="Times New Roman"/>
          <w:color w:val="000000" w:themeColor="text1"/>
          <w:sz w:val="24"/>
          <w:szCs w:val="24"/>
        </w:rPr>
        <w:t xml:space="preserve">Department </w:t>
      </w:r>
      <w:r>
        <w:rPr>
          <w:rFonts w:ascii="Times New Roman" w:hAnsi="Times New Roman" w:cs="Times New Roman"/>
          <w:color w:val="000000" w:themeColor="text1"/>
          <w:sz w:val="24"/>
          <w:szCs w:val="24"/>
        </w:rPr>
        <w:t xml:space="preserve">of </w:t>
      </w:r>
      <w:r w:rsidRPr="00954EE6">
        <w:rPr>
          <w:rFonts w:ascii="Times New Roman" w:hAnsi="Times New Roman" w:cs="Times New Roman"/>
          <w:color w:val="000000" w:themeColor="text1"/>
          <w:sz w:val="24"/>
          <w:szCs w:val="24"/>
        </w:rPr>
        <w:t xml:space="preserve">Early Childhood and </w:t>
      </w:r>
      <w:r>
        <w:rPr>
          <w:rFonts w:ascii="Times New Roman" w:hAnsi="Times New Roman" w:cs="Times New Roman"/>
          <w:color w:val="000000" w:themeColor="text1"/>
          <w:sz w:val="24"/>
          <w:szCs w:val="24"/>
        </w:rPr>
        <w:t>Primary Education, Faculty o</w:t>
      </w:r>
      <w:r w:rsidRPr="00954EE6">
        <w:rPr>
          <w:rFonts w:ascii="Times New Roman" w:hAnsi="Times New Roman" w:cs="Times New Roman"/>
          <w:color w:val="000000" w:themeColor="text1"/>
          <w:sz w:val="24"/>
          <w:szCs w:val="24"/>
        </w:rPr>
        <w:t xml:space="preserve">f Education, </w:t>
      </w:r>
      <w:r>
        <w:rPr>
          <w:rFonts w:ascii="Times New Roman" w:hAnsi="Times New Roman" w:cs="Times New Roman"/>
          <w:color w:val="000000" w:themeColor="text1"/>
          <w:sz w:val="24"/>
          <w:szCs w:val="24"/>
        </w:rPr>
        <w:tab/>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 University, </w:t>
      </w:r>
      <w:proofErr w:type="spellStart"/>
      <w:r w:rsidRPr="00954EE6">
        <w:rPr>
          <w:rFonts w:ascii="Times New Roman" w:hAnsi="Times New Roman" w:cs="Times New Roman"/>
          <w:color w:val="000000" w:themeColor="text1"/>
          <w:sz w:val="24"/>
          <w:szCs w:val="24"/>
        </w:rPr>
        <w:t>Malete</w:t>
      </w:r>
      <w:proofErr w:type="spellEnd"/>
      <w:r w:rsidRPr="00954EE6">
        <w:rPr>
          <w:rFonts w:ascii="Times New Roman" w:hAnsi="Times New Roman" w:cs="Times New Roman"/>
          <w:color w:val="000000" w:themeColor="text1"/>
          <w:sz w:val="24"/>
          <w:szCs w:val="24"/>
        </w:rPr>
        <w:t>, in partial fulfilment of the requirements for the awar</w:t>
      </w:r>
      <w:r>
        <w:rPr>
          <w:rFonts w:ascii="Times New Roman" w:hAnsi="Times New Roman" w:cs="Times New Roman"/>
          <w:color w:val="000000" w:themeColor="text1"/>
          <w:sz w:val="24"/>
          <w:szCs w:val="24"/>
        </w:rPr>
        <w:t xml:space="preserve">d </w:t>
      </w:r>
      <w:r>
        <w:rPr>
          <w:rFonts w:ascii="Times New Roman" w:hAnsi="Times New Roman" w:cs="Times New Roman"/>
          <w:color w:val="000000" w:themeColor="text1"/>
          <w:sz w:val="24"/>
          <w:szCs w:val="24"/>
        </w:rPr>
        <w:tab/>
        <w:t xml:space="preserve">of master degree (M. Ed) in </w:t>
      </w:r>
      <w:r w:rsidRPr="00954EE6">
        <w:rPr>
          <w:rFonts w:ascii="Times New Roman" w:hAnsi="Times New Roman" w:cs="Times New Roman"/>
          <w:color w:val="000000" w:themeColor="text1"/>
          <w:sz w:val="24"/>
          <w:szCs w:val="24"/>
        </w:rPr>
        <w:t>Early Childhood and Primary Education.</w:t>
      </w:r>
    </w:p>
    <w:p w:rsidR="00EF5374" w:rsidRPr="00EB61F0" w:rsidRDefault="00EF5374" w:rsidP="00EF5374">
      <w:pPr>
        <w:autoSpaceDE w:val="0"/>
        <w:autoSpaceDN w:val="0"/>
        <w:adjustRightInd w:val="0"/>
        <w:spacing w:after="0" w:line="240" w:lineRule="auto"/>
        <w:jc w:val="both"/>
        <w:rPr>
          <w:rFonts w:ascii="Times New Roman" w:hAnsi="Times New Roman" w:cs="Times New Roman"/>
          <w:i/>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i/>
          <w:sz w:val="24"/>
          <w:szCs w:val="24"/>
        </w:rPr>
      </w:pPr>
      <w:proofErr w:type="spellStart"/>
      <w:r w:rsidRPr="00EB61F0">
        <w:rPr>
          <w:rFonts w:ascii="Times New Roman" w:hAnsi="Times New Roman" w:cs="Times New Roman"/>
          <w:sz w:val="24"/>
          <w:szCs w:val="24"/>
        </w:rPr>
        <w:t>Oginni</w:t>
      </w:r>
      <w:proofErr w:type="spellEnd"/>
      <w:r w:rsidRPr="00EB61F0">
        <w:rPr>
          <w:rFonts w:ascii="Times New Roman" w:hAnsi="Times New Roman" w:cs="Times New Roman"/>
          <w:sz w:val="24"/>
          <w:szCs w:val="24"/>
        </w:rPr>
        <w:t xml:space="preserve">, O. I (2009).The relationship between secondary school pupils body parameters and </w:t>
      </w:r>
      <w:r w:rsidRPr="00EB61F0">
        <w:rPr>
          <w:rFonts w:ascii="Times New Roman" w:hAnsi="Times New Roman" w:cs="Times New Roman"/>
          <w:sz w:val="24"/>
          <w:szCs w:val="24"/>
        </w:rPr>
        <w:tab/>
        <w:t xml:space="preserve">their </w:t>
      </w:r>
      <w:r w:rsidRPr="00EB61F0">
        <w:rPr>
          <w:rFonts w:ascii="Times New Roman" w:hAnsi="Times New Roman" w:cs="Times New Roman"/>
          <w:sz w:val="24"/>
          <w:szCs w:val="24"/>
        </w:rPr>
        <w:tab/>
        <w:t xml:space="preserve">numeracy performance in Southwest Nigeria. </w:t>
      </w:r>
      <w:r w:rsidRPr="00EB61F0">
        <w:rPr>
          <w:rFonts w:ascii="Times New Roman" w:hAnsi="Times New Roman" w:cs="Times New Roman"/>
          <w:i/>
          <w:sz w:val="24"/>
          <w:szCs w:val="24"/>
        </w:rPr>
        <w:t xml:space="preserve">International journal of </w:t>
      </w:r>
      <w:r w:rsidRPr="00EB61F0">
        <w:rPr>
          <w:rFonts w:ascii="Times New Roman" w:hAnsi="Times New Roman" w:cs="Times New Roman"/>
          <w:i/>
          <w:sz w:val="24"/>
          <w:szCs w:val="24"/>
        </w:rPr>
        <w:tab/>
        <w:t xml:space="preserve">education and </w:t>
      </w:r>
      <w:r w:rsidRPr="00EB61F0">
        <w:rPr>
          <w:rFonts w:ascii="Times New Roman" w:hAnsi="Times New Roman" w:cs="Times New Roman"/>
          <w:i/>
          <w:sz w:val="24"/>
          <w:szCs w:val="24"/>
        </w:rPr>
        <w:tab/>
      </w:r>
      <w:proofErr w:type="spellStart"/>
      <w:r w:rsidRPr="00EB61F0">
        <w:rPr>
          <w:rFonts w:ascii="Times New Roman" w:hAnsi="Times New Roman" w:cs="Times New Roman"/>
          <w:i/>
          <w:sz w:val="24"/>
          <w:szCs w:val="24"/>
        </w:rPr>
        <w:t>culture</w:t>
      </w:r>
      <w:proofErr w:type="gramStart"/>
      <w:r w:rsidRPr="00EB61F0">
        <w:rPr>
          <w:rFonts w:ascii="Times New Roman" w:hAnsi="Times New Roman" w:cs="Times New Roman"/>
          <w:i/>
          <w:sz w:val="24"/>
          <w:szCs w:val="24"/>
        </w:rPr>
        <w:t>,Untested</w:t>
      </w:r>
      <w:proofErr w:type="spellEnd"/>
      <w:proofErr w:type="gramEnd"/>
      <w:r w:rsidRPr="00EB61F0">
        <w:rPr>
          <w:rFonts w:ascii="Times New Roman" w:hAnsi="Times New Roman" w:cs="Times New Roman"/>
          <w:i/>
          <w:sz w:val="24"/>
          <w:szCs w:val="24"/>
        </w:rPr>
        <w:t xml:space="preserve"> Ideas Chapter 5,101-111,Niagara fall,4103, U.S.A</w:t>
      </w: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roofErr w:type="spellStart"/>
      <w:r w:rsidRPr="00EB61F0">
        <w:rPr>
          <w:rFonts w:ascii="Times New Roman" w:hAnsi="Times New Roman" w:cs="Times New Roman"/>
          <w:sz w:val="24"/>
          <w:szCs w:val="24"/>
        </w:rPr>
        <w:t>Olatoye</w:t>
      </w:r>
      <w:proofErr w:type="spellEnd"/>
      <w:r w:rsidRPr="00EB61F0">
        <w:rPr>
          <w:rFonts w:ascii="Times New Roman" w:hAnsi="Times New Roman" w:cs="Times New Roman"/>
          <w:sz w:val="24"/>
          <w:szCs w:val="24"/>
        </w:rPr>
        <w:t xml:space="preserve">, R A. &amp; </w:t>
      </w:r>
      <w:proofErr w:type="spellStart"/>
      <w:r w:rsidRPr="00EB61F0">
        <w:rPr>
          <w:rFonts w:ascii="Times New Roman" w:hAnsi="Times New Roman" w:cs="Times New Roman"/>
          <w:sz w:val="24"/>
          <w:szCs w:val="24"/>
        </w:rPr>
        <w:t>Agbatogun</w:t>
      </w:r>
      <w:proofErr w:type="spellEnd"/>
      <w:r w:rsidRPr="00EB61F0">
        <w:rPr>
          <w:rFonts w:ascii="Times New Roman" w:hAnsi="Times New Roman" w:cs="Times New Roman"/>
          <w:sz w:val="24"/>
          <w:szCs w:val="24"/>
        </w:rPr>
        <w:t xml:space="preserve"> A. A. (2009). Parental involvement as correlates of pupils’ </w:t>
      </w:r>
      <w:r w:rsidRPr="00EB61F0">
        <w:rPr>
          <w:rFonts w:ascii="Times New Roman" w:hAnsi="Times New Roman" w:cs="Times New Roman"/>
          <w:sz w:val="24"/>
          <w:szCs w:val="24"/>
        </w:rPr>
        <w:tab/>
        <w:t xml:space="preserve">achievement in numeracy and science in Ogun state, Nigeria. Educational </w:t>
      </w:r>
      <w:r w:rsidRPr="00EB61F0">
        <w:rPr>
          <w:rFonts w:ascii="Times New Roman" w:hAnsi="Times New Roman" w:cs="Times New Roman"/>
          <w:sz w:val="24"/>
          <w:szCs w:val="24"/>
        </w:rPr>
        <w:tab/>
        <w:t xml:space="preserve">Research and </w:t>
      </w:r>
      <w:r w:rsidRPr="00EB61F0">
        <w:rPr>
          <w:rFonts w:ascii="Times New Roman" w:hAnsi="Times New Roman" w:cs="Times New Roman"/>
          <w:sz w:val="24"/>
          <w:szCs w:val="24"/>
        </w:rPr>
        <w:tab/>
        <w:t>Review, l4 (10), 457-</w:t>
      </w:r>
      <w:r w:rsidRPr="00EB61F0">
        <w:rPr>
          <w:rFonts w:ascii="Times New Roman" w:hAnsi="Times New Roman" w:cs="Times New Roman"/>
          <w:sz w:val="24"/>
          <w:szCs w:val="24"/>
        </w:rPr>
        <w:tab/>
        <w:t>464</w:t>
      </w:r>
    </w:p>
    <w:p w:rsidR="00EF5374" w:rsidRDefault="00EF5374" w:rsidP="00EF5374">
      <w:pPr>
        <w:pStyle w:val="Default"/>
        <w:jc w:val="both"/>
        <w:rPr>
          <w:color w:val="auto"/>
        </w:rPr>
      </w:pPr>
    </w:p>
    <w:p w:rsidR="00F91EF1" w:rsidRPr="00954EE6" w:rsidRDefault="00F91EF1" w:rsidP="00F91EF1">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r w:rsidRPr="00954EE6">
        <w:rPr>
          <w:rFonts w:ascii="Times New Roman" w:hAnsi="Times New Roman" w:cs="Times New Roman"/>
          <w:color w:val="000000" w:themeColor="text1"/>
          <w:sz w:val="24"/>
          <w:szCs w:val="24"/>
        </w:rPr>
        <w:t>Peteros</w:t>
      </w:r>
      <w:proofErr w:type="spellEnd"/>
      <w:r w:rsidRPr="00954EE6">
        <w:rPr>
          <w:rFonts w:ascii="Times New Roman" w:hAnsi="Times New Roman" w:cs="Times New Roman"/>
          <w:color w:val="000000" w:themeColor="text1"/>
          <w:sz w:val="24"/>
          <w:szCs w:val="24"/>
        </w:rPr>
        <w:t xml:space="preserve">, E., </w:t>
      </w:r>
      <w:proofErr w:type="spellStart"/>
      <w:r w:rsidRPr="00954EE6">
        <w:rPr>
          <w:rFonts w:ascii="Times New Roman" w:hAnsi="Times New Roman" w:cs="Times New Roman"/>
          <w:color w:val="000000" w:themeColor="text1"/>
          <w:sz w:val="24"/>
          <w:szCs w:val="24"/>
        </w:rPr>
        <w:t>Gamboa</w:t>
      </w:r>
      <w:proofErr w:type="spellEnd"/>
      <w:r w:rsidRPr="00954EE6">
        <w:rPr>
          <w:rFonts w:ascii="Times New Roman" w:hAnsi="Times New Roman" w:cs="Times New Roman"/>
          <w:color w:val="000000" w:themeColor="text1"/>
          <w:sz w:val="24"/>
          <w:szCs w:val="24"/>
        </w:rPr>
        <w:t xml:space="preserve">, A., </w:t>
      </w:r>
      <w:proofErr w:type="spellStart"/>
      <w:r w:rsidRPr="00954EE6">
        <w:rPr>
          <w:rFonts w:ascii="Times New Roman" w:hAnsi="Times New Roman" w:cs="Times New Roman"/>
          <w:color w:val="000000" w:themeColor="text1"/>
          <w:sz w:val="24"/>
          <w:szCs w:val="24"/>
        </w:rPr>
        <w:t>Etcuban</w:t>
      </w:r>
      <w:proofErr w:type="spellEnd"/>
      <w:r w:rsidRPr="00954EE6">
        <w:rPr>
          <w:rFonts w:ascii="Times New Roman" w:hAnsi="Times New Roman" w:cs="Times New Roman"/>
          <w:color w:val="000000" w:themeColor="text1"/>
          <w:sz w:val="24"/>
          <w:szCs w:val="24"/>
        </w:rPr>
        <w:t xml:space="preserve">, J. O., </w:t>
      </w:r>
      <w:proofErr w:type="spellStart"/>
      <w:r w:rsidRPr="00954EE6">
        <w:rPr>
          <w:rFonts w:ascii="Times New Roman" w:hAnsi="Times New Roman" w:cs="Times New Roman"/>
          <w:color w:val="000000" w:themeColor="text1"/>
          <w:sz w:val="24"/>
          <w:szCs w:val="24"/>
        </w:rPr>
        <w:t>Dinauanao</w:t>
      </w:r>
      <w:proofErr w:type="spellEnd"/>
      <w:r w:rsidRPr="00954EE6">
        <w:rPr>
          <w:rFonts w:ascii="Times New Roman" w:hAnsi="Times New Roman" w:cs="Times New Roman"/>
          <w:color w:val="000000" w:themeColor="text1"/>
          <w:sz w:val="24"/>
          <w:szCs w:val="24"/>
        </w:rPr>
        <w:t xml:space="preserve">, A., </w:t>
      </w:r>
      <w:proofErr w:type="spellStart"/>
      <w:r w:rsidRPr="00954EE6">
        <w:rPr>
          <w:rFonts w:ascii="Times New Roman" w:hAnsi="Times New Roman" w:cs="Times New Roman"/>
          <w:color w:val="000000" w:themeColor="text1"/>
          <w:sz w:val="24"/>
          <w:szCs w:val="24"/>
        </w:rPr>
        <w:t>Sitoy</w:t>
      </w:r>
      <w:proofErr w:type="spellEnd"/>
      <w:r w:rsidRPr="00954EE6">
        <w:rPr>
          <w:rFonts w:ascii="Times New Roman" w:hAnsi="Times New Roman" w:cs="Times New Roman"/>
          <w:color w:val="000000" w:themeColor="text1"/>
          <w:sz w:val="24"/>
          <w:szCs w:val="24"/>
        </w:rPr>
        <w:t xml:space="preserve">, R., &amp; </w:t>
      </w:r>
      <w:proofErr w:type="spellStart"/>
      <w:r w:rsidRPr="00954EE6">
        <w:rPr>
          <w:rFonts w:ascii="Times New Roman" w:hAnsi="Times New Roman" w:cs="Times New Roman"/>
          <w:color w:val="000000" w:themeColor="text1"/>
          <w:sz w:val="24"/>
          <w:szCs w:val="24"/>
        </w:rPr>
        <w:t>Arcadio</w:t>
      </w:r>
      <w:proofErr w:type="spellEnd"/>
      <w:r w:rsidRPr="00954EE6">
        <w:rPr>
          <w:rFonts w:ascii="Times New Roman" w:hAnsi="Times New Roman" w:cs="Times New Roman"/>
          <w:color w:val="000000" w:themeColor="text1"/>
          <w:sz w:val="24"/>
          <w:szCs w:val="24"/>
        </w:rPr>
        <w:t xml:space="preserve">, R. </w:t>
      </w:r>
      <w:r w:rsidRPr="00954EE6">
        <w:rPr>
          <w:rFonts w:ascii="Times New Roman" w:hAnsi="Times New Roman" w:cs="Times New Roman"/>
          <w:bCs/>
          <w:color w:val="000000" w:themeColor="text1"/>
          <w:sz w:val="24"/>
          <w:szCs w:val="24"/>
        </w:rPr>
        <w:t xml:space="preserve">(2020). Factors </w:t>
      </w:r>
      <w:r w:rsidRPr="00954EE6">
        <w:rPr>
          <w:rFonts w:ascii="Times New Roman" w:hAnsi="Times New Roman" w:cs="Times New Roman"/>
          <w:bCs/>
          <w:color w:val="000000" w:themeColor="text1"/>
          <w:sz w:val="24"/>
          <w:szCs w:val="24"/>
        </w:rPr>
        <w:tab/>
        <w:t>affecting mathematics performance of junior high school students.</w:t>
      </w:r>
      <w:r w:rsidRPr="00954EE6">
        <w:rPr>
          <w:rFonts w:ascii="Times New Roman" w:hAnsi="Times New Roman" w:cs="Times New Roman"/>
          <w:color w:val="000000" w:themeColor="text1"/>
          <w:sz w:val="24"/>
          <w:szCs w:val="24"/>
        </w:rPr>
        <w:t xml:space="preserve"> </w:t>
      </w:r>
      <w:r w:rsidRPr="00954EE6">
        <w:rPr>
          <w:rFonts w:ascii="Times New Roman" w:hAnsi="Times New Roman" w:cs="Times New Roman"/>
          <w:i/>
          <w:color w:val="000000" w:themeColor="text1"/>
          <w:sz w:val="24"/>
          <w:szCs w:val="24"/>
        </w:rPr>
        <w:t xml:space="preserve">International </w:t>
      </w:r>
      <w:r w:rsidRPr="00954EE6">
        <w:rPr>
          <w:rFonts w:ascii="Times New Roman" w:hAnsi="Times New Roman" w:cs="Times New Roman"/>
          <w:i/>
          <w:color w:val="000000" w:themeColor="text1"/>
          <w:sz w:val="24"/>
          <w:szCs w:val="24"/>
        </w:rPr>
        <w:tab/>
        <w:t xml:space="preserve">Electronic Journal of Mathematics Education e-ISSN: 1306-3030. </w:t>
      </w:r>
      <w:r w:rsidRPr="00954EE6">
        <w:rPr>
          <w:rFonts w:ascii="Times New Roman" w:hAnsi="Times New Roman" w:cs="Times New Roman"/>
          <w:i/>
          <w:color w:val="000000" w:themeColor="text1"/>
          <w:sz w:val="24"/>
          <w:szCs w:val="24"/>
        </w:rPr>
        <w:tab/>
        <w:t xml:space="preserve">15, 1, </w:t>
      </w:r>
      <w:r w:rsidRPr="00954EE6">
        <w:rPr>
          <w:rFonts w:ascii="Times New Roman" w:hAnsi="Times New Roman" w:cs="Times New Roman"/>
          <w:i/>
          <w:color w:val="000000" w:themeColor="text1"/>
          <w:sz w:val="24"/>
          <w:szCs w:val="24"/>
        </w:rPr>
        <w:tab/>
        <w:t xml:space="preserve">em0556 </w:t>
      </w:r>
      <w:r w:rsidRPr="00954EE6">
        <w:rPr>
          <w:rFonts w:ascii="Times New Roman" w:hAnsi="Times New Roman" w:cs="Times New Roman"/>
          <w:i/>
          <w:color w:val="000000" w:themeColor="text1"/>
          <w:sz w:val="24"/>
          <w:szCs w:val="24"/>
        </w:rPr>
        <w:tab/>
        <w:t xml:space="preserve">https://doi.org/10.29333/iejme/5938 </w:t>
      </w:r>
    </w:p>
    <w:p w:rsidR="00F91EF1" w:rsidRPr="00EB61F0" w:rsidRDefault="00F91EF1" w:rsidP="00EF5374">
      <w:pPr>
        <w:pStyle w:val="Default"/>
        <w:jc w:val="both"/>
        <w:rPr>
          <w:color w:val="auto"/>
        </w:rPr>
      </w:pPr>
    </w:p>
    <w:p w:rsidR="00EF5374" w:rsidRDefault="00EF5374" w:rsidP="00EF5374">
      <w:pPr>
        <w:pStyle w:val="Default"/>
        <w:jc w:val="both"/>
        <w:rPr>
          <w:rStyle w:val="Hyperlink"/>
          <w:color w:val="auto"/>
          <w:u w:val="none"/>
        </w:rPr>
      </w:pPr>
      <w:proofErr w:type="spellStart"/>
      <w:r w:rsidRPr="00EB61F0">
        <w:rPr>
          <w:color w:val="auto"/>
        </w:rPr>
        <w:t>Purwadi</w:t>
      </w:r>
      <w:proofErr w:type="spellEnd"/>
      <w:r w:rsidRPr="00EB61F0">
        <w:rPr>
          <w:color w:val="auto"/>
        </w:rPr>
        <w:t xml:space="preserve">, I M. A., </w:t>
      </w:r>
      <w:proofErr w:type="spellStart"/>
      <w:r w:rsidRPr="00EB61F0">
        <w:rPr>
          <w:color w:val="auto"/>
        </w:rPr>
        <w:t>Sudiarta</w:t>
      </w:r>
      <w:proofErr w:type="spellEnd"/>
      <w:r w:rsidRPr="00EB61F0">
        <w:rPr>
          <w:color w:val="auto"/>
        </w:rPr>
        <w:t xml:space="preserve">, I G. P., &amp; </w:t>
      </w:r>
      <w:proofErr w:type="spellStart"/>
      <w:r w:rsidRPr="00EB61F0">
        <w:rPr>
          <w:color w:val="auto"/>
        </w:rPr>
        <w:t>Suparta</w:t>
      </w:r>
      <w:proofErr w:type="spellEnd"/>
      <w:r w:rsidRPr="00EB61F0">
        <w:rPr>
          <w:color w:val="auto"/>
        </w:rPr>
        <w:t xml:space="preserve">, I N. (2019). The Effect of concrete-pictorial- </w:t>
      </w:r>
      <w:r w:rsidRPr="00EB61F0">
        <w:rPr>
          <w:color w:val="auto"/>
        </w:rPr>
        <w:tab/>
        <w:t xml:space="preserve">abstract strategy toward students' mathematical conceptual understanding and </w:t>
      </w:r>
      <w:r w:rsidRPr="00EB61F0">
        <w:rPr>
          <w:color w:val="auto"/>
        </w:rPr>
        <w:tab/>
        <w:t xml:space="preserve">mathematical representation on fractions. </w:t>
      </w:r>
      <w:r w:rsidRPr="00EB61F0">
        <w:rPr>
          <w:i/>
          <w:iCs/>
          <w:color w:val="auto"/>
        </w:rPr>
        <w:t>International Journal of Instruction</w:t>
      </w:r>
      <w:r w:rsidRPr="00EB61F0">
        <w:rPr>
          <w:color w:val="auto"/>
        </w:rPr>
        <w:t xml:space="preserve">, 12(1), </w:t>
      </w:r>
      <w:r w:rsidRPr="00EB61F0">
        <w:rPr>
          <w:color w:val="auto"/>
        </w:rPr>
        <w:tab/>
        <w:t xml:space="preserve">1113-1126. </w:t>
      </w:r>
      <w:hyperlink r:id="rId13" w:history="1">
        <w:r w:rsidRPr="00EB61F0">
          <w:rPr>
            <w:rStyle w:val="Hyperlink"/>
            <w:color w:val="auto"/>
            <w:u w:val="none"/>
          </w:rPr>
          <w:t>https://doi.org/10.29333/iji.2019.12171a</w:t>
        </w:r>
      </w:hyperlink>
    </w:p>
    <w:p w:rsidR="009E0424" w:rsidRDefault="009E0424" w:rsidP="00EF5374">
      <w:pPr>
        <w:pStyle w:val="Default"/>
        <w:jc w:val="both"/>
        <w:rPr>
          <w:rStyle w:val="Hyperlink"/>
          <w:color w:val="auto"/>
          <w:u w:val="none"/>
        </w:rPr>
      </w:pPr>
    </w:p>
    <w:p w:rsidR="009E0424" w:rsidRPr="00954EE6" w:rsidRDefault="009E0424" w:rsidP="009E0424">
      <w:pPr>
        <w:autoSpaceDE w:val="0"/>
        <w:autoSpaceDN w:val="0"/>
        <w:adjustRightInd w:val="0"/>
        <w:spacing w:after="0" w:line="240" w:lineRule="auto"/>
        <w:jc w:val="both"/>
        <w:rPr>
          <w:rFonts w:ascii="Times New Roman" w:hAnsi="Times New Roman" w:cs="Times New Roman"/>
          <w:color w:val="000000" w:themeColor="text1"/>
          <w:sz w:val="24"/>
          <w:szCs w:val="24"/>
        </w:rPr>
      </w:pPr>
    </w:p>
    <w:p w:rsidR="009E0424" w:rsidRPr="00954EE6" w:rsidRDefault="009E0424" w:rsidP="009E0424">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r w:rsidRPr="00954EE6">
        <w:rPr>
          <w:rFonts w:ascii="Times New Roman" w:hAnsi="Times New Roman" w:cs="Times New Roman"/>
          <w:color w:val="000000" w:themeColor="text1"/>
          <w:sz w:val="24"/>
          <w:szCs w:val="24"/>
        </w:rPr>
        <w:t>Saadu</w:t>
      </w:r>
      <w:proofErr w:type="spellEnd"/>
      <w:r w:rsidRPr="00954EE6">
        <w:rPr>
          <w:rFonts w:ascii="Times New Roman" w:hAnsi="Times New Roman" w:cs="Times New Roman"/>
          <w:color w:val="000000" w:themeColor="text1"/>
          <w:sz w:val="24"/>
          <w:szCs w:val="24"/>
        </w:rPr>
        <w:t xml:space="preserve">, U. T, Obafemi, K. E. &amp; Yusuf, G. A. (2020). Effect of personalized learning on pupils’ </w:t>
      </w:r>
      <w:r w:rsidRPr="00954EE6">
        <w:rPr>
          <w:rFonts w:ascii="Times New Roman" w:hAnsi="Times New Roman" w:cs="Times New Roman"/>
          <w:color w:val="000000" w:themeColor="text1"/>
          <w:sz w:val="24"/>
          <w:szCs w:val="24"/>
        </w:rPr>
        <w:tab/>
        <w:t xml:space="preserve">Numeracy Academic performance in </w:t>
      </w:r>
      <w:proofErr w:type="spellStart"/>
      <w:r w:rsidRPr="00954EE6">
        <w:rPr>
          <w:rFonts w:ascii="Times New Roman" w:hAnsi="Times New Roman" w:cs="Times New Roman"/>
          <w:color w:val="000000" w:themeColor="text1"/>
          <w:sz w:val="24"/>
          <w:szCs w:val="24"/>
        </w:rPr>
        <w:t>Ekiti</w:t>
      </w:r>
      <w:proofErr w:type="spellEnd"/>
      <w:r w:rsidRPr="00954EE6">
        <w:rPr>
          <w:rFonts w:ascii="Times New Roman" w:hAnsi="Times New Roman" w:cs="Times New Roman"/>
          <w:color w:val="000000" w:themeColor="text1"/>
          <w:sz w:val="24"/>
          <w:szCs w:val="24"/>
        </w:rPr>
        <w:t xml:space="preserve"> Local Government, </w:t>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 </w:t>
      </w:r>
      <w:r w:rsidRPr="00954EE6">
        <w:rPr>
          <w:rFonts w:ascii="Times New Roman" w:hAnsi="Times New Roman" w:cs="Times New Roman"/>
          <w:i/>
          <w:color w:val="000000" w:themeColor="text1"/>
          <w:sz w:val="24"/>
          <w:szCs w:val="24"/>
        </w:rPr>
        <w:t xml:space="preserve">Journal </w:t>
      </w:r>
      <w:r w:rsidRPr="00954EE6">
        <w:rPr>
          <w:rFonts w:ascii="Times New Roman" w:hAnsi="Times New Roman" w:cs="Times New Roman"/>
          <w:i/>
          <w:color w:val="000000" w:themeColor="text1"/>
          <w:sz w:val="24"/>
          <w:szCs w:val="24"/>
        </w:rPr>
        <w:tab/>
        <w:t xml:space="preserve">of early </w:t>
      </w:r>
      <w:r>
        <w:rPr>
          <w:rFonts w:ascii="Times New Roman" w:hAnsi="Times New Roman" w:cs="Times New Roman"/>
          <w:i/>
          <w:color w:val="000000" w:themeColor="text1"/>
          <w:sz w:val="24"/>
          <w:szCs w:val="24"/>
        </w:rPr>
        <w:t>Childhood a</w:t>
      </w:r>
      <w:r w:rsidRPr="00954EE6">
        <w:rPr>
          <w:rFonts w:ascii="Times New Roman" w:hAnsi="Times New Roman" w:cs="Times New Roman"/>
          <w:i/>
          <w:color w:val="000000" w:themeColor="text1"/>
          <w:sz w:val="24"/>
          <w:szCs w:val="24"/>
        </w:rPr>
        <w:t>nd Primary Education; 9: ISSN: 2354-3930. 114-129</w:t>
      </w:r>
    </w:p>
    <w:p w:rsidR="009E0424" w:rsidRPr="00954EE6" w:rsidRDefault="009E0424" w:rsidP="009E0424">
      <w:pPr>
        <w:autoSpaceDE w:val="0"/>
        <w:autoSpaceDN w:val="0"/>
        <w:adjustRightInd w:val="0"/>
        <w:spacing w:after="0" w:line="240" w:lineRule="auto"/>
        <w:jc w:val="both"/>
        <w:rPr>
          <w:rFonts w:ascii="Times New Roman" w:hAnsi="Times New Roman" w:cs="Times New Roman"/>
          <w:color w:val="000000" w:themeColor="text1"/>
          <w:sz w:val="24"/>
          <w:szCs w:val="24"/>
        </w:rPr>
      </w:pPr>
    </w:p>
    <w:p w:rsidR="009E0424" w:rsidRPr="009E0424" w:rsidRDefault="009E0424" w:rsidP="009E0424">
      <w:pPr>
        <w:pStyle w:val="NoSpacing"/>
        <w:jc w:val="both"/>
        <w:rPr>
          <w:rFonts w:ascii="Times New Roman" w:hAnsi="Times New Roman" w:cs="Times New Roman"/>
          <w:color w:val="000000" w:themeColor="text1"/>
          <w:sz w:val="24"/>
          <w:szCs w:val="24"/>
        </w:rPr>
      </w:pPr>
      <w:r w:rsidRPr="00954EE6">
        <w:rPr>
          <w:rFonts w:ascii="Times New Roman" w:hAnsi="Times New Roman" w:cs="Times New Roman"/>
          <w:color w:val="000000" w:themeColor="text1"/>
          <w:sz w:val="24"/>
          <w:szCs w:val="24"/>
        </w:rPr>
        <w:t xml:space="preserve">Salman, A. A. (2021). Effect of instructional amination on pupils’ academic performance in </w:t>
      </w:r>
      <w:r w:rsidRPr="00954EE6">
        <w:rPr>
          <w:rFonts w:ascii="Times New Roman" w:hAnsi="Times New Roman" w:cs="Times New Roman"/>
          <w:color w:val="000000" w:themeColor="text1"/>
          <w:sz w:val="24"/>
          <w:szCs w:val="24"/>
        </w:rPr>
        <w:tab/>
        <w:t xml:space="preserve">literacy in Ilorin West Local Government Area </w:t>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w:t>
      </w:r>
      <w:r w:rsidRPr="00954EE6">
        <w:rPr>
          <w:rFonts w:ascii="Times New Roman" w:hAnsi="Times New Roman" w:cs="Times New Roman"/>
          <w:b/>
          <w:color w:val="000000" w:themeColor="text1"/>
          <w:sz w:val="24"/>
          <w:szCs w:val="24"/>
        </w:rPr>
        <w:t xml:space="preserve"> </w:t>
      </w:r>
      <w:r w:rsidRPr="00954EE6">
        <w:rPr>
          <w:rFonts w:ascii="Times New Roman" w:hAnsi="Times New Roman" w:cs="Times New Roman"/>
          <w:color w:val="000000" w:themeColor="text1"/>
          <w:sz w:val="24"/>
          <w:szCs w:val="24"/>
        </w:rPr>
        <w:t xml:space="preserve">Thesis Submitted to </w:t>
      </w:r>
      <w:r w:rsidRPr="00954EE6">
        <w:rPr>
          <w:rFonts w:ascii="Times New Roman" w:hAnsi="Times New Roman" w:cs="Times New Roman"/>
          <w:color w:val="000000" w:themeColor="text1"/>
          <w:sz w:val="24"/>
          <w:szCs w:val="24"/>
        </w:rPr>
        <w:tab/>
        <w:t xml:space="preserve">the </w:t>
      </w:r>
      <w:r w:rsidRPr="00954EE6">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Department o</w:t>
      </w:r>
      <w:r w:rsidRPr="00954EE6">
        <w:rPr>
          <w:rFonts w:ascii="Times New Roman" w:hAnsi="Times New Roman" w:cs="Times New Roman"/>
          <w:color w:val="000000" w:themeColor="text1"/>
          <w:sz w:val="24"/>
          <w:szCs w:val="24"/>
        </w:rPr>
        <w:t xml:space="preserve">f Early Childhood </w:t>
      </w:r>
      <w:r>
        <w:rPr>
          <w:rFonts w:ascii="Times New Roman" w:hAnsi="Times New Roman" w:cs="Times New Roman"/>
          <w:color w:val="000000" w:themeColor="text1"/>
          <w:sz w:val="24"/>
          <w:szCs w:val="24"/>
        </w:rPr>
        <w:t>and Primary Education, Faculty o</w:t>
      </w:r>
      <w:r w:rsidRPr="00954EE6">
        <w:rPr>
          <w:rFonts w:ascii="Times New Roman" w:hAnsi="Times New Roman" w:cs="Times New Roman"/>
          <w:color w:val="000000" w:themeColor="text1"/>
          <w:sz w:val="24"/>
          <w:szCs w:val="24"/>
        </w:rPr>
        <w:t xml:space="preserve">f Education, </w:t>
      </w:r>
      <w:proofErr w:type="spellStart"/>
      <w:r w:rsidRPr="00954EE6">
        <w:rPr>
          <w:rFonts w:ascii="Times New Roman" w:hAnsi="Times New Roman" w:cs="Times New Roman"/>
          <w:color w:val="000000" w:themeColor="text1"/>
          <w:sz w:val="24"/>
          <w:szCs w:val="24"/>
        </w:rPr>
        <w:t>Kwara</w:t>
      </w:r>
      <w:proofErr w:type="spellEnd"/>
      <w:r w:rsidRPr="00954EE6">
        <w:rPr>
          <w:rFonts w:ascii="Times New Roman" w:hAnsi="Times New Roman" w:cs="Times New Roman"/>
          <w:color w:val="000000" w:themeColor="text1"/>
          <w:sz w:val="24"/>
          <w:szCs w:val="24"/>
        </w:rPr>
        <w:t xml:space="preserve"> State </w:t>
      </w:r>
      <w:r w:rsidRPr="00954EE6">
        <w:rPr>
          <w:rFonts w:ascii="Times New Roman" w:hAnsi="Times New Roman" w:cs="Times New Roman"/>
          <w:color w:val="000000" w:themeColor="text1"/>
          <w:sz w:val="24"/>
          <w:szCs w:val="24"/>
        </w:rPr>
        <w:tab/>
        <w:t xml:space="preserve">University, </w:t>
      </w:r>
      <w:proofErr w:type="spellStart"/>
      <w:r w:rsidRPr="00954EE6">
        <w:rPr>
          <w:rFonts w:ascii="Times New Roman" w:hAnsi="Times New Roman" w:cs="Times New Roman"/>
          <w:color w:val="000000" w:themeColor="text1"/>
          <w:sz w:val="24"/>
          <w:szCs w:val="24"/>
        </w:rPr>
        <w:t>Malete</w:t>
      </w:r>
      <w:proofErr w:type="spellEnd"/>
      <w:r w:rsidRPr="00954EE6">
        <w:rPr>
          <w:rFonts w:ascii="Times New Roman" w:hAnsi="Times New Roman" w:cs="Times New Roman"/>
          <w:color w:val="000000" w:themeColor="text1"/>
          <w:sz w:val="24"/>
          <w:szCs w:val="24"/>
        </w:rPr>
        <w:t xml:space="preserve">, in partial fulfilment of the requirements for the </w:t>
      </w:r>
      <w:r w:rsidRPr="00954EE6">
        <w:rPr>
          <w:rFonts w:ascii="Times New Roman" w:hAnsi="Times New Roman" w:cs="Times New Roman"/>
          <w:color w:val="000000" w:themeColor="text1"/>
          <w:sz w:val="24"/>
          <w:szCs w:val="24"/>
        </w:rPr>
        <w:tab/>
        <w:t xml:space="preserve">award of master </w:t>
      </w:r>
      <w:r w:rsidRPr="00954EE6">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degree (M. Ed) in </w:t>
      </w:r>
      <w:r w:rsidRPr="00954EE6">
        <w:rPr>
          <w:rFonts w:ascii="Times New Roman" w:hAnsi="Times New Roman" w:cs="Times New Roman"/>
          <w:color w:val="000000" w:themeColor="text1"/>
          <w:sz w:val="24"/>
          <w:szCs w:val="24"/>
        </w:rPr>
        <w:t>Early Childhood and primary education.</w:t>
      </w:r>
    </w:p>
    <w:p w:rsidR="00EF5374" w:rsidRPr="00EB61F0" w:rsidRDefault="00EF5374" w:rsidP="00EF5374">
      <w:pPr>
        <w:pStyle w:val="Default"/>
        <w:jc w:val="both"/>
        <w:rPr>
          <w:color w:val="auto"/>
        </w:rPr>
      </w:pPr>
    </w:p>
    <w:p w:rsidR="00EF5374" w:rsidRPr="00EB61F0" w:rsidRDefault="00EF5374" w:rsidP="00EF5374">
      <w:pPr>
        <w:autoSpaceDE w:val="0"/>
        <w:autoSpaceDN w:val="0"/>
        <w:adjustRightInd w:val="0"/>
        <w:spacing w:after="0" w:line="240" w:lineRule="auto"/>
        <w:jc w:val="both"/>
        <w:rPr>
          <w:rStyle w:val="Hyperlink"/>
          <w:rFonts w:ascii="Times New Roman" w:hAnsi="Times New Roman" w:cs="Times New Roman"/>
          <w:color w:val="auto"/>
          <w:sz w:val="24"/>
          <w:szCs w:val="24"/>
          <w:u w:val="none"/>
        </w:rPr>
      </w:pPr>
      <w:proofErr w:type="spellStart"/>
      <w:r w:rsidRPr="00EB61F0">
        <w:rPr>
          <w:rFonts w:ascii="Times New Roman" w:hAnsi="Times New Roman" w:cs="Times New Roman"/>
          <w:sz w:val="24"/>
          <w:szCs w:val="24"/>
        </w:rPr>
        <w:t>Scafidi</w:t>
      </w:r>
      <w:proofErr w:type="spellEnd"/>
      <w:r w:rsidRPr="00EB61F0">
        <w:rPr>
          <w:rFonts w:ascii="Times New Roman" w:hAnsi="Times New Roman" w:cs="Times New Roman"/>
          <w:sz w:val="24"/>
          <w:szCs w:val="24"/>
        </w:rPr>
        <w:t xml:space="preserve">, T. </w:t>
      </w:r>
      <w:r w:rsidRPr="00EB61F0">
        <w:rPr>
          <w:rFonts w:ascii="Times New Roman" w:hAnsi="Times New Roman" w:cs="Times New Roman"/>
          <w:sz w:val="24"/>
          <w:szCs w:val="24"/>
          <w:shd w:val="clear" w:color="auto" w:fill="FFFFFF"/>
        </w:rPr>
        <w:t>&amp;</w:t>
      </w:r>
      <w:r w:rsidRPr="00EB61F0">
        <w:rPr>
          <w:rFonts w:ascii="Times New Roman" w:hAnsi="Times New Roman" w:cs="Times New Roman"/>
          <w:sz w:val="24"/>
          <w:szCs w:val="24"/>
        </w:rPr>
        <w:t xml:space="preserve"> Bui, K. (2010). Gender similarities in mathematics performance from middle school </w:t>
      </w:r>
      <w:r w:rsidRPr="00EB61F0">
        <w:rPr>
          <w:rFonts w:ascii="Times New Roman" w:hAnsi="Times New Roman" w:cs="Times New Roman"/>
          <w:sz w:val="24"/>
          <w:szCs w:val="24"/>
        </w:rPr>
        <w:tab/>
        <w:t xml:space="preserve">through high school. </w:t>
      </w:r>
      <w:r w:rsidRPr="00EB61F0">
        <w:rPr>
          <w:rFonts w:ascii="Times New Roman" w:hAnsi="Times New Roman" w:cs="Times New Roman"/>
          <w:i/>
          <w:sz w:val="24"/>
          <w:szCs w:val="24"/>
        </w:rPr>
        <w:t xml:space="preserve">Journal of Instructional Psychology, 37, 252-255. Retrieved </w:t>
      </w:r>
      <w:r w:rsidRPr="00EB61F0">
        <w:rPr>
          <w:rFonts w:ascii="Times New Roman" w:hAnsi="Times New Roman" w:cs="Times New Roman"/>
          <w:i/>
          <w:sz w:val="24"/>
          <w:szCs w:val="24"/>
        </w:rPr>
        <w:tab/>
        <w:t xml:space="preserve">from </w:t>
      </w:r>
      <w:r w:rsidRPr="00EB61F0">
        <w:rPr>
          <w:rFonts w:ascii="Times New Roman" w:hAnsi="Times New Roman" w:cs="Times New Roman"/>
          <w:i/>
          <w:sz w:val="24"/>
          <w:szCs w:val="24"/>
        </w:rPr>
        <w:tab/>
      </w:r>
      <w:hyperlink r:id="rId14" w:history="1">
        <w:r w:rsidRPr="00EB61F0">
          <w:rPr>
            <w:rStyle w:val="Hyperlink"/>
            <w:rFonts w:ascii="Times New Roman" w:hAnsi="Times New Roman" w:cs="Times New Roman"/>
            <w:i/>
            <w:color w:val="auto"/>
            <w:sz w:val="24"/>
            <w:szCs w:val="24"/>
            <w:u w:val="none"/>
          </w:rPr>
          <w:t>http://eric.ed.gov/?id=EJ952129</w:t>
        </w:r>
      </w:hyperlink>
      <w:r w:rsidRPr="00EB61F0">
        <w:rPr>
          <w:rStyle w:val="Hyperlink"/>
          <w:rFonts w:ascii="Times New Roman" w:hAnsi="Times New Roman" w:cs="Times New Roman"/>
          <w:color w:val="auto"/>
          <w:sz w:val="24"/>
          <w:szCs w:val="24"/>
          <w:u w:val="none"/>
        </w:rPr>
        <w:t>.</w:t>
      </w:r>
    </w:p>
    <w:p w:rsidR="00EF5374" w:rsidRPr="00EB61F0" w:rsidRDefault="00EF5374" w:rsidP="00EF5374">
      <w:pPr>
        <w:pStyle w:val="Default"/>
        <w:jc w:val="both"/>
        <w:rPr>
          <w:bCs/>
          <w:i/>
          <w:color w:val="auto"/>
        </w:rPr>
      </w:pPr>
    </w:p>
    <w:p w:rsidR="00EF5374" w:rsidRPr="00EB61F0" w:rsidRDefault="00EF5374" w:rsidP="00EF5374">
      <w:pPr>
        <w:pStyle w:val="Default"/>
        <w:jc w:val="both"/>
        <w:rPr>
          <w:color w:val="auto"/>
        </w:rPr>
      </w:pPr>
      <w:proofErr w:type="spellStart"/>
      <w:r w:rsidRPr="00EB61F0">
        <w:rPr>
          <w:color w:val="auto"/>
        </w:rPr>
        <w:t>Supandi</w:t>
      </w:r>
      <w:proofErr w:type="spellEnd"/>
      <w:r w:rsidRPr="00EB61F0">
        <w:rPr>
          <w:color w:val="auto"/>
        </w:rPr>
        <w:t xml:space="preserve">, S., </w:t>
      </w:r>
      <w:proofErr w:type="spellStart"/>
      <w:r w:rsidRPr="00EB61F0">
        <w:rPr>
          <w:color w:val="auto"/>
        </w:rPr>
        <w:t>Waluya</w:t>
      </w:r>
      <w:proofErr w:type="spellEnd"/>
      <w:r w:rsidRPr="00EB61F0">
        <w:rPr>
          <w:color w:val="auto"/>
        </w:rPr>
        <w:t xml:space="preserve">, S. B., </w:t>
      </w:r>
      <w:proofErr w:type="spellStart"/>
      <w:r w:rsidRPr="00EB61F0">
        <w:rPr>
          <w:color w:val="auto"/>
        </w:rPr>
        <w:t>Suyitno</w:t>
      </w:r>
      <w:proofErr w:type="spellEnd"/>
      <w:r w:rsidRPr="00EB61F0">
        <w:rPr>
          <w:color w:val="auto"/>
        </w:rPr>
        <w:t xml:space="preserve">, H., &amp; </w:t>
      </w:r>
      <w:proofErr w:type="spellStart"/>
      <w:r w:rsidRPr="00EB61F0">
        <w:rPr>
          <w:color w:val="auto"/>
        </w:rPr>
        <w:t>Dewi</w:t>
      </w:r>
      <w:proofErr w:type="spellEnd"/>
      <w:r w:rsidRPr="00EB61F0">
        <w:rPr>
          <w:color w:val="auto"/>
        </w:rPr>
        <w:t xml:space="preserve">, K. (2018). Think-Talk-Write Model for </w:t>
      </w:r>
      <w:r w:rsidRPr="00EB61F0">
        <w:rPr>
          <w:color w:val="auto"/>
        </w:rPr>
        <w:tab/>
        <w:t xml:space="preserve">Improving Students’ Abilities in Mathematical Representation. </w:t>
      </w:r>
      <w:r w:rsidRPr="00EB61F0">
        <w:rPr>
          <w:i/>
          <w:iCs/>
          <w:color w:val="auto"/>
        </w:rPr>
        <w:t xml:space="preserve">International Journal of </w:t>
      </w:r>
      <w:r w:rsidRPr="00EB61F0">
        <w:rPr>
          <w:i/>
          <w:iCs/>
          <w:color w:val="auto"/>
        </w:rPr>
        <w:tab/>
        <w:t>Instruction</w:t>
      </w:r>
      <w:r w:rsidRPr="00EB61F0">
        <w:rPr>
          <w:color w:val="auto"/>
        </w:rPr>
        <w:t xml:space="preserve">, </w:t>
      </w:r>
      <w:r w:rsidRPr="00EB61F0">
        <w:rPr>
          <w:i/>
          <w:iCs/>
          <w:color w:val="auto"/>
        </w:rPr>
        <w:t>11</w:t>
      </w:r>
      <w:r w:rsidRPr="00EB61F0">
        <w:rPr>
          <w:color w:val="auto"/>
        </w:rPr>
        <w:t xml:space="preserve">(3), 77–90. </w:t>
      </w:r>
      <w:hyperlink r:id="rId15" w:history="1">
        <w:r w:rsidR="008F1EAE" w:rsidRPr="00EB61F0">
          <w:rPr>
            <w:rStyle w:val="Hyperlink"/>
            <w:color w:val="auto"/>
          </w:rPr>
          <w:t>https://doi.org/10.12973/iji.2018.1136a</w:t>
        </w:r>
      </w:hyperlink>
    </w:p>
    <w:p w:rsidR="008F1EAE" w:rsidRPr="00EB61F0" w:rsidRDefault="008F1EAE" w:rsidP="00EF5374">
      <w:pPr>
        <w:pStyle w:val="Default"/>
        <w:jc w:val="both"/>
        <w:rPr>
          <w:color w:val="auto"/>
        </w:rPr>
      </w:pPr>
    </w:p>
    <w:p w:rsidR="008F1EAE" w:rsidRPr="00EB61F0" w:rsidRDefault="008F1EAE" w:rsidP="008F1EAE">
      <w:pPr>
        <w:pStyle w:val="Default"/>
        <w:spacing w:line="276" w:lineRule="auto"/>
        <w:jc w:val="both"/>
        <w:rPr>
          <w:color w:val="auto"/>
        </w:rPr>
      </w:pPr>
      <w:proofErr w:type="spellStart"/>
      <w:r w:rsidRPr="00EB61F0">
        <w:rPr>
          <w:color w:val="auto"/>
        </w:rPr>
        <w:t>Witzel</w:t>
      </w:r>
      <w:proofErr w:type="spellEnd"/>
      <w:r w:rsidRPr="00EB61F0">
        <w:rPr>
          <w:color w:val="auto"/>
        </w:rPr>
        <w:t xml:space="preserve">, W. S. (2005). Using CRA to Teach Algebra to Students with Math Difficulties in Inclusive </w:t>
      </w:r>
      <w:r w:rsidRPr="00EB61F0">
        <w:rPr>
          <w:color w:val="auto"/>
        </w:rPr>
        <w:tab/>
        <w:t xml:space="preserve">Settings. </w:t>
      </w:r>
      <w:r w:rsidRPr="00EB61F0">
        <w:rPr>
          <w:i/>
          <w:iCs/>
          <w:color w:val="auto"/>
        </w:rPr>
        <w:t xml:space="preserve">A Contemporary Journal, 3(2), </w:t>
      </w:r>
      <w:proofErr w:type="spellStart"/>
      <w:r w:rsidRPr="00EB61F0">
        <w:rPr>
          <w:color w:val="auto"/>
        </w:rPr>
        <w:t>hlm</w:t>
      </w:r>
      <w:proofErr w:type="spellEnd"/>
      <w:r w:rsidRPr="00EB61F0">
        <w:rPr>
          <w:color w:val="auto"/>
        </w:rPr>
        <w:t>. 49–60, 2005</w:t>
      </w:r>
      <w:proofErr w:type="gramStart"/>
      <w:r w:rsidRPr="00EB61F0">
        <w:rPr>
          <w:color w:val="auto"/>
        </w:rPr>
        <w:t>.[</w:t>
      </w:r>
      <w:proofErr w:type="gramEnd"/>
      <w:r w:rsidRPr="00EB61F0">
        <w:rPr>
          <w:color w:val="auto"/>
        </w:rPr>
        <w:t xml:space="preserve">Online]. </w:t>
      </w:r>
      <w:proofErr w:type="spellStart"/>
      <w:r w:rsidRPr="00EB61F0">
        <w:rPr>
          <w:color w:val="auto"/>
        </w:rPr>
        <w:t>Diakses</w:t>
      </w:r>
      <w:proofErr w:type="spellEnd"/>
      <w:r w:rsidRPr="00EB61F0">
        <w:rPr>
          <w:color w:val="auto"/>
        </w:rPr>
        <w:t xml:space="preserve"> </w:t>
      </w:r>
      <w:proofErr w:type="spellStart"/>
      <w:r w:rsidRPr="00EB61F0">
        <w:rPr>
          <w:color w:val="auto"/>
        </w:rPr>
        <w:t>dari</w:t>
      </w:r>
      <w:proofErr w:type="spellEnd"/>
      <w:r w:rsidRPr="00EB61F0">
        <w:rPr>
          <w:color w:val="auto"/>
        </w:rPr>
        <w:t xml:space="preserve"> </w:t>
      </w:r>
      <w:r w:rsidRPr="00EB61F0">
        <w:rPr>
          <w:color w:val="auto"/>
        </w:rPr>
        <w:tab/>
      </w:r>
      <w:hyperlink r:id="rId16" w:history="1">
        <w:r w:rsidRPr="00EB61F0">
          <w:rPr>
            <w:rStyle w:val="Hyperlink"/>
            <w:color w:val="auto"/>
          </w:rPr>
          <w:t>https://ehis-</w:t>
        </w:r>
      </w:hyperlink>
      <w:r w:rsidRPr="00EB61F0">
        <w:rPr>
          <w:color w:val="auto"/>
        </w:rPr>
        <w:tab/>
      </w:r>
      <w:proofErr w:type="spellStart"/>
      <w:r w:rsidRPr="00EB61F0">
        <w:rPr>
          <w:color w:val="auto"/>
        </w:rPr>
        <w:t>ebscohost-com.ezp</w:t>
      </w:r>
      <w:proofErr w:type="spellEnd"/>
      <w:r w:rsidRPr="00EB61F0">
        <w:rPr>
          <w:color w:val="auto"/>
        </w:rPr>
        <w:t>. lib.unimelb.edu.au/</w:t>
      </w:r>
      <w:proofErr w:type="spellStart"/>
      <w:r w:rsidRPr="00EB61F0">
        <w:rPr>
          <w:color w:val="auto"/>
        </w:rPr>
        <w:t>eds</w:t>
      </w:r>
      <w:proofErr w:type="spellEnd"/>
      <w:r w:rsidRPr="00EB61F0">
        <w:rPr>
          <w:color w:val="auto"/>
        </w:rPr>
        <w:t>/</w:t>
      </w:r>
      <w:proofErr w:type="spellStart"/>
      <w:r w:rsidRPr="00EB61F0">
        <w:rPr>
          <w:color w:val="auto"/>
        </w:rPr>
        <w:t>pdfviewer</w:t>
      </w:r>
      <w:proofErr w:type="spellEnd"/>
      <w:r w:rsidRPr="00EB61F0">
        <w:rPr>
          <w:color w:val="auto"/>
        </w:rPr>
        <w:t>/</w:t>
      </w:r>
      <w:proofErr w:type="spellStart"/>
      <w:r w:rsidRPr="00EB61F0">
        <w:rPr>
          <w:color w:val="auto"/>
        </w:rPr>
        <w:t>pdfviewer?vid</w:t>
      </w:r>
      <w:proofErr w:type="spellEnd"/>
      <w:r w:rsidRPr="00EB61F0">
        <w:rPr>
          <w:color w:val="auto"/>
        </w:rPr>
        <w:t xml:space="preserve">= </w:t>
      </w:r>
      <w:r w:rsidRPr="00EB61F0">
        <w:rPr>
          <w:color w:val="auto"/>
        </w:rPr>
        <w:tab/>
        <w:t>7&amp;</w:t>
      </w:r>
      <w:proofErr w:type="gramStart"/>
      <w:r w:rsidRPr="00EB61F0">
        <w:rPr>
          <w:color w:val="auto"/>
        </w:rPr>
        <w:t>sid</w:t>
      </w:r>
      <w:proofErr w:type="gramEnd"/>
      <w:r w:rsidRPr="00EB61F0">
        <w:rPr>
          <w:color w:val="auto"/>
        </w:rPr>
        <w:t>= cd03d495 -</w:t>
      </w:r>
      <w:r w:rsidRPr="00EB61F0">
        <w:rPr>
          <w:color w:val="auto"/>
        </w:rPr>
        <w:tab/>
        <w:t>1f99-4ec2-90d5-85ac8c67257b%40 sessionmgr115&amp;hid=116.</w:t>
      </w:r>
    </w:p>
    <w:p w:rsidR="008F1EAE" w:rsidRPr="00EB61F0" w:rsidRDefault="008F1EAE" w:rsidP="00EF5374">
      <w:pPr>
        <w:pStyle w:val="Default"/>
        <w:jc w:val="both"/>
        <w:rPr>
          <w:bCs/>
          <w:i/>
          <w:color w:val="auto"/>
        </w:rPr>
      </w:pPr>
    </w:p>
    <w:p w:rsidR="00EF5374" w:rsidRPr="00EB61F0" w:rsidRDefault="00EF5374" w:rsidP="00EF5374">
      <w:pPr>
        <w:autoSpaceDE w:val="0"/>
        <w:autoSpaceDN w:val="0"/>
        <w:adjustRightInd w:val="0"/>
        <w:spacing w:after="0" w:line="240" w:lineRule="auto"/>
        <w:jc w:val="both"/>
        <w:rPr>
          <w:rFonts w:ascii="Times New Roman" w:hAnsi="Times New Roman" w:cs="Times New Roman"/>
          <w:sz w:val="24"/>
          <w:szCs w:val="24"/>
        </w:rPr>
      </w:pPr>
    </w:p>
    <w:p w:rsidR="00EF5374" w:rsidRPr="00EB61F0" w:rsidRDefault="00EF5374" w:rsidP="00A45773">
      <w:pPr>
        <w:autoSpaceDE w:val="0"/>
        <w:autoSpaceDN w:val="0"/>
        <w:adjustRightInd w:val="0"/>
        <w:spacing w:after="0" w:line="240" w:lineRule="auto"/>
        <w:jc w:val="both"/>
        <w:rPr>
          <w:rFonts w:ascii="Times New Roman" w:hAnsi="Times New Roman" w:cs="Times New Roman"/>
          <w:sz w:val="24"/>
          <w:szCs w:val="24"/>
        </w:rPr>
      </w:pPr>
      <w:proofErr w:type="spellStart"/>
      <w:r w:rsidRPr="00EB61F0">
        <w:rPr>
          <w:rFonts w:ascii="Times New Roman" w:hAnsi="Times New Roman" w:cs="Times New Roman"/>
          <w:sz w:val="24"/>
          <w:szCs w:val="24"/>
        </w:rPr>
        <w:t>Witzel</w:t>
      </w:r>
      <w:proofErr w:type="spellEnd"/>
      <w:r w:rsidRPr="00EB61F0">
        <w:rPr>
          <w:rFonts w:ascii="Times New Roman" w:hAnsi="Times New Roman" w:cs="Times New Roman"/>
          <w:sz w:val="24"/>
          <w:szCs w:val="24"/>
        </w:rPr>
        <w:t xml:space="preserve">, B. S., </w:t>
      </w:r>
      <w:r w:rsidRPr="00EB61F0">
        <w:rPr>
          <w:rFonts w:ascii="Times New Roman" w:hAnsi="Times New Roman" w:cs="Times New Roman"/>
          <w:sz w:val="24"/>
          <w:szCs w:val="24"/>
          <w:shd w:val="clear" w:color="auto" w:fill="FFFFFF"/>
        </w:rPr>
        <w:t>&amp;</w:t>
      </w:r>
      <w:r w:rsidRPr="00EB61F0">
        <w:rPr>
          <w:rFonts w:ascii="Times New Roman" w:hAnsi="Times New Roman" w:cs="Times New Roman"/>
          <w:sz w:val="24"/>
          <w:szCs w:val="24"/>
        </w:rPr>
        <w:t xml:space="preserve"> </w:t>
      </w:r>
      <w:proofErr w:type="spellStart"/>
      <w:r w:rsidRPr="00EB61F0">
        <w:rPr>
          <w:rFonts w:ascii="Times New Roman" w:hAnsi="Times New Roman" w:cs="Times New Roman"/>
          <w:sz w:val="24"/>
          <w:szCs w:val="24"/>
        </w:rPr>
        <w:t>Riccomini</w:t>
      </w:r>
      <w:proofErr w:type="spellEnd"/>
      <w:r w:rsidRPr="00EB61F0">
        <w:rPr>
          <w:rFonts w:ascii="Times New Roman" w:hAnsi="Times New Roman" w:cs="Times New Roman"/>
          <w:sz w:val="24"/>
          <w:szCs w:val="24"/>
        </w:rPr>
        <w:t xml:space="preserve">, P. J., &amp; Schneider, E. (2008). Implementing CRA with secondary </w:t>
      </w:r>
      <w:r w:rsidRPr="00EB61F0">
        <w:rPr>
          <w:rFonts w:ascii="Times New Roman" w:hAnsi="Times New Roman" w:cs="Times New Roman"/>
          <w:sz w:val="24"/>
          <w:szCs w:val="24"/>
        </w:rPr>
        <w:tab/>
        <w:t xml:space="preserve">pupils with learning disabilities in numeracy. </w:t>
      </w:r>
      <w:r w:rsidRPr="00EB61F0">
        <w:rPr>
          <w:rFonts w:ascii="Times New Roman" w:hAnsi="Times New Roman" w:cs="Times New Roman"/>
          <w:i/>
          <w:iCs/>
          <w:sz w:val="24"/>
          <w:szCs w:val="24"/>
        </w:rPr>
        <w:t>Intervention in</w:t>
      </w:r>
      <w:r w:rsidRPr="00EB61F0">
        <w:rPr>
          <w:rFonts w:ascii="Times New Roman" w:hAnsi="Times New Roman" w:cs="Times New Roman"/>
          <w:sz w:val="24"/>
          <w:szCs w:val="24"/>
        </w:rPr>
        <w:t xml:space="preserve"> </w:t>
      </w:r>
      <w:r w:rsidRPr="00EB61F0">
        <w:rPr>
          <w:rFonts w:ascii="Times New Roman" w:hAnsi="Times New Roman" w:cs="Times New Roman"/>
          <w:i/>
          <w:iCs/>
          <w:sz w:val="24"/>
          <w:szCs w:val="24"/>
        </w:rPr>
        <w:t>School and Clinic, 43</w:t>
      </w:r>
      <w:r w:rsidR="00A45773" w:rsidRPr="00EB61F0">
        <w:rPr>
          <w:rFonts w:ascii="Times New Roman" w:hAnsi="Times New Roman" w:cs="Times New Roman"/>
          <w:sz w:val="24"/>
          <w:szCs w:val="24"/>
        </w:rPr>
        <w:t>, 270-</w:t>
      </w:r>
      <w:r w:rsidR="00A45773" w:rsidRPr="00EB61F0">
        <w:rPr>
          <w:rFonts w:ascii="Times New Roman" w:hAnsi="Times New Roman" w:cs="Times New Roman"/>
          <w:sz w:val="24"/>
          <w:szCs w:val="24"/>
        </w:rPr>
        <w:tab/>
        <w:t>276.</w:t>
      </w:r>
    </w:p>
    <w:p w:rsidR="00EF5374" w:rsidRPr="00EB61F0" w:rsidRDefault="00EF5374" w:rsidP="00EF5374">
      <w:pPr>
        <w:spacing w:line="276" w:lineRule="auto"/>
        <w:jc w:val="center"/>
        <w:rPr>
          <w:rFonts w:ascii="Times New Roman" w:hAnsi="Times New Roman" w:cs="Times New Roman"/>
          <w:b/>
          <w:sz w:val="24"/>
          <w:szCs w:val="24"/>
        </w:rPr>
      </w:pPr>
    </w:p>
    <w:p w:rsidR="00EF5374" w:rsidRPr="00EB61F0" w:rsidRDefault="00EF5374" w:rsidP="00EF5374">
      <w:pPr>
        <w:spacing w:line="276" w:lineRule="auto"/>
        <w:rPr>
          <w:rFonts w:ascii="Times New Roman" w:hAnsi="Times New Roman" w:cs="Times New Roman"/>
          <w:b/>
          <w:sz w:val="24"/>
          <w:szCs w:val="24"/>
        </w:rPr>
      </w:pPr>
    </w:p>
    <w:sectPr w:rsidR="00EF5374" w:rsidRPr="00EB61F0" w:rsidSect="00007BEC">
      <w:footerReference w:type="default" r:id="rId17"/>
      <w:type w:val="continuous"/>
      <w:pgSz w:w="12240" w:h="15840"/>
      <w:pgMar w:top="135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7283" w:rsidRDefault="00417283">
      <w:pPr>
        <w:spacing w:after="0" w:line="240" w:lineRule="auto"/>
      </w:pPr>
      <w:r>
        <w:separator/>
      </w:r>
    </w:p>
  </w:endnote>
  <w:endnote w:type="continuationSeparator" w:id="0">
    <w:p w:rsidR="00417283" w:rsidRDefault="00417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w:altName w:val="Book Antiqu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3090076"/>
      <w:docPartObj>
        <w:docPartGallery w:val="Page Numbers (Bottom of Page)"/>
        <w:docPartUnique/>
      </w:docPartObj>
    </w:sdtPr>
    <w:sdtEndPr>
      <w:rPr>
        <w:noProof/>
      </w:rPr>
    </w:sdtEndPr>
    <w:sdtContent>
      <w:p w:rsidR="00DE4D3B" w:rsidRDefault="00DE4D3B">
        <w:pPr>
          <w:pStyle w:val="Footer"/>
          <w:jc w:val="center"/>
        </w:pPr>
        <w:r>
          <w:fldChar w:fldCharType="begin"/>
        </w:r>
        <w:r>
          <w:instrText xml:space="preserve"> PAGE   \* MERGEFORMAT </w:instrText>
        </w:r>
        <w:r>
          <w:fldChar w:fldCharType="separate"/>
        </w:r>
        <w:r w:rsidR="000A14A9">
          <w:rPr>
            <w:noProof/>
          </w:rPr>
          <w:t>14</w:t>
        </w:r>
        <w:r>
          <w:rPr>
            <w:noProof/>
          </w:rPr>
          <w:fldChar w:fldCharType="end"/>
        </w:r>
      </w:p>
    </w:sdtContent>
  </w:sdt>
  <w:p w:rsidR="0043080C" w:rsidRDefault="0043080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7283" w:rsidRDefault="00417283">
      <w:pPr>
        <w:spacing w:after="0" w:line="240" w:lineRule="auto"/>
      </w:pPr>
      <w:r>
        <w:separator/>
      </w:r>
    </w:p>
  </w:footnote>
  <w:footnote w:type="continuationSeparator" w:id="0">
    <w:p w:rsidR="00417283" w:rsidRDefault="004172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2456F"/>
    <w:multiLevelType w:val="hybridMultilevel"/>
    <w:tmpl w:val="1152E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F222EA"/>
    <w:multiLevelType w:val="hybridMultilevel"/>
    <w:tmpl w:val="AB683668"/>
    <w:lvl w:ilvl="0" w:tplc="906AC15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1839FC"/>
    <w:multiLevelType w:val="hybridMultilevel"/>
    <w:tmpl w:val="778460C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F8E620E"/>
    <w:multiLevelType w:val="hybridMultilevel"/>
    <w:tmpl w:val="57D27BDA"/>
    <w:lvl w:ilvl="0" w:tplc="F6D4A41C">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214E19"/>
    <w:multiLevelType w:val="hybridMultilevel"/>
    <w:tmpl w:val="8B34F110"/>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17B76A51"/>
    <w:multiLevelType w:val="hybridMultilevel"/>
    <w:tmpl w:val="5A34F08C"/>
    <w:lvl w:ilvl="0" w:tplc="BBD0D4C0">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 w15:restartNumberingAfterBreak="0">
    <w:nsid w:val="18884602"/>
    <w:multiLevelType w:val="hybridMultilevel"/>
    <w:tmpl w:val="BCD00AB0"/>
    <w:lvl w:ilvl="0" w:tplc="50BE091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9626827"/>
    <w:multiLevelType w:val="hybridMultilevel"/>
    <w:tmpl w:val="AD9CB3B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B27858"/>
    <w:multiLevelType w:val="hybridMultilevel"/>
    <w:tmpl w:val="FA52C756"/>
    <w:lvl w:ilvl="0" w:tplc="EAFA0C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ACE0E14"/>
    <w:multiLevelType w:val="hybridMultilevel"/>
    <w:tmpl w:val="558C5E40"/>
    <w:lvl w:ilvl="0" w:tplc="49F6B578">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1D1E4E7C"/>
    <w:multiLevelType w:val="hybridMultilevel"/>
    <w:tmpl w:val="112C152E"/>
    <w:lvl w:ilvl="0" w:tplc="1924B7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B6746EE"/>
    <w:multiLevelType w:val="hybridMultilevel"/>
    <w:tmpl w:val="BB6222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7322EA"/>
    <w:multiLevelType w:val="hybridMultilevel"/>
    <w:tmpl w:val="8B34F110"/>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 w15:restartNumberingAfterBreak="0">
    <w:nsid w:val="2E2E6702"/>
    <w:multiLevelType w:val="hybridMultilevel"/>
    <w:tmpl w:val="106C8096"/>
    <w:lvl w:ilvl="0" w:tplc="CC848D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E70307F"/>
    <w:multiLevelType w:val="hybridMultilevel"/>
    <w:tmpl w:val="9F507004"/>
    <w:lvl w:ilvl="0" w:tplc="6226E6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EB87E71"/>
    <w:multiLevelType w:val="hybridMultilevel"/>
    <w:tmpl w:val="F0A823BA"/>
    <w:lvl w:ilvl="0" w:tplc="296C8C5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5EE1FA4"/>
    <w:multiLevelType w:val="hybridMultilevel"/>
    <w:tmpl w:val="CFDA8234"/>
    <w:lvl w:ilvl="0" w:tplc="05A854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5F95E30"/>
    <w:multiLevelType w:val="hybridMultilevel"/>
    <w:tmpl w:val="677A4A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4B25E1"/>
    <w:multiLevelType w:val="hybridMultilevel"/>
    <w:tmpl w:val="95C4FA34"/>
    <w:lvl w:ilvl="0" w:tplc="50346DA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15:restartNumberingAfterBreak="0">
    <w:nsid w:val="38BC3DF1"/>
    <w:multiLevelType w:val="hybridMultilevel"/>
    <w:tmpl w:val="81FE76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621C0E"/>
    <w:multiLevelType w:val="hybridMultilevel"/>
    <w:tmpl w:val="A580BE34"/>
    <w:lvl w:ilvl="0" w:tplc="AE686F0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C66613A"/>
    <w:multiLevelType w:val="hybridMultilevel"/>
    <w:tmpl w:val="03287AC4"/>
    <w:lvl w:ilvl="0" w:tplc="717C22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ED47A11"/>
    <w:multiLevelType w:val="hybridMultilevel"/>
    <w:tmpl w:val="DA4C3C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FA6C47"/>
    <w:multiLevelType w:val="hybridMultilevel"/>
    <w:tmpl w:val="C7E88994"/>
    <w:lvl w:ilvl="0" w:tplc="198A49CE">
      <w:start w:val="1"/>
      <w:numFmt w:val="decimal"/>
      <w:lvlText w:val="%1)"/>
      <w:lvlJc w:val="left"/>
      <w:pPr>
        <w:ind w:left="2565" w:hanging="360"/>
      </w:pPr>
      <w:rPr>
        <w:rFonts w:hint="default"/>
      </w:rPr>
    </w:lvl>
    <w:lvl w:ilvl="1" w:tplc="04090019" w:tentative="1">
      <w:start w:val="1"/>
      <w:numFmt w:val="lowerLetter"/>
      <w:lvlText w:val="%2."/>
      <w:lvlJc w:val="left"/>
      <w:pPr>
        <w:ind w:left="3285" w:hanging="360"/>
      </w:pPr>
    </w:lvl>
    <w:lvl w:ilvl="2" w:tplc="0409001B" w:tentative="1">
      <w:start w:val="1"/>
      <w:numFmt w:val="lowerRoman"/>
      <w:lvlText w:val="%3."/>
      <w:lvlJc w:val="right"/>
      <w:pPr>
        <w:ind w:left="4005" w:hanging="180"/>
      </w:pPr>
    </w:lvl>
    <w:lvl w:ilvl="3" w:tplc="0409000F" w:tentative="1">
      <w:start w:val="1"/>
      <w:numFmt w:val="decimal"/>
      <w:lvlText w:val="%4."/>
      <w:lvlJc w:val="left"/>
      <w:pPr>
        <w:ind w:left="4725" w:hanging="360"/>
      </w:pPr>
    </w:lvl>
    <w:lvl w:ilvl="4" w:tplc="04090019" w:tentative="1">
      <w:start w:val="1"/>
      <w:numFmt w:val="lowerLetter"/>
      <w:lvlText w:val="%5."/>
      <w:lvlJc w:val="left"/>
      <w:pPr>
        <w:ind w:left="5445" w:hanging="360"/>
      </w:pPr>
    </w:lvl>
    <w:lvl w:ilvl="5" w:tplc="0409001B" w:tentative="1">
      <w:start w:val="1"/>
      <w:numFmt w:val="lowerRoman"/>
      <w:lvlText w:val="%6."/>
      <w:lvlJc w:val="right"/>
      <w:pPr>
        <w:ind w:left="6165" w:hanging="180"/>
      </w:pPr>
    </w:lvl>
    <w:lvl w:ilvl="6" w:tplc="0409000F" w:tentative="1">
      <w:start w:val="1"/>
      <w:numFmt w:val="decimal"/>
      <w:lvlText w:val="%7."/>
      <w:lvlJc w:val="left"/>
      <w:pPr>
        <w:ind w:left="6885" w:hanging="360"/>
      </w:pPr>
    </w:lvl>
    <w:lvl w:ilvl="7" w:tplc="04090019" w:tentative="1">
      <w:start w:val="1"/>
      <w:numFmt w:val="lowerLetter"/>
      <w:lvlText w:val="%8."/>
      <w:lvlJc w:val="left"/>
      <w:pPr>
        <w:ind w:left="7605" w:hanging="360"/>
      </w:pPr>
    </w:lvl>
    <w:lvl w:ilvl="8" w:tplc="0409001B" w:tentative="1">
      <w:start w:val="1"/>
      <w:numFmt w:val="lowerRoman"/>
      <w:lvlText w:val="%9."/>
      <w:lvlJc w:val="right"/>
      <w:pPr>
        <w:ind w:left="8325" w:hanging="180"/>
      </w:pPr>
    </w:lvl>
  </w:abstractNum>
  <w:abstractNum w:abstractNumId="24" w15:restartNumberingAfterBreak="0">
    <w:nsid w:val="414D7435"/>
    <w:multiLevelType w:val="hybridMultilevel"/>
    <w:tmpl w:val="627EF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899570B"/>
    <w:multiLevelType w:val="hybridMultilevel"/>
    <w:tmpl w:val="1C9AA914"/>
    <w:lvl w:ilvl="0" w:tplc="A7C48EB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8ED6570"/>
    <w:multiLevelType w:val="hybridMultilevel"/>
    <w:tmpl w:val="EC7CD3F8"/>
    <w:lvl w:ilvl="0" w:tplc="857EDA6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331819"/>
    <w:multiLevelType w:val="hybridMultilevel"/>
    <w:tmpl w:val="ADB8E598"/>
    <w:lvl w:ilvl="0" w:tplc="C2F4AEF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D656461"/>
    <w:multiLevelType w:val="hybridMultilevel"/>
    <w:tmpl w:val="810657A8"/>
    <w:lvl w:ilvl="0" w:tplc="88C4708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9" w15:restartNumberingAfterBreak="0">
    <w:nsid w:val="4DBD0E15"/>
    <w:multiLevelType w:val="hybridMultilevel"/>
    <w:tmpl w:val="050E367E"/>
    <w:lvl w:ilvl="0" w:tplc="65281FA8">
      <w:start w:val="3"/>
      <w:numFmt w:val="upperLetter"/>
      <w:lvlText w:val="%1."/>
      <w:lvlJc w:val="left"/>
      <w:pPr>
        <w:ind w:left="144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52EA2161"/>
    <w:multiLevelType w:val="hybridMultilevel"/>
    <w:tmpl w:val="19148CD0"/>
    <w:lvl w:ilvl="0" w:tplc="50FC421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FCF43B2"/>
    <w:multiLevelType w:val="hybridMultilevel"/>
    <w:tmpl w:val="E9BEB50E"/>
    <w:lvl w:ilvl="0" w:tplc="4E5698B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2" w15:restartNumberingAfterBreak="0">
    <w:nsid w:val="60AA1230"/>
    <w:multiLevelType w:val="hybridMultilevel"/>
    <w:tmpl w:val="9E024FA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6B4099"/>
    <w:multiLevelType w:val="hybridMultilevel"/>
    <w:tmpl w:val="006229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37D0013"/>
    <w:multiLevelType w:val="hybridMultilevel"/>
    <w:tmpl w:val="36E6A1D8"/>
    <w:lvl w:ilvl="0" w:tplc="3398A28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5" w15:restartNumberingAfterBreak="0">
    <w:nsid w:val="642F2A4D"/>
    <w:multiLevelType w:val="hybridMultilevel"/>
    <w:tmpl w:val="1E2498C6"/>
    <w:lvl w:ilvl="0" w:tplc="5D723D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43C10F1"/>
    <w:multiLevelType w:val="hybridMultilevel"/>
    <w:tmpl w:val="391417F8"/>
    <w:lvl w:ilvl="0" w:tplc="D4EC00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9F7757"/>
    <w:multiLevelType w:val="hybridMultilevel"/>
    <w:tmpl w:val="576E962A"/>
    <w:lvl w:ilvl="0" w:tplc="8FA4F4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5071AE4"/>
    <w:multiLevelType w:val="hybridMultilevel"/>
    <w:tmpl w:val="4F140C70"/>
    <w:lvl w:ilvl="0" w:tplc="DDEE6F8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58F5989"/>
    <w:multiLevelType w:val="hybridMultilevel"/>
    <w:tmpl w:val="F5380090"/>
    <w:lvl w:ilvl="0" w:tplc="0409000F">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B31A1E"/>
    <w:multiLevelType w:val="hybridMultilevel"/>
    <w:tmpl w:val="8C4EF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B0F6ECE"/>
    <w:multiLevelType w:val="hybridMultilevel"/>
    <w:tmpl w:val="2618F398"/>
    <w:lvl w:ilvl="0" w:tplc="DE62EA5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6BE57582"/>
    <w:multiLevelType w:val="hybridMultilevel"/>
    <w:tmpl w:val="8B34F110"/>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3" w15:restartNumberingAfterBreak="0">
    <w:nsid w:val="71995D10"/>
    <w:multiLevelType w:val="hybridMultilevel"/>
    <w:tmpl w:val="052CA98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2817E40"/>
    <w:multiLevelType w:val="multilevel"/>
    <w:tmpl w:val="4008E204"/>
    <w:lvl w:ilvl="0">
      <w:start w:val="1"/>
      <w:numFmt w:val="bullet"/>
      <w:lvlText w:val="n"/>
      <w:lvlJc w:val="left"/>
      <w:pPr>
        <w:tabs>
          <w:tab w:val="decimal" w:pos="288"/>
        </w:tabs>
        <w:ind w:left="720"/>
      </w:pPr>
      <w:rPr>
        <w:rFonts w:ascii="Wingdings" w:hAnsi="Wingdings"/>
        <w:strike w:val="0"/>
        <w:color w:val="000000"/>
        <w:spacing w:val="0"/>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3BF281B"/>
    <w:multiLevelType w:val="hybridMultilevel"/>
    <w:tmpl w:val="9CB8D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925178"/>
    <w:multiLevelType w:val="hybridMultilevel"/>
    <w:tmpl w:val="7FD47254"/>
    <w:lvl w:ilvl="0" w:tplc="CF4884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5906484"/>
    <w:multiLevelType w:val="hybridMultilevel"/>
    <w:tmpl w:val="CA42FA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B3E431D"/>
    <w:multiLevelType w:val="hybridMultilevel"/>
    <w:tmpl w:val="8B34F110"/>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26"/>
  </w:num>
  <w:num w:numId="2">
    <w:abstractNumId w:val="11"/>
  </w:num>
  <w:num w:numId="3">
    <w:abstractNumId w:val="33"/>
  </w:num>
  <w:num w:numId="4">
    <w:abstractNumId w:val="47"/>
  </w:num>
  <w:num w:numId="5">
    <w:abstractNumId w:val="43"/>
  </w:num>
  <w:num w:numId="6">
    <w:abstractNumId w:val="2"/>
  </w:num>
  <w:num w:numId="7">
    <w:abstractNumId w:val="44"/>
  </w:num>
  <w:num w:numId="8">
    <w:abstractNumId w:val="0"/>
  </w:num>
  <w:num w:numId="9">
    <w:abstractNumId w:val="32"/>
  </w:num>
  <w:num w:numId="10">
    <w:abstractNumId w:val="14"/>
  </w:num>
  <w:num w:numId="11">
    <w:abstractNumId w:val="36"/>
  </w:num>
  <w:num w:numId="12">
    <w:abstractNumId w:val="3"/>
  </w:num>
  <w:num w:numId="13">
    <w:abstractNumId w:val="4"/>
  </w:num>
  <w:num w:numId="14">
    <w:abstractNumId w:val="42"/>
  </w:num>
  <w:num w:numId="15">
    <w:abstractNumId w:val="48"/>
  </w:num>
  <w:num w:numId="16">
    <w:abstractNumId w:val="23"/>
  </w:num>
  <w:num w:numId="17">
    <w:abstractNumId w:val="24"/>
  </w:num>
  <w:num w:numId="18">
    <w:abstractNumId w:val="12"/>
  </w:num>
  <w:num w:numId="19">
    <w:abstractNumId w:val="40"/>
  </w:num>
  <w:num w:numId="20">
    <w:abstractNumId w:val="6"/>
  </w:num>
  <w:num w:numId="21">
    <w:abstractNumId w:val="20"/>
  </w:num>
  <w:num w:numId="22">
    <w:abstractNumId w:val="8"/>
  </w:num>
  <w:num w:numId="23">
    <w:abstractNumId w:val="7"/>
  </w:num>
  <w:num w:numId="24">
    <w:abstractNumId w:val="46"/>
  </w:num>
  <w:num w:numId="25">
    <w:abstractNumId w:val="10"/>
  </w:num>
  <w:num w:numId="26">
    <w:abstractNumId w:val="35"/>
  </w:num>
  <w:num w:numId="27">
    <w:abstractNumId w:val="21"/>
  </w:num>
  <w:num w:numId="28">
    <w:abstractNumId w:val="1"/>
  </w:num>
  <w:num w:numId="29">
    <w:abstractNumId w:val="13"/>
  </w:num>
  <w:num w:numId="30">
    <w:abstractNumId w:val="15"/>
  </w:num>
  <w:num w:numId="31">
    <w:abstractNumId w:val="19"/>
  </w:num>
  <w:num w:numId="32">
    <w:abstractNumId w:val="27"/>
  </w:num>
  <w:num w:numId="33">
    <w:abstractNumId w:val="38"/>
  </w:num>
  <w:num w:numId="34">
    <w:abstractNumId w:val="30"/>
  </w:num>
  <w:num w:numId="35">
    <w:abstractNumId w:val="29"/>
  </w:num>
  <w:num w:numId="36">
    <w:abstractNumId w:val="22"/>
  </w:num>
  <w:num w:numId="37">
    <w:abstractNumId w:val="39"/>
  </w:num>
  <w:num w:numId="38">
    <w:abstractNumId w:val="37"/>
  </w:num>
  <w:num w:numId="39">
    <w:abstractNumId w:val="9"/>
  </w:num>
  <w:num w:numId="40">
    <w:abstractNumId w:val="28"/>
  </w:num>
  <w:num w:numId="41">
    <w:abstractNumId w:val="5"/>
  </w:num>
  <w:num w:numId="42">
    <w:abstractNumId w:val="17"/>
  </w:num>
  <w:num w:numId="43">
    <w:abstractNumId w:val="18"/>
  </w:num>
  <w:num w:numId="44">
    <w:abstractNumId w:val="45"/>
  </w:num>
  <w:num w:numId="45">
    <w:abstractNumId w:val="31"/>
  </w:num>
  <w:num w:numId="46">
    <w:abstractNumId w:val="41"/>
  </w:num>
  <w:num w:numId="47">
    <w:abstractNumId w:val="34"/>
  </w:num>
  <w:num w:numId="48">
    <w:abstractNumId w:val="16"/>
  </w:num>
  <w:num w:numId="49">
    <w:abstractNumId w:val="2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374"/>
    <w:rsid w:val="0000168C"/>
    <w:rsid w:val="00007BEC"/>
    <w:rsid w:val="00022B3D"/>
    <w:rsid w:val="00032189"/>
    <w:rsid w:val="000422BA"/>
    <w:rsid w:val="00045FFF"/>
    <w:rsid w:val="00055507"/>
    <w:rsid w:val="00063943"/>
    <w:rsid w:val="00074141"/>
    <w:rsid w:val="00084360"/>
    <w:rsid w:val="000A14A9"/>
    <w:rsid w:val="000A5A6C"/>
    <w:rsid w:val="000B202B"/>
    <w:rsid w:val="000B5976"/>
    <w:rsid w:val="000B755B"/>
    <w:rsid w:val="000D0C99"/>
    <w:rsid w:val="00124A93"/>
    <w:rsid w:val="00164E2E"/>
    <w:rsid w:val="00197D69"/>
    <w:rsid w:val="001D1A26"/>
    <w:rsid w:val="00200909"/>
    <w:rsid w:val="00227CD7"/>
    <w:rsid w:val="00235253"/>
    <w:rsid w:val="00237FC7"/>
    <w:rsid w:val="002640D8"/>
    <w:rsid w:val="002971C4"/>
    <w:rsid w:val="002D31F5"/>
    <w:rsid w:val="00320345"/>
    <w:rsid w:val="00391D2F"/>
    <w:rsid w:val="003C5F5A"/>
    <w:rsid w:val="003D2F90"/>
    <w:rsid w:val="00417283"/>
    <w:rsid w:val="00427C75"/>
    <w:rsid w:val="0043080C"/>
    <w:rsid w:val="0043223D"/>
    <w:rsid w:val="00440312"/>
    <w:rsid w:val="004463C4"/>
    <w:rsid w:val="00453313"/>
    <w:rsid w:val="0048615E"/>
    <w:rsid w:val="004E1F3E"/>
    <w:rsid w:val="004E248E"/>
    <w:rsid w:val="005450F8"/>
    <w:rsid w:val="00546274"/>
    <w:rsid w:val="005573FF"/>
    <w:rsid w:val="00564E11"/>
    <w:rsid w:val="00571DD2"/>
    <w:rsid w:val="00586BCD"/>
    <w:rsid w:val="005A417D"/>
    <w:rsid w:val="005B072C"/>
    <w:rsid w:val="005D0EB5"/>
    <w:rsid w:val="005E3648"/>
    <w:rsid w:val="005E5C9D"/>
    <w:rsid w:val="00634B92"/>
    <w:rsid w:val="00635B1F"/>
    <w:rsid w:val="0065751C"/>
    <w:rsid w:val="0067521E"/>
    <w:rsid w:val="00682C63"/>
    <w:rsid w:val="00697F99"/>
    <w:rsid w:val="006B7F68"/>
    <w:rsid w:val="006D56DF"/>
    <w:rsid w:val="006D7375"/>
    <w:rsid w:val="00702061"/>
    <w:rsid w:val="00705EC6"/>
    <w:rsid w:val="00735308"/>
    <w:rsid w:val="00754270"/>
    <w:rsid w:val="007549E0"/>
    <w:rsid w:val="00774C56"/>
    <w:rsid w:val="00777FC3"/>
    <w:rsid w:val="0079785A"/>
    <w:rsid w:val="007A2D5C"/>
    <w:rsid w:val="007A3544"/>
    <w:rsid w:val="007A3CDF"/>
    <w:rsid w:val="007F7452"/>
    <w:rsid w:val="00807945"/>
    <w:rsid w:val="00820131"/>
    <w:rsid w:val="00823B82"/>
    <w:rsid w:val="008E1DDA"/>
    <w:rsid w:val="008E494A"/>
    <w:rsid w:val="008F1EAE"/>
    <w:rsid w:val="00902E90"/>
    <w:rsid w:val="00911D62"/>
    <w:rsid w:val="00944628"/>
    <w:rsid w:val="00962650"/>
    <w:rsid w:val="00970BBD"/>
    <w:rsid w:val="00975D23"/>
    <w:rsid w:val="00992ED1"/>
    <w:rsid w:val="009A5996"/>
    <w:rsid w:val="009E0424"/>
    <w:rsid w:val="009F7D89"/>
    <w:rsid w:val="00A45773"/>
    <w:rsid w:val="00A96EB9"/>
    <w:rsid w:val="00AA7B99"/>
    <w:rsid w:val="00B145D5"/>
    <w:rsid w:val="00B231CB"/>
    <w:rsid w:val="00B416F8"/>
    <w:rsid w:val="00B97D37"/>
    <w:rsid w:val="00BB1072"/>
    <w:rsid w:val="00BB7ABB"/>
    <w:rsid w:val="00BD359D"/>
    <w:rsid w:val="00BE6A7C"/>
    <w:rsid w:val="00BF5351"/>
    <w:rsid w:val="00C43236"/>
    <w:rsid w:val="00C635B4"/>
    <w:rsid w:val="00C76CB9"/>
    <w:rsid w:val="00CE52D5"/>
    <w:rsid w:val="00D32110"/>
    <w:rsid w:val="00D60A51"/>
    <w:rsid w:val="00DE4D3B"/>
    <w:rsid w:val="00DE6A71"/>
    <w:rsid w:val="00DE718F"/>
    <w:rsid w:val="00E02198"/>
    <w:rsid w:val="00E5000E"/>
    <w:rsid w:val="00E83308"/>
    <w:rsid w:val="00E95E6C"/>
    <w:rsid w:val="00E96B66"/>
    <w:rsid w:val="00EB61F0"/>
    <w:rsid w:val="00EC07BB"/>
    <w:rsid w:val="00EF080D"/>
    <w:rsid w:val="00EF3C03"/>
    <w:rsid w:val="00EF5374"/>
    <w:rsid w:val="00F32341"/>
    <w:rsid w:val="00F40785"/>
    <w:rsid w:val="00F4152E"/>
    <w:rsid w:val="00F7021A"/>
    <w:rsid w:val="00F91EF1"/>
    <w:rsid w:val="00F97A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66989C-AD0C-46B7-B15C-16F3C1AC2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5374"/>
  </w:style>
  <w:style w:type="paragraph" w:styleId="Heading2">
    <w:name w:val="heading 2"/>
    <w:basedOn w:val="Normal"/>
    <w:link w:val="Heading2Char"/>
    <w:uiPriority w:val="9"/>
    <w:qFormat/>
    <w:rsid w:val="00EF537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EF53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F537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EF5374"/>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EF5374"/>
    <w:pPr>
      <w:ind w:left="720"/>
      <w:contextualSpacing/>
    </w:pPr>
  </w:style>
  <w:style w:type="character" w:styleId="Strong">
    <w:name w:val="Strong"/>
    <w:basedOn w:val="DefaultParagraphFont"/>
    <w:uiPriority w:val="22"/>
    <w:qFormat/>
    <w:rsid w:val="00EF5374"/>
    <w:rPr>
      <w:b/>
      <w:bCs/>
    </w:rPr>
  </w:style>
  <w:style w:type="character" w:styleId="Hyperlink">
    <w:name w:val="Hyperlink"/>
    <w:basedOn w:val="DefaultParagraphFont"/>
    <w:uiPriority w:val="99"/>
    <w:rsid w:val="00EF5374"/>
    <w:rPr>
      <w:color w:val="0000FF"/>
      <w:u w:val="single"/>
    </w:rPr>
  </w:style>
  <w:style w:type="character" w:customStyle="1" w:styleId="a">
    <w:name w:val="a"/>
    <w:basedOn w:val="DefaultParagraphFont"/>
    <w:rsid w:val="00EF5374"/>
  </w:style>
  <w:style w:type="character" w:customStyle="1" w:styleId="l6">
    <w:name w:val="l6"/>
    <w:basedOn w:val="DefaultParagraphFont"/>
    <w:rsid w:val="00EF5374"/>
  </w:style>
  <w:style w:type="paragraph" w:customStyle="1" w:styleId="Default">
    <w:name w:val="Default"/>
    <w:rsid w:val="00EF537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gc">
    <w:name w:val="_tgc"/>
    <w:basedOn w:val="DefaultParagraphFont"/>
    <w:rsid w:val="00EF5374"/>
  </w:style>
  <w:style w:type="character" w:customStyle="1" w:styleId="l">
    <w:name w:val="l"/>
    <w:basedOn w:val="DefaultParagraphFont"/>
    <w:rsid w:val="00EF5374"/>
  </w:style>
  <w:style w:type="character" w:customStyle="1" w:styleId="l7">
    <w:name w:val="l7"/>
    <w:basedOn w:val="DefaultParagraphFont"/>
    <w:rsid w:val="00EF5374"/>
  </w:style>
  <w:style w:type="character" w:customStyle="1" w:styleId="l12">
    <w:name w:val="l12"/>
    <w:basedOn w:val="DefaultParagraphFont"/>
    <w:rsid w:val="00EF5374"/>
  </w:style>
  <w:style w:type="character" w:customStyle="1" w:styleId="l8">
    <w:name w:val="l8"/>
    <w:basedOn w:val="DefaultParagraphFont"/>
    <w:rsid w:val="00EF5374"/>
  </w:style>
  <w:style w:type="character" w:customStyle="1" w:styleId="st">
    <w:name w:val="st"/>
    <w:basedOn w:val="DefaultParagraphFont"/>
    <w:rsid w:val="00EF5374"/>
  </w:style>
  <w:style w:type="character" w:customStyle="1" w:styleId="s1">
    <w:name w:val="s1"/>
    <w:basedOn w:val="DefaultParagraphFont"/>
    <w:rsid w:val="00EF5374"/>
  </w:style>
  <w:style w:type="paragraph" w:styleId="NormalWeb">
    <w:name w:val="Normal (Web)"/>
    <w:basedOn w:val="Normal"/>
    <w:uiPriority w:val="99"/>
    <w:unhideWhenUsed/>
    <w:rsid w:val="00EF537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F5374"/>
    <w:rPr>
      <w:i/>
      <w:iCs/>
    </w:rPr>
  </w:style>
  <w:style w:type="paragraph" w:styleId="Header">
    <w:name w:val="header"/>
    <w:basedOn w:val="Normal"/>
    <w:link w:val="HeaderChar"/>
    <w:uiPriority w:val="99"/>
    <w:unhideWhenUsed/>
    <w:rsid w:val="00EF5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5374"/>
  </w:style>
  <w:style w:type="paragraph" w:styleId="Footer">
    <w:name w:val="footer"/>
    <w:basedOn w:val="Normal"/>
    <w:link w:val="FooterChar"/>
    <w:uiPriority w:val="99"/>
    <w:unhideWhenUsed/>
    <w:rsid w:val="00EF5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5374"/>
  </w:style>
  <w:style w:type="table" w:styleId="TableGrid">
    <w:name w:val="Table Grid"/>
    <w:basedOn w:val="TableNormal"/>
    <w:uiPriority w:val="59"/>
    <w:rsid w:val="00EF5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F5374"/>
    <w:pPr>
      <w:spacing w:after="0" w:line="240" w:lineRule="auto"/>
    </w:pPr>
    <w:rPr>
      <w:rFonts w:eastAsiaTheme="minorEastAsia"/>
      <w:lang w:bidi="en-US"/>
    </w:rPr>
  </w:style>
  <w:style w:type="character" w:customStyle="1" w:styleId="nlmyear">
    <w:name w:val="nlm_year"/>
    <w:basedOn w:val="DefaultParagraphFont"/>
    <w:rsid w:val="00EF5374"/>
  </w:style>
  <w:style w:type="character" w:customStyle="1" w:styleId="nlmarticle-title">
    <w:name w:val="nlm_article-title"/>
    <w:basedOn w:val="DefaultParagraphFont"/>
    <w:rsid w:val="00EF5374"/>
  </w:style>
  <w:style w:type="character" w:customStyle="1" w:styleId="nlmfpage">
    <w:name w:val="nlm_fpage"/>
    <w:basedOn w:val="DefaultParagraphFont"/>
    <w:rsid w:val="00EF5374"/>
  </w:style>
  <w:style w:type="character" w:customStyle="1" w:styleId="nlmlpage">
    <w:name w:val="nlm_lpage"/>
    <w:basedOn w:val="DefaultParagraphFont"/>
    <w:rsid w:val="00EF5374"/>
  </w:style>
  <w:style w:type="character" w:customStyle="1" w:styleId="BalloonTextChar">
    <w:name w:val="Balloon Text Char"/>
    <w:basedOn w:val="DefaultParagraphFont"/>
    <w:link w:val="BalloonText"/>
    <w:uiPriority w:val="99"/>
    <w:semiHidden/>
    <w:rsid w:val="00EF5374"/>
    <w:rPr>
      <w:rFonts w:ascii="Segoe UI" w:hAnsi="Segoe UI" w:cs="Segoe UI"/>
      <w:sz w:val="18"/>
      <w:szCs w:val="18"/>
    </w:rPr>
  </w:style>
  <w:style w:type="paragraph" w:styleId="BalloonText">
    <w:name w:val="Balloon Text"/>
    <w:basedOn w:val="Normal"/>
    <w:link w:val="BalloonTextChar"/>
    <w:uiPriority w:val="99"/>
    <w:semiHidden/>
    <w:unhideWhenUsed/>
    <w:rsid w:val="00EF5374"/>
    <w:pPr>
      <w:spacing w:after="0" w:line="240" w:lineRule="auto"/>
    </w:pPr>
    <w:rPr>
      <w:rFonts w:ascii="Segoe UI" w:hAnsi="Segoe UI" w:cs="Segoe UI"/>
      <w:sz w:val="18"/>
      <w:szCs w:val="18"/>
    </w:rPr>
  </w:style>
  <w:style w:type="paragraph" w:customStyle="1" w:styleId="Pa1">
    <w:name w:val="Pa1"/>
    <w:basedOn w:val="Default"/>
    <w:next w:val="Default"/>
    <w:uiPriority w:val="99"/>
    <w:rsid w:val="00EF5374"/>
    <w:pPr>
      <w:spacing w:line="161" w:lineRule="atLeast"/>
    </w:pPr>
    <w:rPr>
      <w:rFonts w:ascii="Calibri" w:hAnsi="Calibri" w:cstheme="minorBidi"/>
      <w:color w:val="auto"/>
    </w:rPr>
  </w:style>
  <w:style w:type="character" w:customStyle="1" w:styleId="A4">
    <w:name w:val="A4"/>
    <w:uiPriority w:val="99"/>
    <w:rsid w:val="00EF5374"/>
    <w:rPr>
      <w:rFonts w:cs="Calibri"/>
      <w:color w:val="000000"/>
      <w:sz w:val="9"/>
      <w:szCs w:val="9"/>
    </w:rPr>
  </w:style>
  <w:style w:type="character" w:customStyle="1" w:styleId="A2">
    <w:name w:val="A2"/>
    <w:uiPriority w:val="99"/>
    <w:rsid w:val="00EF5374"/>
    <w:rPr>
      <w:rFonts w:ascii="Palatino" w:hAnsi="Palatino" w:cs="Palatino"/>
      <w:color w:val="000000"/>
      <w:sz w:val="18"/>
      <w:szCs w:val="18"/>
    </w:rPr>
  </w:style>
  <w:style w:type="character" w:customStyle="1" w:styleId="c1">
    <w:name w:val="c1"/>
    <w:basedOn w:val="DefaultParagraphFont"/>
    <w:rsid w:val="00EF5374"/>
  </w:style>
  <w:style w:type="paragraph" w:styleId="CommentText">
    <w:name w:val="annotation text"/>
    <w:basedOn w:val="Normal"/>
    <w:link w:val="CommentTextChar"/>
    <w:uiPriority w:val="99"/>
    <w:semiHidden/>
    <w:unhideWhenUsed/>
    <w:rsid w:val="00EF5374"/>
    <w:pPr>
      <w:spacing w:line="240" w:lineRule="auto"/>
    </w:pPr>
    <w:rPr>
      <w:sz w:val="20"/>
      <w:szCs w:val="20"/>
    </w:rPr>
  </w:style>
  <w:style w:type="character" w:customStyle="1" w:styleId="CommentTextChar">
    <w:name w:val="Comment Text Char"/>
    <w:basedOn w:val="DefaultParagraphFont"/>
    <w:link w:val="CommentText"/>
    <w:uiPriority w:val="99"/>
    <w:semiHidden/>
    <w:rsid w:val="00EF5374"/>
    <w:rPr>
      <w:sz w:val="20"/>
      <w:szCs w:val="20"/>
    </w:rPr>
  </w:style>
  <w:style w:type="character" w:customStyle="1" w:styleId="CommentSubjectChar">
    <w:name w:val="Comment Subject Char"/>
    <w:basedOn w:val="CommentTextChar"/>
    <w:link w:val="CommentSubject"/>
    <w:uiPriority w:val="99"/>
    <w:semiHidden/>
    <w:rsid w:val="00EF5374"/>
    <w:rPr>
      <w:b/>
      <w:bCs/>
      <w:sz w:val="20"/>
      <w:szCs w:val="20"/>
    </w:rPr>
  </w:style>
  <w:style w:type="paragraph" w:styleId="CommentSubject">
    <w:name w:val="annotation subject"/>
    <w:basedOn w:val="CommentText"/>
    <w:next w:val="CommentText"/>
    <w:link w:val="CommentSubjectChar"/>
    <w:uiPriority w:val="99"/>
    <w:semiHidden/>
    <w:unhideWhenUsed/>
    <w:rsid w:val="00EF5374"/>
    <w:rPr>
      <w:b/>
      <w:bCs/>
    </w:rPr>
  </w:style>
  <w:style w:type="character" w:customStyle="1" w:styleId="CommentSubjectChar1">
    <w:name w:val="Comment Subject Char1"/>
    <w:basedOn w:val="CommentTextChar"/>
    <w:uiPriority w:val="99"/>
    <w:semiHidden/>
    <w:rsid w:val="00EF5374"/>
    <w:rPr>
      <w:b/>
      <w:bCs/>
      <w:sz w:val="20"/>
      <w:szCs w:val="20"/>
    </w:rPr>
  </w:style>
  <w:style w:type="paragraph" w:styleId="Title">
    <w:name w:val="Title"/>
    <w:basedOn w:val="Normal"/>
    <w:next w:val="Normal"/>
    <w:link w:val="TitleChar"/>
    <w:qFormat/>
    <w:rsid w:val="00EF5374"/>
    <w:pPr>
      <w:spacing w:after="0" w:line="360" w:lineRule="auto"/>
    </w:pPr>
    <w:rPr>
      <w:rFonts w:ascii="Arial" w:eastAsia="Times New Roman" w:hAnsi="Arial" w:cs="Times New Roman"/>
      <w:b/>
      <w:caps/>
      <w:kern w:val="28"/>
      <w:sz w:val="32"/>
      <w:szCs w:val="20"/>
      <w:lang w:val="x-none"/>
    </w:rPr>
  </w:style>
  <w:style w:type="character" w:customStyle="1" w:styleId="TitleChar">
    <w:name w:val="Title Char"/>
    <w:basedOn w:val="DefaultParagraphFont"/>
    <w:link w:val="Title"/>
    <w:rsid w:val="00EF5374"/>
    <w:rPr>
      <w:rFonts w:ascii="Arial" w:eastAsia="Times New Roman" w:hAnsi="Arial" w:cs="Times New Roman"/>
      <w:b/>
      <w:caps/>
      <w:kern w:val="28"/>
      <w:sz w:val="32"/>
      <w:szCs w:val="20"/>
      <w:lang w:val="x-none"/>
    </w:rPr>
  </w:style>
  <w:style w:type="paragraph" w:customStyle="1" w:styleId="Table">
    <w:name w:val="Table"/>
    <w:basedOn w:val="Normal"/>
    <w:next w:val="Normal"/>
    <w:link w:val="TableChar"/>
    <w:qFormat/>
    <w:rsid w:val="00EF5374"/>
    <w:pPr>
      <w:keepNext/>
      <w:spacing w:before="100" w:after="240" w:line="240" w:lineRule="auto"/>
      <w:ind w:left="1170" w:hanging="1170"/>
      <w:outlineLvl w:val="1"/>
    </w:pPr>
    <w:rPr>
      <w:rFonts w:ascii="Arial" w:eastAsia="Times New Roman" w:hAnsi="Arial" w:cs="Times New Roman"/>
      <w:b/>
      <w:sz w:val="28"/>
      <w:lang w:val="en-GB" w:eastAsia="x-none"/>
    </w:rPr>
  </w:style>
  <w:style w:type="character" w:customStyle="1" w:styleId="TableChar">
    <w:name w:val="Table Char"/>
    <w:link w:val="Table"/>
    <w:rsid w:val="00EF5374"/>
    <w:rPr>
      <w:rFonts w:ascii="Arial" w:eastAsia="Times New Roman" w:hAnsi="Arial" w:cs="Times New Roman"/>
      <w:b/>
      <w:sz w:val="28"/>
      <w:lang w:val="en-GB"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mmedlukman0@gmail.com" TargetMode="External"/><Relationship Id="rId13" Type="http://schemas.openxmlformats.org/officeDocument/2006/relationships/hyperlink" Target="https://doi.org/10.29333/iji.2019.12171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d.gov/about/bdscomm/list/mathpanel/report/final-report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hi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iste.org" TargetMode="External"/><Relationship Id="rId5" Type="http://schemas.openxmlformats.org/officeDocument/2006/relationships/webSettings" Target="webSettings.xml"/><Relationship Id="rId15" Type="http://schemas.openxmlformats.org/officeDocument/2006/relationships/hyperlink" Target="https://doi.org/10.12973/iji.2018.1136a" TargetMode="External"/><Relationship Id="rId10" Type="http://schemas.openxmlformats.org/officeDocument/2006/relationships/hyperlink" Target="http://www.nb.no/idtjenddneste/URN:NBN:no-0000bibsys3709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library.iated.org/view/DURRANI2009REL" TargetMode="External"/><Relationship Id="rId14" Type="http://schemas.openxmlformats.org/officeDocument/2006/relationships/hyperlink" Target="http://eric.ed.gov/?id=EJ9521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CBDFF9-8E0A-4A6B-806D-3D15CF20D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TotalTime>
  <Pages>1</Pages>
  <Words>5497</Words>
  <Characters>31336</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al-halal</dc:creator>
  <cp:keywords/>
  <dc:description/>
  <cp:lastModifiedBy>al-halal</cp:lastModifiedBy>
  <cp:revision>116</cp:revision>
  <cp:lastPrinted>2023-04-17T15:29:00Z</cp:lastPrinted>
  <dcterms:created xsi:type="dcterms:W3CDTF">2022-04-13T14:49:00Z</dcterms:created>
  <dcterms:modified xsi:type="dcterms:W3CDTF">2023-04-17T17:43:00Z</dcterms:modified>
</cp:coreProperties>
</file>