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03EF" w:rsidRDefault="00D222F9" w:rsidP="00ED5DA8">
      <w:pPr>
        <w:autoSpaceDE w:val="0"/>
        <w:autoSpaceDN w:val="0"/>
        <w:adjustRightInd w:val="0"/>
        <w:spacing w:line="360" w:lineRule="auto"/>
        <w:jc w:val="center"/>
        <w:rPr>
          <w:rFonts w:ascii="Times New Roman" w:hAnsi="Times New Roman" w:cs="Times New Roman"/>
          <w:b/>
          <w:sz w:val="24"/>
          <w:szCs w:val="24"/>
        </w:rPr>
      </w:pPr>
      <w:r w:rsidRPr="008D3816">
        <w:rPr>
          <w:rFonts w:ascii="Times New Roman" w:hAnsi="Times New Roman" w:cs="Times New Roman"/>
          <w:b/>
          <w:bCs/>
          <w:sz w:val="24"/>
          <w:szCs w:val="24"/>
        </w:rPr>
        <w:t xml:space="preserve">GREEN HUMAN RESOURCE MANAGEMENT AND EMPLOYEE PERFORMANCE OF </w:t>
      </w:r>
      <w:r w:rsidR="006403EF">
        <w:rPr>
          <w:rFonts w:ascii="Times New Roman" w:hAnsi="Times New Roman" w:cs="Times New Roman"/>
          <w:b/>
          <w:bCs/>
          <w:sz w:val="24"/>
          <w:szCs w:val="24"/>
        </w:rPr>
        <w:t xml:space="preserve">KWARA STATE </w:t>
      </w:r>
      <w:r w:rsidRPr="008D3816">
        <w:rPr>
          <w:rFonts w:ascii="Times New Roman" w:hAnsi="Times New Roman" w:cs="Times New Roman"/>
          <w:b/>
          <w:bCs/>
          <w:sz w:val="24"/>
          <w:szCs w:val="24"/>
        </w:rPr>
        <w:t>GENERAL HOSPITAL</w:t>
      </w:r>
      <w:r w:rsidR="006403EF">
        <w:rPr>
          <w:rFonts w:ascii="Times New Roman" w:hAnsi="Times New Roman" w:cs="Times New Roman"/>
          <w:b/>
          <w:bCs/>
          <w:sz w:val="24"/>
          <w:szCs w:val="24"/>
        </w:rPr>
        <w:t xml:space="preserve">, </w:t>
      </w:r>
      <w:r w:rsidR="006403EF" w:rsidRPr="006403EF">
        <w:rPr>
          <w:rFonts w:ascii="Times New Roman" w:hAnsi="Times New Roman" w:cs="Times New Roman"/>
          <w:b/>
          <w:sz w:val="24"/>
          <w:szCs w:val="24"/>
        </w:rPr>
        <w:t>ILORIN</w:t>
      </w:r>
    </w:p>
    <w:p w:rsidR="00C152F1" w:rsidRDefault="00C152F1" w:rsidP="00C152F1">
      <w:pPr>
        <w:spacing w:after="0"/>
        <w:jc w:val="center"/>
        <w:rPr>
          <w:rFonts w:ascii="Times New Roman" w:hAnsi="Times New Roman" w:cs="Times New Roman"/>
          <w:b/>
          <w:sz w:val="24"/>
          <w:szCs w:val="24"/>
          <w:vertAlign w:val="superscript"/>
        </w:rPr>
      </w:pPr>
      <w:r w:rsidRPr="008D3816">
        <w:rPr>
          <w:rFonts w:ascii="Times New Roman" w:hAnsi="Times New Roman" w:cs="Times New Roman"/>
          <w:b/>
          <w:bCs/>
          <w:sz w:val="24"/>
          <w:szCs w:val="24"/>
        </w:rPr>
        <w:t>O</w:t>
      </w:r>
      <w:r w:rsidRPr="003D3575">
        <w:rPr>
          <w:rFonts w:ascii="Times New Roman" w:hAnsi="Times New Roman" w:cs="Times New Roman"/>
          <w:b/>
          <w:sz w:val="24"/>
          <w:szCs w:val="24"/>
        </w:rPr>
        <w:t>l</w:t>
      </w:r>
      <w:r>
        <w:rPr>
          <w:rFonts w:ascii="Times New Roman" w:hAnsi="Times New Roman" w:cs="Times New Roman"/>
          <w:b/>
          <w:sz w:val="24"/>
          <w:szCs w:val="24"/>
        </w:rPr>
        <w:t>arenwaju Kareem, PhD</w:t>
      </w:r>
      <w:r>
        <w:rPr>
          <w:rFonts w:ascii="Times New Roman" w:hAnsi="Times New Roman" w:cs="Times New Roman"/>
          <w:b/>
          <w:sz w:val="24"/>
          <w:szCs w:val="24"/>
          <w:vertAlign w:val="superscript"/>
        </w:rPr>
        <w:t>1</w:t>
      </w:r>
    </w:p>
    <w:p w:rsidR="00CA2A78" w:rsidRDefault="00CA2A78" w:rsidP="00CA2A78">
      <w:pPr>
        <w:pStyle w:val="Default"/>
        <w:jc w:val="center"/>
        <w:rPr>
          <w:b/>
          <w:lang w:val="fr-RE"/>
        </w:rPr>
      </w:pPr>
      <w:r w:rsidRPr="004414F9">
        <w:rPr>
          <w:b/>
          <w:lang w:val="fr-RE"/>
        </w:rPr>
        <w:t xml:space="preserve">Email- </w:t>
      </w:r>
      <w:hyperlink r:id="rId6" w:history="1">
        <w:r w:rsidRPr="004414F9">
          <w:rPr>
            <w:rStyle w:val="Hyperlink"/>
            <w:b/>
            <w:lang w:val="fr-RE"/>
          </w:rPr>
          <w:t>Olanrewaju.kareem@kwasu.edu.ng</w:t>
        </w:r>
      </w:hyperlink>
      <w:r w:rsidRPr="004414F9">
        <w:rPr>
          <w:b/>
          <w:lang w:val="fr-RE"/>
        </w:rPr>
        <w:t xml:space="preserve"> </w:t>
      </w:r>
    </w:p>
    <w:p w:rsidR="00CA2A78" w:rsidRPr="00CA2A78" w:rsidRDefault="00CA2A78" w:rsidP="00CA2A78">
      <w:pPr>
        <w:pStyle w:val="Default"/>
        <w:jc w:val="center"/>
        <w:rPr>
          <w:b/>
          <w:lang w:val="fr-RE"/>
        </w:rPr>
      </w:pPr>
      <w:r>
        <w:rPr>
          <w:b/>
          <w:lang w:val="fr-RE"/>
        </w:rPr>
        <w:t>+</w:t>
      </w:r>
      <w:r w:rsidRPr="004414F9">
        <w:rPr>
          <w:b/>
          <w:lang w:val="fr-RE"/>
        </w:rPr>
        <w:t>2347030144400</w:t>
      </w:r>
    </w:p>
    <w:p w:rsidR="00B634C3" w:rsidRDefault="00B634C3" w:rsidP="00144009">
      <w:pPr>
        <w:spacing w:after="0"/>
        <w:jc w:val="center"/>
        <w:rPr>
          <w:rFonts w:ascii="Times New Roman" w:hAnsi="Times New Roman" w:cs="Times New Roman"/>
          <w:b/>
          <w:sz w:val="24"/>
          <w:szCs w:val="24"/>
          <w:vertAlign w:val="superscript"/>
        </w:rPr>
      </w:pPr>
      <w:r>
        <w:rPr>
          <w:rFonts w:ascii="Times New Roman" w:hAnsi="Times New Roman" w:cs="Times New Roman"/>
          <w:b/>
          <w:sz w:val="24"/>
          <w:szCs w:val="24"/>
        </w:rPr>
        <w:t>Adebayo Adeyemi Abdulwasiu, PhD</w:t>
      </w:r>
      <w:r w:rsidR="00C152F1">
        <w:rPr>
          <w:rFonts w:ascii="Times New Roman" w:hAnsi="Times New Roman" w:cs="Times New Roman"/>
          <w:b/>
          <w:sz w:val="24"/>
          <w:szCs w:val="24"/>
          <w:vertAlign w:val="superscript"/>
        </w:rPr>
        <w:t>2</w:t>
      </w:r>
    </w:p>
    <w:p w:rsidR="00DC6252" w:rsidRDefault="00F32F76" w:rsidP="00144009">
      <w:pPr>
        <w:spacing w:after="0"/>
        <w:jc w:val="center"/>
        <w:rPr>
          <w:rFonts w:cs="Arial"/>
          <w:sz w:val="20"/>
          <w:szCs w:val="20"/>
        </w:rPr>
      </w:pPr>
      <w:hyperlink r:id="rId7" w:history="1">
        <w:r w:rsidR="00DC6252">
          <w:rPr>
            <w:rStyle w:val="Hyperlink"/>
            <w:rFonts w:ascii="Times New Roman" w:hAnsi="Times New Roman" w:cs="Times New Roman"/>
            <w:b/>
            <w:sz w:val="24"/>
            <w:szCs w:val="24"/>
          </w:rPr>
          <w:t>adeyemi.adebayo20@kwasu.edu.ng</w:t>
        </w:r>
      </w:hyperlink>
    </w:p>
    <w:p w:rsidR="00DC6252" w:rsidRDefault="00DC6252" w:rsidP="00144009">
      <w:pPr>
        <w:spacing w:after="0"/>
        <w:jc w:val="center"/>
        <w:rPr>
          <w:rFonts w:ascii="Times New Roman" w:hAnsi="Times New Roman" w:cs="Times New Roman"/>
          <w:b/>
          <w:sz w:val="24"/>
          <w:szCs w:val="24"/>
        </w:rPr>
      </w:pPr>
      <w:r w:rsidRPr="00B16A6C">
        <w:rPr>
          <w:rFonts w:ascii="Times New Roman" w:hAnsi="Times New Roman" w:cs="Times New Roman"/>
          <w:b/>
          <w:sz w:val="24"/>
          <w:szCs w:val="24"/>
        </w:rPr>
        <w:t>orcid</w:t>
      </w:r>
      <w:r>
        <w:rPr>
          <w:rFonts w:ascii="Times New Roman" w:hAnsi="Times New Roman" w:cs="Times New Roman"/>
          <w:b/>
          <w:sz w:val="24"/>
          <w:szCs w:val="24"/>
        </w:rPr>
        <w:t>.org/</w:t>
      </w:r>
      <w:r w:rsidRPr="00B16A6C">
        <w:rPr>
          <w:rFonts w:ascii="Times New Roman" w:hAnsi="Times New Roman" w:cs="Times New Roman"/>
          <w:b/>
          <w:sz w:val="24"/>
          <w:szCs w:val="24"/>
        </w:rPr>
        <w:t xml:space="preserve"> 0009-0002-3055-1279</w:t>
      </w:r>
      <w:r>
        <w:t xml:space="preserve">                                </w:t>
      </w:r>
      <w:r w:rsidR="00144009">
        <w:t xml:space="preserve"> </w:t>
      </w:r>
    </w:p>
    <w:p w:rsidR="008F21C3" w:rsidRPr="00224CC2" w:rsidRDefault="005F7D17" w:rsidP="00144009">
      <w:pPr>
        <w:spacing w:after="0"/>
        <w:jc w:val="center"/>
        <w:rPr>
          <w:rFonts w:ascii="Times New Roman" w:hAnsi="Times New Roman" w:cs="Times New Roman"/>
          <w:b/>
          <w:sz w:val="24"/>
          <w:szCs w:val="24"/>
          <w:vertAlign w:val="superscript"/>
        </w:rPr>
      </w:pPr>
      <w:r w:rsidRPr="003D3575">
        <w:rPr>
          <w:rFonts w:ascii="Times New Roman" w:hAnsi="Times New Roman" w:cs="Times New Roman"/>
          <w:b/>
          <w:sz w:val="24"/>
          <w:szCs w:val="24"/>
        </w:rPr>
        <w:t>Kwara State University, Malete</w:t>
      </w:r>
      <w:r w:rsidR="008F21C3">
        <w:rPr>
          <w:rFonts w:ascii="Times New Roman" w:hAnsi="Times New Roman" w:cs="Times New Roman"/>
          <w:b/>
          <w:sz w:val="24"/>
          <w:szCs w:val="24"/>
          <w:vertAlign w:val="superscript"/>
        </w:rPr>
        <w:t>1&amp;2</w:t>
      </w:r>
    </w:p>
    <w:p w:rsidR="008D3816" w:rsidRDefault="008D3816" w:rsidP="00144009">
      <w:pPr>
        <w:autoSpaceDE w:val="0"/>
        <w:autoSpaceDN w:val="0"/>
        <w:adjustRightInd w:val="0"/>
        <w:spacing w:after="0" w:line="360" w:lineRule="auto"/>
        <w:jc w:val="center"/>
        <w:rPr>
          <w:rFonts w:ascii="Times New Roman" w:hAnsi="Times New Roman" w:cs="Times New Roman"/>
          <w:b/>
          <w:bCs/>
          <w:sz w:val="24"/>
          <w:szCs w:val="24"/>
        </w:rPr>
      </w:pPr>
    </w:p>
    <w:p w:rsidR="008D3816" w:rsidRPr="008D3816" w:rsidRDefault="008D3816" w:rsidP="008D3816">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 Abstract</w:t>
      </w:r>
    </w:p>
    <w:p w:rsidR="00D222F9" w:rsidRDefault="00D222F9" w:rsidP="00D222F9">
      <w:pPr>
        <w:autoSpaceDE w:val="0"/>
        <w:autoSpaceDN w:val="0"/>
        <w:adjustRightInd w:val="0"/>
        <w:spacing w:line="360" w:lineRule="auto"/>
        <w:jc w:val="both"/>
        <w:rPr>
          <w:rFonts w:ascii="Times New Roman" w:hAnsi="Times New Roman" w:cs="Times New Roman"/>
          <w:i/>
          <w:sz w:val="24"/>
          <w:szCs w:val="24"/>
        </w:rPr>
      </w:pPr>
      <w:r>
        <w:rPr>
          <w:rFonts w:ascii="Times New Roman" w:hAnsi="Times New Roman" w:cs="Times New Roman"/>
          <w:i/>
          <w:sz w:val="24"/>
          <w:szCs w:val="24"/>
        </w:rPr>
        <w:t xml:space="preserve">This research x-rays the effect of green human resource management on employee performance of Ilorin general hospital, Kwara State. </w:t>
      </w:r>
      <w:r w:rsidR="00184393" w:rsidRPr="001714A3">
        <w:rPr>
          <w:rFonts w:ascii="Times New Roman" w:hAnsi="Times New Roman"/>
          <w:i/>
          <w:sz w:val="24"/>
          <w:szCs w:val="24"/>
        </w:rPr>
        <w:t xml:space="preserve">Quantitative method was used as a research design; the population size </w:t>
      </w:r>
      <w:r w:rsidR="00184393">
        <w:rPr>
          <w:rFonts w:ascii="Times New Roman" w:hAnsi="Times New Roman"/>
          <w:i/>
          <w:sz w:val="24"/>
          <w:szCs w:val="24"/>
        </w:rPr>
        <w:t xml:space="preserve">was </w:t>
      </w:r>
      <w:r w:rsidR="0022137C">
        <w:rPr>
          <w:rFonts w:ascii="Times New Roman" w:hAnsi="Times New Roman"/>
          <w:i/>
          <w:sz w:val="24"/>
          <w:szCs w:val="24"/>
        </w:rPr>
        <w:t>470</w:t>
      </w:r>
      <w:r w:rsidR="00184393">
        <w:rPr>
          <w:rFonts w:ascii="Times New Roman" w:hAnsi="Times New Roman"/>
          <w:i/>
          <w:sz w:val="24"/>
          <w:szCs w:val="24"/>
        </w:rPr>
        <w:t>. Taro Yamane</w:t>
      </w:r>
      <w:r w:rsidR="00184393" w:rsidRPr="001714A3">
        <w:rPr>
          <w:rFonts w:ascii="Times New Roman" w:hAnsi="Times New Roman"/>
          <w:i/>
          <w:sz w:val="24"/>
          <w:szCs w:val="24"/>
        </w:rPr>
        <w:t xml:space="preserve"> (2004) sample size model was adopt</w:t>
      </w:r>
      <w:r w:rsidR="00184393">
        <w:rPr>
          <w:rFonts w:ascii="Times New Roman" w:hAnsi="Times New Roman"/>
          <w:i/>
          <w:sz w:val="24"/>
          <w:szCs w:val="24"/>
        </w:rPr>
        <w:t>ed and 21</w:t>
      </w:r>
      <w:r w:rsidR="00184393" w:rsidRPr="001714A3">
        <w:rPr>
          <w:rFonts w:ascii="Times New Roman" w:hAnsi="Times New Roman"/>
          <w:i/>
          <w:sz w:val="24"/>
          <w:szCs w:val="24"/>
        </w:rPr>
        <w:t>6 was determined as sample size</w:t>
      </w:r>
      <w:r w:rsidR="00184393">
        <w:rPr>
          <w:rFonts w:ascii="Times New Roman" w:hAnsi="Times New Roman"/>
          <w:i/>
          <w:sz w:val="24"/>
          <w:szCs w:val="24"/>
        </w:rPr>
        <w:t>.</w:t>
      </w:r>
      <w:r w:rsidR="00184393" w:rsidRPr="001714A3">
        <w:rPr>
          <w:rFonts w:ascii="Times New Roman" w:hAnsi="Times New Roman"/>
          <w:i/>
          <w:sz w:val="24"/>
          <w:szCs w:val="24"/>
        </w:rPr>
        <w:t xml:space="preserve"> Survey method through questionnaire was </w:t>
      </w:r>
      <w:r w:rsidR="00184393">
        <w:rPr>
          <w:rFonts w:ascii="Times New Roman" w:hAnsi="Times New Roman"/>
          <w:i/>
          <w:sz w:val="24"/>
          <w:szCs w:val="24"/>
        </w:rPr>
        <w:t xml:space="preserve">also </w:t>
      </w:r>
      <w:r w:rsidR="00184393" w:rsidRPr="001714A3">
        <w:rPr>
          <w:rFonts w:ascii="Times New Roman" w:hAnsi="Times New Roman"/>
          <w:i/>
          <w:sz w:val="24"/>
          <w:szCs w:val="24"/>
        </w:rPr>
        <w:t>used to collect the primary data</w:t>
      </w:r>
      <w:r w:rsidR="00184393">
        <w:rPr>
          <w:rFonts w:ascii="Times New Roman" w:hAnsi="Times New Roman"/>
          <w:i/>
          <w:sz w:val="24"/>
          <w:szCs w:val="24"/>
        </w:rPr>
        <w:t xml:space="preserve"> from all the 216 respondents</w:t>
      </w:r>
      <w:r w:rsidR="00184393" w:rsidRPr="001714A3">
        <w:rPr>
          <w:rFonts w:ascii="Times New Roman" w:hAnsi="Times New Roman"/>
          <w:i/>
          <w:sz w:val="24"/>
          <w:szCs w:val="24"/>
        </w:rPr>
        <w:t xml:space="preserve">; </w:t>
      </w:r>
      <w:r w:rsidR="00184393">
        <w:rPr>
          <w:rFonts w:ascii="Times New Roman" w:hAnsi="Times New Roman"/>
          <w:i/>
          <w:sz w:val="24"/>
          <w:szCs w:val="24"/>
        </w:rPr>
        <w:t>convenience</w:t>
      </w:r>
      <w:r w:rsidR="00184393" w:rsidRPr="001714A3">
        <w:rPr>
          <w:rFonts w:ascii="Times New Roman" w:hAnsi="Times New Roman"/>
          <w:i/>
          <w:sz w:val="24"/>
          <w:szCs w:val="24"/>
        </w:rPr>
        <w:t xml:space="preserve"> sampling techniques was employed in the study. </w:t>
      </w:r>
      <w:r w:rsidR="00184393">
        <w:rPr>
          <w:rFonts w:ascii="Times New Roman" w:hAnsi="Times New Roman"/>
          <w:i/>
          <w:sz w:val="24"/>
          <w:szCs w:val="24"/>
        </w:rPr>
        <w:t>The 216</w:t>
      </w:r>
      <w:r w:rsidR="00184393" w:rsidRPr="001714A3">
        <w:rPr>
          <w:rFonts w:ascii="Times New Roman" w:hAnsi="Times New Roman"/>
          <w:i/>
          <w:sz w:val="24"/>
          <w:szCs w:val="24"/>
        </w:rPr>
        <w:t xml:space="preserve"> questionnaire</w:t>
      </w:r>
      <w:r w:rsidR="00184393">
        <w:rPr>
          <w:rFonts w:ascii="Times New Roman" w:hAnsi="Times New Roman"/>
          <w:i/>
          <w:sz w:val="24"/>
          <w:szCs w:val="24"/>
        </w:rPr>
        <w:t>s</w:t>
      </w:r>
      <w:r w:rsidR="00184393" w:rsidRPr="001714A3">
        <w:rPr>
          <w:rFonts w:ascii="Times New Roman" w:hAnsi="Times New Roman"/>
          <w:i/>
          <w:sz w:val="24"/>
          <w:szCs w:val="24"/>
        </w:rPr>
        <w:t xml:space="preserve"> </w:t>
      </w:r>
      <w:r w:rsidR="00184393">
        <w:rPr>
          <w:rFonts w:ascii="Times New Roman" w:hAnsi="Times New Roman"/>
          <w:i/>
          <w:sz w:val="24"/>
          <w:szCs w:val="24"/>
        </w:rPr>
        <w:t>that are</w:t>
      </w:r>
      <w:r w:rsidR="00184393" w:rsidRPr="001714A3">
        <w:rPr>
          <w:rFonts w:ascii="Times New Roman" w:hAnsi="Times New Roman"/>
          <w:i/>
          <w:sz w:val="24"/>
          <w:szCs w:val="24"/>
        </w:rPr>
        <w:t xml:space="preserve"> finally retrieved </w:t>
      </w:r>
      <w:r w:rsidR="00184393">
        <w:rPr>
          <w:rFonts w:ascii="Times New Roman" w:hAnsi="Times New Roman"/>
          <w:i/>
          <w:sz w:val="24"/>
          <w:szCs w:val="24"/>
        </w:rPr>
        <w:t>were</w:t>
      </w:r>
      <w:r w:rsidR="00184393" w:rsidRPr="001714A3">
        <w:rPr>
          <w:rFonts w:ascii="Times New Roman" w:hAnsi="Times New Roman"/>
          <w:i/>
          <w:sz w:val="24"/>
          <w:szCs w:val="24"/>
        </w:rPr>
        <w:t xml:space="preserve"> coded for data analysis. </w:t>
      </w:r>
      <w:r w:rsidR="00184393">
        <w:rPr>
          <w:rFonts w:ascii="Times New Roman" w:hAnsi="Times New Roman" w:cs="Times New Roman"/>
          <w:i/>
          <w:sz w:val="24"/>
          <w:szCs w:val="24"/>
        </w:rPr>
        <w:t xml:space="preserve">Both </w:t>
      </w:r>
      <w:r w:rsidR="00184393" w:rsidRPr="001714A3">
        <w:rPr>
          <w:rFonts w:ascii="Times New Roman" w:hAnsi="Times New Roman"/>
          <w:i/>
          <w:sz w:val="24"/>
          <w:szCs w:val="24"/>
        </w:rPr>
        <w:t>S</w:t>
      </w:r>
      <w:r w:rsidR="003934F8">
        <w:rPr>
          <w:rFonts w:ascii="Times New Roman" w:hAnsi="Times New Roman"/>
          <w:i/>
          <w:sz w:val="24"/>
          <w:szCs w:val="24"/>
        </w:rPr>
        <w:t>tandard multiple regression</w:t>
      </w:r>
      <w:r w:rsidR="00184393">
        <w:rPr>
          <w:rFonts w:ascii="Times New Roman" w:hAnsi="Times New Roman"/>
          <w:i/>
          <w:sz w:val="24"/>
          <w:szCs w:val="24"/>
        </w:rPr>
        <w:t>,</w:t>
      </w:r>
      <w:r w:rsidR="00184393" w:rsidRPr="00184393">
        <w:rPr>
          <w:rFonts w:ascii="Times New Roman" w:hAnsi="Times New Roman" w:cs="Times New Roman"/>
          <w:i/>
          <w:sz w:val="24"/>
          <w:szCs w:val="24"/>
        </w:rPr>
        <w:t xml:space="preserve"> </w:t>
      </w:r>
      <w:r w:rsidR="00184393">
        <w:rPr>
          <w:rFonts w:ascii="Times New Roman" w:hAnsi="Times New Roman" w:cs="Times New Roman"/>
          <w:i/>
          <w:sz w:val="24"/>
          <w:szCs w:val="24"/>
        </w:rPr>
        <w:t>descriptive and inferential statistics were utilized using simple percentage table</w:t>
      </w:r>
      <w:r w:rsidR="00184393" w:rsidRPr="001714A3">
        <w:rPr>
          <w:rFonts w:ascii="Times New Roman" w:hAnsi="Times New Roman"/>
          <w:i/>
          <w:sz w:val="24"/>
          <w:szCs w:val="24"/>
        </w:rPr>
        <w:t xml:space="preserve"> to analyze the data. </w:t>
      </w:r>
      <w:r>
        <w:rPr>
          <w:rFonts w:ascii="Times New Roman" w:hAnsi="Times New Roman" w:cs="Times New Roman"/>
          <w:i/>
          <w:sz w:val="24"/>
          <w:szCs w:val="24"/>
        </w:rPr>
        <w:t xml:space="preserve"> From the empirical result obtained, it was discovered that </w:t>
      </w:r>
      <w:r w:rsidR="003934F8">
        <w:rPr>
          <w:rFonts w:ascii="Times New Roman" w:hAnsi="Times New Roman" w:cs="Times New Roman"/>
          <w:i/>
          <w:sz w:val="24"/>
          <w:szCs w:val="24"/>
        </w:rPr>
        <w:t>Green Training And Green Recruitment and Selection</w:t>
      </w:r>
      <w:r>
        <w:rPr>
          <w:rFonts w:ascii="Times New Roman" w:hAnsi="Times New Roman" w:cs="Times New Roman"/>
          <w:i/>
          <w:sz w:val="24"/>
          <w:szCs w:val="24"/>
        </w:rPr>
        <w:t xml:space="preserve"> consider in this study </w:t>
      </w:r>
      <w:r w:rsidR="003934F8">
        <w:rPr>
          <w:rFonts w:ascii="Times New Roman" w:hAnsi="Times New Roman" w:cs="Times New Roman"/>
          <w:i/>
          <w:sz w:val="24"/>
          <w:szCs w:val="24"/>
        </w:rPr>
        <w:t>is</w:t>
      </w:r>
      <w:r>
        <w:rPr>
          <w:rFonts w:ascii="Times New Roman" w:hAnsi="Times New Roman" w:cs="Times New Roman"/>
          <w:i/>
          <w:sz w:val="24"/>
          <w:szCs w:val="24"/>
        </w:rPr>
        <w:t xml:space="preserve"> a predictor of employee performance. The result showed that there </w:t>
      </w:r>
      <w:r w:rsidR="003934F8">
        <w:rPr>
          <w:rFonts w:ascii="Times New Roman" w:hAnsi="Times New Roman" w:cs="Times New Roman"/>
          <w:i/>
          <w:sz w:val="24"/>
          <w:szCs w:val="24"/>
        </w:rPr>
        <w:t>is</w:t>
      </w:r>
      <w:r>
        <w:rPr>
          <w:rFonts w:ascii="Times New Roman" w:hAnsi="Times New Roman" w:cs="Times New Roman"/>
          <w:i/>
          <w:sz w:val="24"/>
          <w:szCs w:val="24"/>
        </w:rPr>
        <w:t xml:space="preserve"> a significant relationship between green training and development and employee performance. Also, there was a significant relationship between green recruitment and selection and employee performance. Based on the findings from the study, it was recommended that Ilorin General Hospital should consider endeavor to prioritized employee’s engagement in green activities as a way of measuring and evaluating employee performance in the organization.</w:t>
      </w:r>
    </w:p>
    <w:p w:rsidR="00D222F9" w:rsidRDefault="00D222F9" w:rsidP="00E458F8">
      <w:pPr>
        <w:spacing w:line="276" w:lineRule="auto"/>
        <w:rPr>
          <w:rFonts w:ascii="Times New Roman" w:hAnsi="Times New Roman" w:cs="Times New Roman"/>
          <w:sz w:val="24"/>
          <w:szCs w:val="24"/>
        </w:rPr>
      </w:pPr>
      <w:r w:rsidRPr="000A6D29">
        <w:rPr>
          <w:rFonts w:ascii="Times New Roman" w:hAnsi="Times New Roman" w:cs="Times New Roman"/>
          <w:b/>
        </w:rPr>
        <w:t>Keyword</w:t>
      </w:r>
      <w:r w:rsidR="006403EF" w:rsidRPr="000A6D29">
        <w:rPr>
          <w:rFonts w:ascii="Times New Roman" w:hAnsi="Times New Roman" w:cs="Times New Roman"/>
          <w:b/>
        </w:rPr>
        <w:t>s</w:t>
      </w:r>
      <w:r w:rsidRPr="006403EF">
        <w:rPr>
          <w:b/>
        </w:rPr>
        <w:t>:</w:t>
      </w:r>
      <w:r w:rsidRPr="006403EF">
        <w:t xml:space="preserve"> </w:t>
      </w:r>
      <w:r w:rsidR="00BE21FC">
        <w:rPr>
          <w:rFonts w:ascii="Times New Roman" w:hAnsi="Times New Roman" w:cs="Times New Roman"/>
          <w:sz w:val="24"/>
          <w:szCs w:val="24"/>
        </w:rPr>
        <w:t>Employee</w:t>
      </w:r>
      <w:r w:rsidR="00BE21FC" w:rsidRPr="003A32F4">
        <w:rPr>
          <w:rFonts w:ascii="Times New Roman" w:hAnsi="Times New Roman" w:cs="Times New Roman"/>
          <w:sz w:val="24"/>
          <w:szCs w:val="24"/>
        </w:rPr>
        <w:t>s</w:t>
      </w:r>
      <w:r w:rsidR="00BE21FC">
        <w:rPr>
          <w:rFonts w:ascii="Times New Roman" w:hAnsi="Times New Roman" w:cs="Times New Roman"/>
          <w:sz w:val="24"/>
          <w:szCs w:val="24"/>
        </w:rPr>
        <w:t>’ P</w:t>
      </w:r>
      <w:r w:rsidR="00BE21FC" w:rsidRPr="003A32F4">
        <w:rPr>
          <w:rFonts w:ascii="Times New Roman" w:hAnsi="Times New Roman" w:cs="Times New Roman"/>
          <w:sz w:val="24"/>
          <w:szCs w:val="24"/>
        </w:rPr>
        <w:t>erformance</w:t>
      </w:r>
      <w:r w:rsidR="00BE21FC">
        <w:rPr>
          <w:rFonts w:ascii="Times New Roman" w:hAnsi="Times New Roman" w:cs="Times New Roman"/>
          <w:sz w:val="24"/>
          <w:szCs w:val="24"/>
        </w:rPr>
        <w:t>,</w:t>
      </w:r>
      <w:r w:rsidR="00BE21FC" w:rsidRPr="003A32F4">
        <w:rPr>
          <w:rFonts w:ascii="Times New Roman" w:hAnsi="Times New Roman" w:cs="Times New Roman"/>
          <w:sz w:val="24"/>
          <w:szCs w:val="24"/>
        </w:rPr>
        <w:t xml:space="preserve"> </w:t>
      </w:r>
      <w:r w:rsidRPr="003A32F4">
        <w:rPr>
          <w:rFonts w:ascii="Times New Roman" w:hAnsi="Times New Roman" w:cs="Times New Roman"/>
          <w:sz w:val="24"/>
          <w:szCs w:val="24"/>
        </w:rPr>
        <w:t>Gr</w:t>
      </w:r>
      <w:r w:rsidR="00BE21FC">
        <w:rPr>
          <w:rFonts w:ascii="Times New Roman" w:hAnsi="Times New Roman" w:cs="Times New Roman"/>
          <w:sz w:val="24"/>
          <w:szCs w:val="24"/>
        </w:rPr>
        <w:t>een Human Resource management</w:t>
      </w:r>
      <w:r w:rsidR="003A32F4">
        <w:rPr>
          <w:rFonts w:ascii="Times New Roman" w:hAnsi="Times New Roman" w:cs="Times New Roman"/>
          <w:sz w:val="24"/>
          <w:szCs w:val="24"/>
        </w:rPr>
        <w:t>,</w:t>
      </w:r>
      <w:r w:rsidRPr="003A32F4">
        <w:rPr>
          <w:rFonts w:ascii="Times New Roman" w:hAnsi="Times New Roman" w:cs="Times New Roman"/>
          <w:sz w:val="24"/>
          <w:szCs w:val="24"/>
        </w:rPr>
        <w:t xml:space="preserve"> Green training, </w:t>
      </w:r>
      <w:r w:rsidR="00BE21FC">
        <w:rPr>
          <w:rFonts w:ascii="Times New Roman" w:hAnsi="Times New Roman" w:cs="Times New Roman"/>
          <w:sz w:val="24"/>
          <w:szCs w:val="24"/>
        </w:rPr>
        <w:t xml:space="preserve">     </w:t>
      </w:r>
      <w:bookmarkStart w:id="0" w:name="_GoBack"/>
      <w:bookmarkEnd w:id="0"/>
    </w:p>
    <w:p w:rsidR="00BE21FC" w:rsidRPr="009C309B" w:rsidRDefault="00BE21FC" w:rsidP="00E458F8">
      <w:pPr>
        <w:spacing w:line="276" w:lineRule="auto"/>
        <w:rPr>
          <w:rFonts w:ascii="Times New Roman" w:hAnsi="Times New Roman" w:cs="Times New Roman"/>
          <w:sz w:val="24"/>
          <w:szCs w:val="24"/>
        </w:rPr>
      </w:pPr>
      <w:r>
        <w:rPr>
          <w:rFonts w:ascii="Times New Roman" w:hAnsi="Times New Roman" w:cs="Times New Roman"/>
          <w:sz w:val="24"/>
          <w:szCs w:val="24"/>
        </w:rPr>
        <w:t xml:space="preserve">                 </w:t>
      </w:r>
      <w:r w:rsidR="009C309B">
        <w:rPr>
          <w:rFonts w:ascii="Times New Roman" w:hAnsi="Times New Roman" w:cs="Times New Roman"/>
          <w:sz w:val="24"/>
          <w:szCs w:val="24"/>
        </w:rPr>
        <w:t>Green recruitment</w:t>
      </w:r>
    </w:p>
    <w:p w:rsidR="0043313D" w:rsidRPr="00047EB9" w:rsidRDefault="0043313D" w:rsidP="005E5200">
      <w:pPr>
        <w:pStyle w:val="NoSpacing"/>
        <w:spacing w:after="160"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Introduction</w:t>
      </w:r>
    </w:p>
    <w:p w:rsidR="00CE2C5A" w:rsidRPr="00047EB9" w:rsidRDefault="0043313D" w:rsidP="005E5200">
      <w:pPr>
        <w:pStyle w:val="NoSpacing"/>
        <w:spacing w:after="160" w:line="360" w:lineRule="auto"/>
        <w:jc w:val="both"/>
        <w:rPr>
          <w:rFonts w:ascii="Times New Roman" w:hAnsi="Times New Roman" w:cs="Times New Roman"/>
          <w:sz w:val="24"/>
          <w:szCs w:val="24"/>
        </w:rPr>
      </w:pPr>
      <w:r w:rsidRPr="00047EB9">
        <w:rPr>
          <w:rFonts w:ascii="Times New Roman" w:hAnsi="Times New Roman" w:cs="Times New Roman"/>
          <w:sz w:val="24"/>
          <w:szCs w:val="24"/>
        </w:rPr>
        <w:t>The emerging concerns of the global environment have forced many organiz</w:t>
      </w:r>
      <w:r w:rsidR="00AB6AF8">
        <w:rPr>
          <w:rFonts w:ascii="Times New Roman" w:hAnsi="Times New Roman" w:cs="Times New Roman"/>
          <w:sz w:val="24"/>
          <w:szCs w:val="24"/>
        </w:rPr>
        <w:t>ational practices to prioritize</w:t>
      </w:r>
      <w:r w:rsidRPr="00047EB9">
        <w:rPr>
          <w:rFonts w:ascii="Times New Roman" w:hAnsi="Times New Roman" w:cs="Times New Roman"/>
          <w:sz w:val="24"/>
          <w:szCs w:val="24"/>
        </w:rPr>
        <w:t xml:space="preserve"> environmental affairs and business sustainability (</w:t>
      </w:r>
      <w:proofErr w:type="spellStart"/>
      <w:r w:rsidRPr="00047EB9">
        <w:rPr>
          <w:rFonts w:ascii="Times New Roman" w:hAnsi="Times New Roman" w:cs="Times New Roman"/>
          <w:sz w:val="24"/>
          <w:szCs w:val="24"/>
        </w:rPr>
        <w:t>Ullah</w:t>
      </w:r>
      <w:proofErr w:type="spellEnd"/>
      <w:r w:rsidRPr="00047EB9">
        <w:rPr>
          <w:rFonts w:ascii="Times New Roman" w:hAnsi="Times New Roman" w:cs="Times New Roman"/>
          <w:sz w:val="24"/>
          <w:szCs w:val="24"/>
        </w:rPr>
        <w:t>, 2017). Most esp</w:t>
      </w:r>
      <w:r w:rsidR="00064F33" w:rsidRPr="00047EB9">
        <w:rPr>
          <w:rFonts w:ascii="Times New Roman" w:hAnsi="Times New Roman" w:cs="Times New Roman"/>
          <w:sz w:val="24"/>
          <w:szCs w:val="24"/>
        </w:rPr>
        <w:t xml:space="preserve">ecially in </w:t>
      </w:r>
      <w:r w:rsidR="00064F33" w:rsidRPr="00047EB9">
        <w:rPr>
          <w:rFonts w:ascii="Times New Roman" w:hAnsi="Times New Roman" w:cs="Times New Roman"/>
          <w:sz w:val="24"/>
          <w:szCs w:val="24"/>
        </w:rPr>
        <w:lastRenderedPageBreak/>
        <w:t>Nigeria, where many businesses</w:t>
      </w:r>
      <w:r w:rsidRPr="00047EB9">
        <w:rPr>
          <w:rFonts w:ascii="Times New Roman" w:hAnsi="Times New Roman" w:cs="Times New Roman"/>
          <w:sz w:val="24"/>
          <w:szCs w:val="24"/>
        </w:rPr>
        <w:t xml:space="preserve"> adopt different managerial concepts for practices with less consideration of its effects on the environment (</w:t>
      </w:r>
      <w:proofErr w:type="spellStart"/>
      <w:r w:rsidRPr="00047EB9">
        <w:rPr>
          <w:rFonts w:ascii="Times New Roman" w:hAnsi="Times New Roman" w:cs="Times New Roman"/>
          <w:sz w:val="24"/>
          <w:szCs w:val="24"/>
        </w:rPr>
        <w:t>Osuagwu</w:t>
      </w:r>
      <w:proofErr w:type="spellEnd"/>
      <w:r w:rsidRPr="00047EB9">
        <w:rPr>
          <w:rFonts w:ascii="Times New Roman" w:hAnsi="Times New Roman" w:cs="Times New Roman"/>
          <w:sz w:val="24"/>
          <w:szCs w:val="24"/>
        </w:rPr>
        <w:t xml:space="preserve">, 2006). </w:t>
      </w:r>
      <w:r w:rsidR="00AB6AF8">
        <w:rPr>
          <w:rFonts w:ascii="Times New Roman" w:hAnsi="Times New Roman" w:cs="Times New Roman"/>
          <w:sz w:val="24"/>
          <w:szCs w:val="24"/>
        </w:rPr>
        <w:t xml:space="preserve">Just </w:t>
      </w:r>
      <w:r w:rsidRPr="00047EB9">
        <w:rPr>
          <w:rFonts w:ascii="Times New Roman" w:hAnsi="Times New Roman" w:cs="Times New Roman"/>
          <w:sz w:val="24"/>
          <w:szCs w:val="24"/>
        </w:rPr>
        <w:t>like marketing, production and accounting</w:t>
      </w:r>
      <w:r w:rsidR="000B7C24">
        <w:rPr>
          <w:rFonts w:ascii="Times New Roman" w:hAnsi="Times New Roman" w:cs="Times New Roman"/>
          <w:sz w:val="24"/>
          <w:szCs w:val="24"/>
        </w:rPr>
        <w:t xml:space="preserve">, </w:t>
      </w:r>
      <w:r w:rsidRPr="00047EB9">
        <w:rPr>
          <w:rFonts w:ascii="Times New Roman" w:hAnsi="Times New Roman" w:cs="Times New Roman"/>
          <w:sz w:val="24"/>
          <w:szCs w:val="24"/>
        </w:rPr>
        <w:t xml:space="preserve">human resource management (HRM) is </w:t>
      </w:r>
      <w:r w:rsidR="000B7C24">
        <w:rPr>
          <w:rFonts w:ascii="Times New Roman" w:hAnsi="Times New Roman" w:cs="Times New Roman"/>
          <w:sz w:val="24"/>
          <w:szCs w:val="24"/>
        </w:rPr>
        <w:t xml:space="preserve">also </w:t>
      </w:r>
      <w:r w:rsidRPr="00047EB9">
        <w:rPr>
          <w:rFonts w:ascii="Times New Roman" w:hAnsi="Times New Roman" w:cs="Times New Roman"/>
          <w:sz w:val="24"/>
          <w:szCs w:val="24"/>
        </w:rPr>
        <w:t>a key function in an organization. HRM is an important aspect of management</w:t>
      </w:r>
      <w:r w:rsidR="00073F60" w:rsidRPr="00073F60">
        <w:rPr>
          <w:rFonts w:ascii="Times New Roman" w:hAnsi="Times New Roman" w:cs="Times New Roman"/>
          <w:sz w:val="24"/>
          <w:szCs w:val="24"/>
        </w:rPr>
        <w:t xml:space="preserve"> </w:t>
      </w:r>
      <w:r w:rsidR="00073F60">
        <w:rPr>
          <w:rFonts w:ascii="Times New Roman" w:hAnsi="Times New Roman" w:cs="Times New Roman"/>
          <w:sz w:val="24"/>
          <w:szCs w:val="24"/>
        </w:rPr>
        <w:t>(</w:t>
      </w:r>
      <w:r w:rsidR="00073F60" w:rsidRPr="00047EB9">
        <w:rPr>
          <w:rFonts w:ascii="Times New Roman" w:hAnsi="Times New Roman" w:cs="Times New Roman"/>
          <w:sz w:val="24"/>
          <w:szCs w:val="24"/>
        </w:rPr>
        <w:t xml:space="preserve">Mehta </w:t>
      </w:r>
      <w:r w:rsidR="00073F60">
        <w:rPr>
          <w:rFonts w:ascii="Times New Roman" w:hAnsi="Times New Roman" w:cs="Times New Roman"/>
          <w:sz w:val="24"/>
          <w:szCs w:val="24"/>
        </w:rPr>
        <w:t xml:space="preserve">&amp; </w:t>
      </w:r>
      <w:proofErr w:type="spellStart"/>
      <w:r w:rsidR="00073F60">
        <w:rPr>
          <w:rFonts w:ascii="Times New Roman" w:hAnsi="Times New Roman" w:cs="Times New Roman"/>
          <w:sz w:val="24"/>
          <w:szCs w:val="24"/>
        </w:rPr>
        <w:t>Chugan</w:t>
      </w:r>
      <w:proofErr w:type="spellEnd"/>
      <w:r w:rsidR="00073F60">
        <w:rPr>
          <w:rFonts w:ascii="Times New Roman" w:hAnsi="Times New Roman" w:cs="Times New Roman"/>
          <w:sz w:val="24"/>
          <w:szCs w:val="24"/>
        </w:rPr>
        <w:t>, 2015)</w:t>
      </w:r>
      <w:r w:rsidRPr="00047EB9">
        <w:rPr>
          <w:rFonts w:ascii="Times New Roman" w:hAnsi="Times New Roman" w:cs="Times New Roman"/>
          <w:sz w:val="24"/>
          <w:szCs w:val="24"/>
        </w:rPr>
        <w:t xml:space="preserve">. The </w:t>
      </w:r>
      <w:r w:rsidR="00233413" w:rsidRPr="00047EB9">
        <w:rPr>
          <w:rFonts w:ascii="Times New Roman" w:hAnsi="Times New Roman" w:cs="Times New Roman"/>
          <w:sz w:val="24"/>
          <w:szCs w:val="24"/>
        </w:rPr>
        <w:t>practice of G</w:t>
      </w:r>
      <w:r w:rsidR="00073F60">
        <w:rPr>
          <w:rFonts w:ascii="Times New Roman" w:hAnsi="Times New Roman" w:cs="Times New Roman"/>
          <w:sz w:val="24"/>
          <w:szCs w:val="24"/>
        </w:rPr>
        <w:t xml:space="preserve">reen </w:t>
      </w:r>
      <w:r w:rsidR="00233413" w:rsidRPr="00047EB9">
        <w:rPr>
          <w:rFonts w:ascii="Times New Roman" w:hAnsi="Times New Roman" w:cs="Times New Roman"/>
          <w:sz w:val="24"/>
          <w:szCs w:val="24"/>
        </w:rPr>
        <w:t>H</w:t>
      </w:r>
      <w:r w:rsidR="00073F60">
        <w:rPr>
          <w:rFonts w:ascii="Times New Roman" w:hAnsi="Times New Roman" w:cs="Times New Roman"/>
          <w:sz w:val="24"/>
          <w:szCs w:val="24"/>
        </w:rPr>
        <w:t xml:space="preserve">uman </w:t>
      </w:r>
      <w:r w:rsidR="00233413" w:rsidRPr="00047EB9">
        <w:rPr>
          <w:rFonts w:ascii="Times New Roman" w:hAnsi="Times New Roman" w:cs="Times New Roman"/>
          <w:sz w:val="24"/>
          <w:szCs w:val="24"/>
        </w:rPr>
        <w:t>R</w:t>
      </w:r>
      <w:r w:rsidR="00073F60">
        <w:rPr>
          <w:rFonts w:ascii="Times New Roman" w:hAnsi="Times New Roman" w:cs="Times New Roman"/>
          <w:sz w:val="24"/>
          <w:szCs w:val="24"/>
        </w:rPr>
        <w:t xml:space="preserve">esources </w:t>
      </w:r>
      <w:r w:rsidR="00233413" w:rsidRPr="00047EB9">
        <w:rPr>
          <w:rFonts w:ascii="Times New Roman" w:hAnsi="Times New Roman" w:cs="Times New Roman"/>
          <w:sz w:val="24"/>
          <w:szCs w:val="24"/>
        </w:rPr>
        <w:t>M</w:t>
      </w:r>
      <w:r w:rsidR="00073F60">
        <w:rPr>
          <w:rFonts w:ascii="Times New Roman" w:hAnsi="Times New Roman" w:cs="Times New Roman"/>
          <w:sz w:val="24"/>
          <w:szCs w:val="24"/>
        </w:rPr>
        <w:t>anagement</w:t>
      </w:r>
      <w:r w:rsidR="00233413" w:rsidRPr="00047EB9">
        <w:rPr>
          <w:rFonts w:ascii="Times New Roman" w:hAnsi="Times New Roman" w:cs="Times New Roman"/>
          <w:sz w:val="24"/>
          <w:szCs w:val="24"/>
        </w:rPr>
        <w:t xml:space="preserve"> in the organizations is</w:t>
      </w:r>
      <w:r w:rsidRPr="00047EB9">
        <w:rPr>
          <w:rFonts w:ascii="Times New Roman" w:hAnsi="Times New Roman" w:cs="Times New Roman"/>
          <w:sz w:val="24"/>
          <w:szCs w:val="24"/>
        </w:rPr>
        <w:t xml:space="preserve"> aged while many take fewer precautions on its impacts on the environment (</w:t>
      </w:r>
      <w:proofErr w:type="spellStart"/>
      <w:r w:rsidRPr="00047EB9">
        <w:rPr>
          <w:rFonts w:ascii="Times New Roman" w:hAnsi="Times New Roman" w:cs="Times New Roman"/>
          <w:sz w:val="24"/>
          <w:szCs w:val="24"/>
        </w:rPr>
        <w:t>Agarwal</w:t>
      </w:r>
      <w:proofErr w:type="spellEnd"/>
      <w:r w:rsidRPr="00047EB9">
        <w:rPr>
          <w:rFonts w:ascii="Times New Roman" w:hAnsi="Times New Roman" w:cs="Times New Roman"/>
          <w:sz w:val="24"/>
          <w:szCs w:val="24"/>
        </w:rPr>
        <w:t xml:space="preserve">, </w:t>
      </w:r>
      <w:proofErr w:type="spellStart"/>
      <w:r w:rsidRPr="00047EB9">
        <w:rPr>
          <w:rFonts w:ascii="Times New Roman" w:hAnsi="Times New Roman" w:cs="Times New Roman"/>
          <w:sz w:val="24"/>
          <w:szCs w:val="24"/>
        </w:rPr>
        <w:t>Garg</w:t>
      </w:r>
      <w:proofErr w:type="spellEnd"/>
      <w:r w:rsidR="00233413">
        <w:rPr>
          <w:rFonts w:ascii="Times New Roman" w:hAnsi="Times New Roman" w:cs="Times New Roman"/>
          <w:sz w:val="24"/>
          <w:szCs w:val="24"/>
        </w:rPr>
        <w:t xml:space="preserve"> </w:t>
      </w:r>
      <w:r w:rsidRPr="00047EB9">
        <w:rPr>
          <w:rFonts w:ascii="Times New Roman" w:hAnsi="Times New Roman" w:cs="Times New Roman"/>
          <w:sz w:val="24"/>
          <w:szCs w:val="24"/>
        </w:rPr>
        <w:t>&amp;</w:t>
      </w:r>
      <w:r w:rsidR="00233413">
        <w:rPr>
          <w:rFonts w:ascii="Times New Roman" w:hAnsi="Times New Roman" w:cs="Times New Roman"/>
          <w:sz w:val="24"/>
          <w:szCs w:val="24"/>
        </w:rPr>
        <w:t xml:space="preserve"> </w:t>
      </w:r>
      <w:proofErr w:type="spellStart"/>
      <w:r w:rsidRPr="00047EB9">
        <w:rPr>
          <w:rFonts w:ascii="Times New Roman" w:hAnsi="Times New Roman" w:cs="Times New Roman"/>
          <w:sz w:val="24"/>
          <w:szCs w:val="24"/>
        </w:rPr>
        <w:t>Pareek</w:t>
      </w:r>
      <w:proofErr w:type="spellEnd"/>
      <w:r w:rsidRPr="00047EB9">
        <w:rPr>
          <w:rFonts w:ascii="Times New Roman" w:hAnsi="Times New Roman" w:cs="Times New Roman"/>
          <w:sz w:val="24"/>
          <w:szCs w:val="24"/>
        </w:rPr>
        <w:t>, 2011).</w:t>
      </w:r>
    </w:p>
    <w:p w:rsidR="00CE2C5A" w:rsidRPr="00047EB9" w:rsidRDefault="00064F33" w:rsidP="00047EB9">
      <w:pPr>
        <w:autoSpaceDE w:val="0"/>
        <w:autoSpaceDN w:val="0"/>
        <w:adjustRightInd w:val="0"/>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t xml:space="preserve">Today’s businesses are paying more attention on implementation of green HRM as it is the growing concern of society as well as all stakeholders. </w:t>
      </w:r>
      <w:r w:rsidR="00337B06" w:rsidRPr="00047EB9">
        <w:rPr>
          <w:rFonts w:ascii="Times New Roman" w:hAnsi="Times New Roman" w:cs="Times New Roman"/>
          <w:sz w:val="24"/>
          <w:szCs w:val="24"/>
        </w:rPr>
        <w:t xml:space="preserve">Furthermore, </w:t>
      </w:r>
      <w:r w:rsidR="00073F60" w:rsidRPr="00047EB9">
        <w:rPr>
          <w:rFonts w:ascii="Times New Roman" w:hAnsi="Times New Roman" w:cs="Times New Roman"/>
          <w:sz w:val="24"/>
          <w:szCs w:val="24"/>
        </w:rPr>
        <w:t>G</w:t>
      </w:r>
      <w:r w:rsidR="00073F60">
        <w:rPr>
          <w:rFonts w:ascii="Times New Roman" w:hAnsi="Times New Roman" w:cs="Times New Roman"/>
          <w:sz w:val="24"/>
          <w:szCs w:val="24"/>
        </w:rPr>
        <w:t xml:space="preserve">reen </w:t>
      </w:r>
      <w:r w:rsidR="00073F60" w:rsidRPr="00047EB9">
        <w:rPr>
          <w:rFonts w:ascii="Times New Roman" w:hAnsi="Times New Roman" w:cs="Times New Roman"/>
          <w:sz w:val="24"/>
          <w:szCs w:val="24"/>
        </w:rPr>
        <w:t>H</w:t>
      </w:r>
      <w:r w:rsidR="00073F60">
        <w:rPr>
          <w:rFonts w:ascii="Times New Roman" w:hAnsi="Times New Roman" w:cs="Times New Roman"/>
          <w:sz w:val="24"/>
          <w:szCs w:val="24"/>
        </w:rPr>
        <w:t xml:space="preserve">uman </w:t>
      </w:r>
      <w:r w:rsidR="00073F60" w:rsidRPr="00047EB9">
        <w:rPr>
          <w:rFonts w:ascii="Times New Roman" w:hAnsi="Times New Roman" w:cs="Times New Roman"/>
          <w:sz w:val="24"/>
          <w:szCs w:val="24"/>
        </w:rPr>
        <w:t>R</w:t>
      </w:r>
      <w:r w:rsidR="00073F60">
        <w:rPr>
          <w:rFonts w:ascii="Times New Roman" w:hAnsi="Times New Roman" w:cs="Times New Roman"/>
          <w:sz w:val="24"/>
          <w:szCs w:val="24"/>
        </w:rPr>
        <w:t xml:space="preserve">esources </w:t>
      </w:r>
      <w:r w:rsidR="00073F60" w:rsidRPr="00047EB9">
        <w:rPr>
          <w:rFonts w:ascii="Times New Roman" w:hAnsi="Times New Roman" w:cs="Times New Roman"/>
          <w:sz w:val="24"/>
          <w:szCs w:val="24"/>
        </w:rPr>
        <w:t>M</w:t>
      </w:r>
      <w:r w:rsidR="00073F60">
        <w:rPr>
          <w:rFonts w:ascii="Times New Roman" w:hAnsi="Times New Roman" w:cs="Times New Roman"/>
          <w:sz w:val="24"/>
          <w:szCs w:val="24"/>
        </w:rPr>
        <w:t>anagement</w:t>
      </w:r>
      <w:r w:rsidRPr="00047EB9">
        <w:rPr>
          <w:rFonts w:ascii="Times New Roman" w:hAnsi="Times New Roman" w:cs="Times New Roman"/>
          <w:sz w:val="24"/>
          <w:szCs w:val="24"/>
        </w:rPr>
        <w:t xml:space="preserve"> can create a positive image &amp; bring competitive advantages for the organization which will help the organization to survive in the environment that are characterized with volatility.</w:t>
      </w:r>
      <w:r w:rsidR="00CE2C5A" w:rsidRPr="00047EB9">
        <w:rPr>
          <w:rFonts w:ascii="Times New Roman" w:hAnsi="Times New Roman" w:cs="Times New Roman"/>
          <w:sz w:val="24"/>
          <w:szCs w:val="24"/>
        </w:rPr>
        <w:t>T</w:t>
      </w:r>
      <w:r w:rsidR="001344C3" w:rsidRPr="00047EB9">
        <w:rPr>
          <w:rFonts w:ascii="Times New Roman" w:hAnsi="Times New Roman" w:cs="Times New Roman"/>
          <w:sz w:val="24"/>
          <w:szCs w:val="24"/>
        </w:rPr>
        <w:t xml:space="preserve">hus a trend of </w:t>
      </w:r>
      <w:r w:rsidR="00337B06" w:rsidRPr="00047EB9">
        <w:rPr>
          <w:rFonts w:ascii="Times New Roman" w:hAnsi="Times New Roman" w:cs="Times New Roman"/>
          <w:sz w:val="24"/>
          <w:szCs w:val="24"/>
        </w:rPr>
        <w:t>green human resources management used by businesses</w:t>
      </w:r>
      <w:r w:rsidR="00CE2C5A" w:rsidRPr="00047EB9">
        <w:rPr>
          <w:rFonts w:ascii="Times New Roman" w:hAnsi="Times New Roman" w:cs="Times New Roman"/>
          <w:sz w:val="24"/>
          <w:szCs w:val="24"/>
        </w:rPr>
        <w:t xml:space="preserve"> emerged and is now on</w:t>
      </w:r>
      <w:r w:rsidR="001344C3" w:rsidRPr="00047EB9">
        <w:rPr>
          <w:rFonts w:ascii="Times New Roman" w:hAnsi="Times New Roman" w:cs="Times New Roman"/>
          <w:sz w:val="24"/>
          <w:szCs w:val="24"/>
        </w:rPr>
        <w:t xml:space="preserve">e of their prominent strategies </w:t>
      </w:r>
      <w:r w:rsidR="00CE2C5A" w:rsidRPr="00047EB9">
        <w:rPr>
          <w:rFonts w:ascii="Times New Roman" w:hAnsi="Times New Roman" w:cs="Times New Roman"/>
          <w:sz w:val="24"/>
          <w:szCs w:val="24"/>
        </w:rPr>
        <w:t>(</w:t>
      </w:r>
      <w:proofErr w:type="spellStart"/>
      <w:r w:rsidR="00CE2C5A" w:rsidRPr="00047EB9">
        <w:rPr>
          <w:rFonts w:ascii="Times New Roman" w:hAnsi="Times New Roman" w:cs="Times New Roman"/>
          <w:sz w:val="24"/>
          <w:szCs w:val="24"/>
        </w:rPr>
        <w:t>FuiYeng</w:t>
      </w:r>
      <w:proofErr w:type="spellEnd"/>
      <w:r w:rsidR="00233413">
        <w:rPr>
          <w:rFonts w:ascii="Times New Roman" w:hAnsi="Times New Roman" w:cs="Times New Roman"/>
          <w:sz w:val="24"/>
          <w:szCs w:val="24"/>
        </w:rPr>
        <w:t xml:space="preserve"> </w:t>
      </w:r>
      <w:r w:rsidR="00CE2C5A" w:rsidRPr="00047EB9">
        <w:rPr>
          <w:rFonts w:ascii="Times New Roman" w:hAnsi="Times New Roman" w:cs="Times New Roman"/>
          <w:sz w:val="24"/>
          <w:szCs w:val="24"/>
        </w:rPr>
        <w:t>&amp;</w:t>
      </w:r>
      <w:r w:rsidR="00233413">
        <w:rPr>
          <w:rFonts w:ascii="Times New Roman" w:hAnsi="Times New Roman" w:cs="Times New Roman"/>
          <w:sz w:val="24"/>
          <w:szCs w:val="24"/>
        </w:rPr>
        <w:t xml:space="preserve"> </w:t>
      </w:r>
      <w:proofErr w:type="spellStart"/>
      <w:r w:rsidR="00CE2C5A" w:rsidRPr="00047EB9">
        <w:rPr>
          <w:rFonts w:ascii="Times New Roman" w:hAnsi="Times New Roman" w:cs="Times New Roman"/>
          <w:sz w:val="24"/>
          <w:szCs w:val="24"/>
        </w:rPr>
        <w:t>Yazdani</w:t>
      </w:r>
      <w:r w:rsidR="00337B06" w:rsidRPr="00047EB9">
        <w:rPr>
          <w:rFonts w:ascii="Times New Roman" w:hAnsi="Times New Roman" w:cs="Times New Roman"/>
          <w:sz w:val="24"/>
          <w:szCs w:val="24"/>
        </w:rPr>
        <w:t>fard</w:t>
      </w:r>
      <w:proofErr w:type="spellEnd"/>
      <w:r w:rsidR="00337B06" w:rsidRPr="00047EB9">
        <w:rPr>
          <w:rFonts w:ascii="Times New Roman" w:hAnsi="Times New Roman" w:cs="Times New Roman"/>
          <w:sz w:val="24"/>
          <w:szCs w:val="24"/>
        </w:rPr>
        <w:t>, 2015). Moreover, businesses</w:t>
      </w:r>
      <w:r w:rsidR="00CE2C5A" w:rsidRPr="00047EB9">
        <w:rPr>
          <w:rFonts w:ascii="Times New Roman" w:hAnsi="Times New Roman" w:cs="Times New Roman"/>
          <w:sz w:val="24"/>
          <w:szCs w:val="24"/>
        </w:rPr>
        <w:t>’ concern</w:t>
      </w:r>
      <w:r w:rsidR="00337B06" w:rsidRPr="00047EB9">
        <w:rPr>
          <w:rFonts w:ascii="Times New Roman" w:hAnsi="Times New Roman" w:cs="Times New Roman"/>
          <w:sz w:val="24"/>
          <w:szCs w:val="24"/>
        </w:rPr>
        <w:t xml:space="preserve"> about green HRM</w:t>
      </w:r>
      <w:r w:rsidR="001344C3" w:rsidRPr="00047EB9">
        <w:rPr>
          <w:rFonts w:ascii="Times New Roman" w:hAnsi="Times New Roman" w:cs="Times New Roman"/>
          <w:sz w:val="24"/>
          <w:szCs w:val="24"/>
        </w:rPr>
        <w:t xml:space="preserve"> does not </w:t>
      </w:r>
      <w:r w:rsidR="00337B06" w:rsidRPr="00047EB9">
        <w:rPr>
          <w:rFonts w:ascii="Times New Roman" w:hAnsi="Times New Roman" w:cs="Times New Roman"/>
          <w:sz w:val="24"/>
          <w:szCs w:val="24"/>
        </w:rPr>
        <w:t>imply their implementationwould utterly transform from</w:t>
      </w:r>
      <w:r w:rsidR="001344C3" w:rsidRPr="00047EB9">
        <w:rPr>
          <w:rFonts w:ascii="Times New Roman" w:hAnsi="Times New Roman" w:cs="Times New Roman"/>
          <w:sz w:val="24"/>
          <w:szCs w:val="24"/>
        </w:rPr>
        <w:t xml:space="preserve"> conventional</w:t>
      </w:r>
      <w:r w:rsidR="00337B06" w:rsidRPr="00047EB9">
        <w:rPr>
          <w:rFonts w:ascii="Times New Roman" w:hAnsi="Times New Roman" w:cs="Times New Roman"/>
          <w:sz w:val="24"/>
          <w:szCs w:val="24"/>
        </w:rPr>
        <w:t xml:space="preserve"> strategies</w:t>
      </w:r>
      <w:r w:rsidR="001344C3" w:rsidRPr="00047EB9">
        <w:rPr>
          <w:rFonts w:ascii="Times New Roman" w:hAnsi="Times New Roman" w:cs="Times New Roman"/>
          <w:sz w:val="24"/>
          <w:szCs w:val="24"/>
        </w:rPr>
        <w:t xml:space="preserve"> to </w:t>
      </w:r>
      <w:r w:rsidR="00CE2C5A" w:rsidRPr="00047EB9">
        <w:rPr>
          <w:rFonts w:ascii="Times New Roman" w:hAnsi="Times New Roman" w:cs="Times New Roman"/>
          <w:sz w:val="24"/>
          <w:szCs w:val="24"/>
        </w:rPr>
        <w:t>com</w:t>
      </w:r>
      <w:r w:rsidR="00337B06" w:rsidRPr="00047EB9">
        <w:rPr>
          <w:rFonts w:ascii="Times New Roman" w:hAnsi="Times New Roman" w:cs="Times New Roman"/>
          <w:sz w:val="24"/>
          <w:szCs w:val="24"/>
        </w:rPr>
        <w:t>pletely green HRM only, but to a certain level of environmental protections</w:t>
      </w:r>
      <w:r w:rsidR="001344C3" w:rsidRPr="00047EB9">
        <w:rPr>
          <w:rFonts w:ascii="Times New Roman" w:hAnsi="Times New Roman" w:cs="Times New Roman"/>
          <w:sz w:val="24"/>
          <w:szCs w:val="24"/>
        </w:rPr>
        <w:t xml:space="preserve"> (Yang, </w:t>
      </w:r>
      <w:r w:rsidR="00CE2C5A" w:rsidRPr="00047EB9">
        <w:rPr>
          <w:rFonts w:ascii="Times New Roman" w:hAnsi="Times New Roman" w:cs="Times New Roman"/>
          <w:sz w:val="24"/>
          <w:szCs w:val="24"/>
        </w:rPr>
        <w:t>2017).</w:t>
      </w:r>
    </w:p>
    <w:p w:rsidR="0043313D" w:rsidRPr="00047EB9" w:rsidRDefault="0043313D" w:rsidP="005E5200">
      <w:pPr>
        <w:pStyle w:val="NoSpacing"/>
        <w:spacing w:after="160" w:line="360" w:lineRule="auto"/>
        <w:jc w:val="both"/>
        <w:rPr>
          <w:rFonts w:ascii="Times New Roman" w:hAnsi="Times New Roman" w:cs="Times New Roman"/>
          <w:sz w:val="24"/>
          <w:szCs w:val="24"/>
        </w:rPr>
      </w:pPr>
      <w:r w:rsidRPr="00047EB9">
        <w:rPr>
          <w:rFonts w:ascii="Times New Roman" w:hAnsi="Times New Roman" w:cs="Times New Roman"/>
          <w:sz w:val="24"/>
          <w:szCs w:val="24"/>
        </w:rPr>
        <w:t>The rate at which environmental degradation and depletion of resources</w:t>
      </w:r>
      <w:r w:rsidR="00DC4A98">
        <w:rPr>
          <w:rFonts w:ascii="Times New Roman" w:hAnsi="Times New Roman" w:cs="Times New Roman"/>
          <w:sz w:val="24"/>
          <w:szCs w:val="24"/>
        </w:rPr>
        <w:t xml:space="preserve"> through the use of some unrecyclable materials in human resources practice in most of the organisations </w:t>
      </w:r>
      <w:r w:rsidRPr="00047EB9">
        <w:rPr>
          <w:rFonts w:ascii="Times New Roman" w:hAnsi="Times New Roman" w:cs="Times New Roman"/>
          <w:sz w:val="24"/>
          <w:szCs w:val="24"/>
        </w:rPr>
        <w:t>worldwide are b</w:t>
      </w:r>
      <w:r w:rsidR="00337B06" w:rsidRPr="00047EB9">
        <w:rPr>
          <w:rFonts w:ascii="Times New Roman" w:hAnsi="Times New Roman" w:cs="Times New Roman"/>
          <w:sz w:val="24"/>
          <w:szCs w:val="24"/>
        </w:rPr>
        <w:t>ecoming alarming in recent year. It is now very essential for businesses</w:t>
      </w:r>
      <w:r w:rsidRPr="00047EB9">
        <w:rPr>
          <w:rFonts w:ascii="Times New Roman" w:hAnsi="Times New Roman" w:cs="Times New Roman"/>
          <w:sz w:val="24"/>
          <w:szCs w:val="24"/>
        </w:rPr>
        <w:t xml:space="preserve"> to act towards the environment responsibly and behave socially by achieving their economic goals</w:t>
      </w:r>
      <w:sdt>
        <w:sdtPr>
          <w:rPr>
            <w:rFonts w:ascii="Times New Roman" w:hAnsi="Times New Roman" w:cs="Times New Roman"/>
            <w:sz w:val="24"/>
            <w:szCs w:val="24"/>
          </w:rPr>
          <w:id w:val="-978831531"/>
          <w:citation/>
        </w:sdtPr>
        <w:sdtContent>
          <w:r w:rsidR="00F32F76" w:rsidRPr="00047EB9">
            <w:rPr>
              <w:rFonts w:ascii="Times New Roman" w:hAnsi="Times New Roman" w:cs="Times New Roman"/>
              <w:sz w:val="24"/>
              <w:szCs w:val="24"/>
            </w:rPr>
            <w:fldChar w:fldCharType="begin"/>
          </w:r>
          <w:r w:rsidRPr="00047EB9">
            <w:rPr>
              <w:rFonts w:ascii="Times New Roman" w:hAnsi="Times New Roman" w:cs="Times New Roman"/>
              <w:sz w:val="24"/>
              <w:szCs w:val="24"/>
              <w:lang w:val="en-US"/>
            </w:rPr>
            <w:instrText xml:space="preserve"> CITATION Gup18 \l 1033 </w:instrText>
          </w:r>
          <w:r w:rsidR="00F32F76" w:rsidRPr="00047EB9">
            <w:rPr>
              <w:rFonts w:ascii="Times New Roman" w:hAnsi="Times New Roman" w:cs="Times New Roman"/>
              <w:sz w:val="24"/>
              <w:szCs w:val="24"/>
            </w:rPr>
            <w:fldChar w:fldCharType="separate"/>
          </w:r>
          <w:r w:rsidRPr="00047EB9">
            <w:rPr>
              <w:rFonts w:ascii="Times New Roman" w:hAnsi="Times New Roman" w:cs="Times New Roman"/>
              <w:noProof/>
              <w:sz w:val="24"/>
              <w:szCs w:val="24"/>
              <w:lang w:val="en-US"/>
            </w:rPr>
            <w:t xml:space="preserve"> (Gupta, Dangayach, Singh, Meena, &amp; Rao, 2018)</w:t>
          </w:r>
          <w:r w:rsidR="00F32F76" w:rsidRPr="00047EB9">
            <w:rPr>
              <w:rFonts w:ascii="Times New Roman" w:hAnsi="Times New Roman" w:cs="Times New Roman"/>
              <w:sz w:val="24"/>
              <w:szCs w:val="24"/>
            </w:rPr>
            <w:fldChar w:fldCharType="end"/>
          </w:r>
        </w:sdtContent>
      </w:sdt>
      <w:r w:rsidR="00337B06" w:rsidRPr="00047EB9">
        <w:rPr>
          <w:rFonts w:ascii="Times New Roman" w:hAnsi="Times New Roman" w:cs="Times New Roman"/>
          <w:sz w:val="24"/>
          <w:szCs w:val="24"/>
        </w:rPr>
        <w:t>. A firm</w:t>
      </w:r>
      <w:r w:rsidRPr="00047EB9">
        <w:rPr>
          <w:rFonts w:ascii="Times New Roman" w:hAnsi="Times New Roman" w:cs="Times New Roman"/>
          <w:sz w:val="24"/>
          <w:szCs w:val="24"/>
        </w:rPr>
        <w:t xml:space="preserve"> is considered socially responsible when implementing corporate strategies to reduce the adverse effect of its operation on the environment, health, and society's safety</w:t>
      </w:r>
      <w:sdt>
        <w:sdtPr>
          <w:rPr>
            <w:rFonts w:ascii="Times New Roman" w:hAnsi="Times New Roman" w:cs="Times New Roman"/>
            <w:sz w:val="24"/>
            <w:szCs w:val="24"/>
          </w:rPr>
          <w:id w:val="1739523805"/>
          <w:citation/>
        </w:sdtPr>
        <w:sdtContent>
          <w:r w:rsidR="00F32F76" w:rsidRPr="00047EB9">
            <w:rPr>
              <w:rFonts w:ascii="Times New Roman" w:hAnsi="Times New Roman" w:cs="Times New Roman"/>
              <w:sz w:val="24"/>
              <w:szCs w:val="24"/>
            </w:rPr>
            <w:fldChar w:fldCharType="begin"/>
          </w:r>
          <w:r w:rsidRPr="00047EB9">
            <w:rPr>
              <w:rFonts w:ascii="Times New Roman" w:hAnsi="Times New Roman" w:cs="Times New Roman"/>
              <w:sz w:val="24"/>
              <w:szCs w:val="24"/>
              <w:lang w:val="en-US"/>
            </w:rPr>
            <w:instrText xml:space="preserve"> CITATION Inn21 \l 1033 </w:instrText>
          </w:r>
          <w:r w:rsidR="00F32F76" w:rsidRPr="00047EB9">
            <w:rPr>
              <w:rFonts w:ascii="Times New Roman" w:hAnsi="Times New Roman" w:cs="Times New Roman"/>
              <w:sz w:val="24"/>
              <w:szCs w:val="24"/>
            </w:rPr>
            <w:fldChar w:fldCharType="separate"/>
          </w:r>
          <w:r w:rsidRPr="00047EB9">
            <w:rPr>
              <w:rFonts w:ascii="Times New Roman" w:hAnsi="Times New Roman" w:cs="Times New Roman"/>
              <w:noProof/>
              <w:sz w:val="24"/>
              <w:szCs w:val="24"/>
              <w:lang w:val="en-US"/>
            </w:rPr>
            <w:t xml:space="preserve"> (Innocent, Yaw, &amp; Ebenezer, 2021)</w:t>
          </w:r>
          <w:r w:rsidR="00F32F76" w:rsidRPr="00047EB9">
            <w:rPr>
              <w:rFonts w:ascii="Times New Roman" w:hAnsi="Times New Roman" w:cs="Times New Roman"/>
              <w:sz w:val="24"/>
              <w:szCs w:val="24"/>
            </w:rPr>
            <w:fldChar w:fldCharType="end"/>
          </w:r>
        </w:sdtContent>
      </w:sdt>
      <w:r w:rsidRPr="00047EB9">
        <w:rPr>
          <w:rFonts w:ascii="Times New Roman" w:hAnsi="Times New Roman" w:cs="Times New Roman"/>
          <w:sz w:val="24"/>
          <w:szCs w:val="24"/>
        </w:rPr>
        <w:t>. Although managing a sustainable corporate environment is a complex task that is considered one of the critical challenges organisations faced</w:t>
      </w:r>
      <w:sdt>
        <w:sdtPr>
          <w:rPr>
            <w:rFonts w:ascii="Times New Roman" w:hAnsi="Times New Roman" w:cs="Times New Roman"/>
            <w:sz w:val="24"/>
            <w:szCs w:val="24"/>
          </w:rPr>
          <w:id w:val="-544595601"/>
          <w:citation/>
        </w:sdtPr>
        <w:sdtContent>
          <w:r w:rsidR="00F32F76" w:rsidRPr="00047EB9">
            <w:rPr>
              <w:rFonts w:ascii="Times New Roman" w:hAnsi="Times New Roman" w:cs="Times New Roman"/>
              <w:sz w:val="24"/>
              <w:szCs w:val="24"/>
            </w:rPr>
            <w:fldChar w:fldCharType="begin"/>
          </w:r>
          <w:r w:rsidRPr="00047EB9">
            <w:rPr>
              <w:rFonts w:ascii="Times New Roman" w:hAnsi="Times New Roman" w:cs="Times New Roman"/>
              <w:sz w:val="24"/>
              <w:szCs w:val="24"/>
              <w:lang w:val="en-US"/>
            </w:rPr>
            <w:instrText xml:space="preserve"> CITATION Dub15 \l 1033 </w:instrText>
          </w:r>
          <w:r w:rsidR="00F32F76" w:rsidRPr="00047EB9">
            <w:rPr>
              <w:rFonts w:ascii="Times New Roman" w:hAnsi="Times New Roman" w:cs="Times New Roman"/>
              <w:sz w:val="24"/>
              <w:szCs w:val="24"/>
            </w:rPr>
            <w:fldChar w:fldCharType="separate"/>
          </w:r>
          <w:r w:rsidRPr="00047EB9">
            <w:rPr>
              <w:rFonts w:ascii="Times New Roman" w:hAnsi="Times New Roman" w:cs="Times New Roman"/>
              <w:noProof/>
              <w:sz w:val="24"/>
              <w:szCs w:val="24"/>
              <w:lang w:val="en-US"/>
            </w:rPr>
            <w:t xml:space="preserve"> (Dubey, Gunasekaran, &amp; Chakrabarty, 2015)</w:t>
          </w:r>
          <w:r w:rsidR="00F32F76" w:rsidRPr="00047EB9">
            <w:rPr>
              <w:rFonts w:ascii="Times New Roman" w:hAnsi="Times New Roman" w:cs="Times New Roman"/>
              <w:sz w:val="24"/>
              <w:szCs w:val="24"/>
            </w:rPr>
            <w:fldChar w:fldCharType="end"/>
          </w:r>
        </w:sdtContent>
      </w:sdt>
      <w:r w:rsidRPr="00047EB9">
        <w:rPr>
          <w:rFonts w:ascii="Times New Roman" w:hAnsi="Times New Roman" w:cs="Times New Roman"/>
          <w:sz w:val="24"/>
          <w:szCs w:val="24"/>
        </w:rPr>
        <w:t>. Green h</w:t>
      </w:r>
      <w:r w:rsidR="00337B06" w:rsidRPr="00047EB9">
        <w:rPr>
          <w:rFonts w:ascii="Times New Roman" w:hAnsi="Times New Roman" w:cs="Times New Roman"/>
          <w:sz w:val="24"/>
          <w:szCs w:val="24"/>
        </w:rPr>
        <w:t>uman resources management is very important</w:t>
      </w:r>
      <w:r w:rsidRPr="00047EB9">
        <w:rPr>
          <w:rFonts w:ascii="Times New Roman" w:hAnsi="Times New Roman" w:cs="Times New Roman"/>
          <w:sz w:val="24"/>
          <w:szCs w:val="24"/>
        </w:rPr>
        <w:t xml:space="preserve"> in pursuing business practice for environmental sustainability to achieve ef</w:t>
      </w:r>
      <w:r w:rsidR="00337B06" w:rsidRPr="00047EB9">
        <w:rPr>
          <w:rFonts w:ascii="Times New Roman" w:hAnsi="Times New Roman" w:cs="Times New Roman"/>
          <w:sz w:val="24"/>
          <w:szCs w:val="24"/>
        </w:rPr>
        <w:t>ficiency and reduce waste. Organizations</w:t>
      </w:r>
      <w:r w:rsidRPr="00047EB9">
        <w:rPr>
          <w:rFonts w:ascii="Times New Roman" w:hAnsi="Times New Roman" w:cs="Times New Roman"/>
          <w:sz w:val="24"/>
          <w:szCs w:val="24"/>
        </w:rPr>
        <w:t xml:space="preserve"> that desired to achieve environmental sensitivity, efficient resources, and social responsibility demonstrate a unique pattern</w:t>
      </w:r>
      <w:r w:rsidR="00337B06" w:rsidRPr="00047EB9">
        <w:rPr>
          <w:rFonts w:ascii="Times New Roman" w:hAnsi="Times New Roman" w:cs="Times New Roman"/>
          <w:sz w:val="24"/>
          <w:szCs w:val="24"/>
        </w:rPr>
        <w:t xml:space="preserve"> of operation</w:t>
      </w:r>
      <w:r w:rsidRPr="00047EB9">
        <w:rPr>
          <w:rFonts w:ascii="Times New Roman" w:hAnsi="Times New Roman" w:cs="Times New Roman"/>
          <w:sz w:val="24"/>
          <w:szCs w:val="24"/>
        </w:rPr>
        <w:t>.</w:t>
      </w:r>
    </w:p>
    <w:p w:rsidR="0043313D" w:rsidRPr="00047EB9" w:rsidRDefault="0043313D" w:rsidP="005E5200">
      <w:pPr>
        <w:pStyle w:val="NoSpacing"/>
        <w:spacing w:after="160" w:line="360" w:lineRule="auto"/>
        <w:jc w:val="both"/>
        <w:rPr>
          <w:rFonts w:ascii="Times New Roman" w:hAnsi="Times New Roman" w:cs="Times New Roman"/>
          <w:sz w:val="24"/>
          <w:szCs w:val="24"/>
        </w:rPr>
      </w:pPr>
      <w:r w:rsidRPr="00047EB9">
        <w:rPr>
          <w:rFonts w:ascii="Times New Roman" w:hAnsi="Times New Roman" w:cs="Times New Roman"/>
          <w:sz w:val="24"/>
          <w:szCs w:val="24"/>
        </w:rPr>
        <w:t>A global increase in business challenges and sustainability have forced many businesses across the globe to engage in r</w:t>
      </w:r>
      <w:r w:rsidR="00337B06" w:rsidRPr="00047EB9">
        <w:rPr>
          <w:rFonts w:ascii="Times New Roman" w:hAnsi="Times New Roman" w:cs="Times New Roman"/>
          <w:sz w:val="24"/>
          <w:szCs w:val="24"/>
        </w:rPr>
        <w:t>esearches that are fit</w:t>
      </w:r>
      <w:r w:rsidRPr="00047EB9">
        <w:rPr>
          <w:rFonts w:ascii="Times New Roman" w:hAnsi="Times New Roman" w:cs="Times New Roman"/>
          <w:sz w:val="24"/>
          <w:szCs w:val="24"/>
        </w:rPr>
        <w:t xml:space="preserve"> for identifying the best and most trending strategies </w:t>
      </w:r>
      <w:r w:rsidRPr="00047EB9">
        <w:rPr>
          <w:rFonts w:ascii="Times New Roman" w:hAnsi="Times New Roman" w:cs="Times New Roman"/>
          <w:sz w:val="24"/>
          <w:szCs w:val="24"/>
        </w:rPr>
        <w:lastRenderedPageBreak/>
        <w:t>available for implementation towards gaining a susta</w:t>
      </w:r>
      <w:r w:rsidR="00337B06" w:rsidRPr="00047EB9">
        <w:rPr>
          <w:rFonts w:ascii="Times New Roman" w:hAnsi="Times New Roman" w:cs="Times New Roman"/>
          <w:sz w:val="24"/>
          <w:szCs w:val="24"/>
        </w:rPr>
        <w:t>inable competitive market. One of</w:t>
      </w:r>
      <w:r w:rsidRPr="00047EB9">
        <w:rPr>
          <w:rFonts w:ascii="Times New Roman" w:hAnsi="Times New Roman" w:cs="Times New Roman"/>
          <w:sz w:val="24"/>
          <w:szCs w:val="24"/>
        </w:rPr>
        <w:t xml:space="preserve"> these strategies is green h</w:t>
      </w:r>
      <w:r w:rsidR="00337B06" w:rsidRPr="00047EB9">
        <w:rPr>
          <w:rFonts w:ascii="Times New Roman" w:hAnsi="Times New Roman" w:cs="Times New Roman"/>
          <w:sz w:val="24"/>
          <w:szCs w:val="24"/>
        </w:rPr>
        <w:t xml:space="preserve">uman resource management </w:t>
      </w:r>
      <w:r w:rsidRPr="00047EB9">
        <w:rPr>
          <w:rFonts w:ascii="Times New Roman" w:hAnsi="Times New Roman" w:cs="Times New Roman"/>
          <w:sz w:val="24"/>
          <w:szCs w:val="24"/>
        </w:rPr>
        <w:t>which involves an organization concern towards their business environment.</w:t>
      </w:r>
    </w:p>
    <w:p w:rsidR="00202BFA" w:rsidRPr="00047EB9" w:rsidRDefault="00A53ABD" w:rsidP="00047EB9">
      <w:pPr>
        <w:autoSpaceDE w:val="0"/>
        <w:autoSpaceDN w:val="0"/>
        <w:adjustRightInd w:val="0"/>
        <w:spacing w:line="360" w:lineRule="auto"/>
        <w:jc w:val="both"/>
        <w:rPr>
          <w:rFonts w:ascii="Times New Roman" w:hAnsi="Times New Roman" w:cs="Times New Roman"/>
          <w:sz w:val="24"/>
          <w:szCs w:val="24"/>
        </w:rPr>
      </w:pPr>
      <w:r w:rsidRPr="00047EB9">
        <w:rPr>
          <w:rFonts w:ascii="Times New Roman" w:hAnsi="Times New Roman" w:cs="Times New Roman"/>
          <w:color w:val="000000"/>
          <w:sz w:val="24"/>
          <w:szCs w:val="24"/>
        </w:rPr>
        <w:t>Many countries of the world including Nigeria are currently implement Green HRM as a strategy to create sustainable competitive advantage (</w:t>
      </w:r>
      <w:r w:rsidRPr="00047EB9">
        <w:rPr>
          <w:rFonts w:ascii="Times New Roman" w:hAnsi="Times New Roman" w:cs="Times New Roman"/>
          <w:noProof/>
          <w:color w:val="000000"/>
          <w:sz w:val="24"/>
          <w:szCs w:val="24"/>
        </w:rPr>
        <w:t>I</w:t>
      </w:r>
      <w:r w:rsidR="00FC2985" w:rsidRPr="00047EB9">
        <w:rPr>
          <w:rFonts w:ascii="Times New Roman" w:hAnsi="Times New Roman" w:cs="Times New Roman"/>
          <w:noProof/>
          <w:color w:val="000000"/>
          <w:sz w:val="24"/>
          <w:szCs w:val="24"/>
        </w:rPr>
        <w:t>nnocent, Yaw, &amp; Ebenezer , 2021</w:t>
      </w:r>
      <w:r w:rsidRPr="00047EB9">
        <w:rPr>
          <w:rFonts w:ascii="Times New Roman" w:hAnsi="Times New Roman" w:cs="Times New Roman"/>
          <w:color w:val="000000"/>
          <w:sz w:val="24"/>
          <w:szCs w:val="24"/>
        </w:rPr>
        <w:t>) through good organ</w:t>
      </w:r>
      <w:r w:rsidRPr="00047EB9">
        <w:rPr>
          <w:rFonts w:ascii="Times New Roman" w:hAnsi="Times New Roman" w:cs="Times New Roman"/>
          <w:color w:val="000000"/>
          <w:sz w:val="24"/>
          <w:szCs w:val="24"/>
        </w:rPr>
        <w:softHyphen/>
        <w:t>izational environm</w:t>
      </w:r>
      <w:r w:rsidR="00FC2985" w:rsidRPr="00047EB9">
        <w:rPr>
          <w:rFonts w:ascii="Times New Roman" w:hAnsi="Times New Roman" w:cs="Times New Roman"/>
          <w:color w:val="000000"/>
          <w:sz w:val="24"/>
          <w:szCs w:val="24"/>
        </w:rPr>
        <w:t>ental performance</w:t>
      </w:r>
      <w:r w:rsidR="0075411F" w:rsidRPr="00047EB9">
        <w:rPr>
          <w:rFonts w:ascii="Times New Roman" w:hAnsi="Times New Roman" w:cs="Times New Roman"/>
          <w:color w:val="000000"/>
          <w:sz w:val="24"/>
          <w:szCs w:val="24"/>
        </w:rPr>
        <w:t>s</w:t>
      </w:r>
      <w:r w:rsidRPr="00047EB9">
        <w:rPr>
          <w:rFonts w:ascii="Times New Roman" w:hAnsi="Times New Roman" w:cs="Times New Roman"/>
          <w:color w:val="000000"/>
          <w:sz w:val="24"/>
          <w:szCs w:val="24"/>
        </w:rPr>
        <w:t xml:space="preserve">. </w:t>
      </w:r>
      <w:r w:rsidR="00202BFA" w:rsidRPr="00047EB9">
        <w:rPr>
          <w:rFonts w:ascii="Times New Roman" w:hAnsi="Times New Roman" w:cs="Times New Roman"/>
          <w:sz w:val="24"/>
          <w:szCs w:val="24"/>
        </w:rPr>
        <w:t>The</w:t>
      </w:r>
      <w:r w:rsidR="0060418F" w:rsidRPr="00047EB9">
        <w:rPr>
          <w:rFonts w:ascii="Times New Roman" w:hAnsi="Times New Roman" w:cs="Times New Roman"/>
          <w:sz w:val="24"/>
          <w:szCs w:val="24"/>
        </w:rPr>
        <w:t xml:space="preserve">refore </w:t>
      </w:r>
      <w:r w:rsidR="00202BFA" w:rsidRPr="00047EB9">
        <w:rPr>
          <w:rFonts w:ascii="Times New Roman" w:hAnsi="Times New Roman" w:cs="Times New Roman"/>
          <w:sz w:val="24"/>
          <w:szCs w:val="24"/>
        </w:rPr>
        <w:t xml:space="preserve">this </w:t>
      </w:r>
      <w:r w:rsidR="0060418F" w:rsidRPr="00047EB9">
        <w:rPr>
          <w:rFonts w:ascii="Times New Roman" w:hAnsi="Times New Roman" w:cs="Times New Roman"/>
          <w:sz w:val="24"/>
          <w:szCs w:val="24"/>
        </w:rPr>
        <w:t xml:space="preserve">becomes imperative </w:t>
      </w:r>
      <w:r w:rsidR="00202BFA" w:rsidRPr="00047EB9">
        <w:rPr>
          <w:rFonts w:ascii="Times New Roman" w:hAnsi="Times New Roman" w:cs="Times New Roman"/>
          <w:sz w:val="24"/>
          <w:szCs w:val="24"/>
        </w:rPr>
        <w:t>to investigate the effect of green human resources management on organizational performance in Kwara State</w:t>
      </w:r>
      <w:r w:rsidR="00233413">
        <w:rPr>
          <w:rFonts w:ascii="Times New Roman" w:hAnsi="Times New Roman" w:cs="Times New Roman"/>
          <w:sz w:val="24"/>
          <w:szCs w:val="24"/>
        </w:rPr>
        <w:t>, Nigeria.</w:t>
      </w:r>
    </w:p>
    <w:p w:rsidR="00291CA2" w:rsidRPr="00047EB9" w:rsidRDefault="0043313D" w:rsidP="005E5200">
      <w:pPr>
        <w:pStyle w:val="NoSpacing"/>
        <w:spacing w:after="160"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Statement of the Problem</w:t>
      </w:r>
    </w:p>
    <w:p w:rsidR="00E52C28" w:rsidRDefault="00291CA2" w:rsidP="00047EB9">
      <w:pPr>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t>In the Nigeria case, many manufacturing companies’ takes less cognizance of their environment with most of the companies are situated in the residential area (</w:t>
      </w:r>
      <w:proofErr w:type="spellStart"/>
      <w:r w:rsidRPr="00047EB9">
        <w:rPr>
          <w:rFonts w:ascii="Times New Roman" w:hAnsi="Times New Roman" w:cs="Times New Roman"/>
          <w:sz w:val="24"/>
          <w:szCs w:val="24"/>
        </w:rPr>
        <w:t>Osuagwu</w:t>
      </w:r>
      <w:proofErr w:type="spellEnd"/>
      <w:r w:rsidRPr="00047EB9">
        <w:rPr>
          <w:rFonts w:ascii="Times New Roman" w:hAnsi="Times New Roman" w:cs="Times New Roman"/>
          <w:sz w:val="24"/>
          <w:szCs w:val="24"/>
        </w:rPr>
        <w:t>, 2006). On different occasion, residents of such environment have been complained about a bitter expression on the distortions and pollutions that most of these companies have caused to their environment during the course of implementing its recruitment, selection and training exercises (</w:t>
      </w:r>
      <w:proofErr w:type="spellStart"/>
      <w:r w:rsidRPr="00047EB9">
        <w:rPr>
          <w:rFonts w:ascii="Times New Roman" w:hAnsi="Times New Roman" w:cs="Times New Roman"/>
          <w:sz w:val="24"/>
          <w:szCs w:val="24"/>
        </w:rPr>
        <w:t>Ihonvbere</w:t>
      </w:r>
      <w:proofErr w:type="spellEnd"/>
      <w:r w:rsidRPr="00047EB9">
        <w:rPr>
          <w:rFonts w:ascii="Times New Roman" w:hAnsi="Times New Roman" w:cs="Times New Roman"/>
          <w:sz w:val="24"/>
          <w:szCs w:val="24"/>
        </w:rPr>
        <w:t>, 1994).</w:t>
      </w:r>
    </w:p>
    <w:p w:rsidR="00291CA2" w:rsidRPr="00047EB9" w:rsidRDefault="00291CA2" w:rsidP="00047EB9">
      <w:pPr>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t xml:space="preserve"> </w:t>
      </w:r>
      <w:r w:rsidR="001F6586" w:rsidRPr="001F6586">
        <w:rPr>
          <w:rFonts w:ascii="Times New Roman" w:hAnsi="Times New Roman" w:cs="Times New Roman"/>
          <w:sz w:val="24"/>
          <w:szCs w:val="24"/>
        </w:rPr>
        <w:t xml:space="preserve">In recent </w:t>
      </w:r>
      <w:r w:rsidR="001F6586">
        <w:rPr>
          <w:rFonts w:ascii="Times New Roman" w:hAnsi="Times New Roman" w:cs="Times New Roman"/>
          <w:sz w:val="24"/>
          <w:szCs w:val="24"/>
        </w:rPr>
        <w:t>years,</w:t>
      </w:r>
      <w:r w:rsidR="001F6586" w:rsidRPr="001F6586">
        <w:rPr>
          <w:rFonts w:ascii="Times New Roman" w:hAnsi="Times New Roman" w:cs="Times New Roman"/>
          <w:sz w:val="24"/>
          <w:szCs w:val="24"/>
        </w:rPr>
        <w:t xml:space="preserve"> environmental protection has emerged as one of the most urgent concerns all over the world. Preserving the natural eco-system and its resources for future generations has thus paused as a significant issue on the agenda of policy makers and managers (Howard-Grenville et al., 2014). This issue has produced more pressure and promoted business organizations to develop and apply green management by adopting environmentally friendly practices and procedures (Prasad, 2013). To achieve this development many organizations attempt to create and deploy a formal environment management system. This system has been assured as one of the most valuable keys to achieve sustainable development since 1990s (Chan, 2011).</w:t>
      </w:r>
    </w:p>
    <w:p w:rsidR="001F6586" w:rsidRDefault="00291CA2" w:rsidP="00047EB9">
      <w:pPr>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t>The adopted GHRM components for the study including recruitment, training, induction, compensation and employees’ relation. All these factors as sub-constructs of GHRM would be examined while mediating its effects on environmental sustainability and business competitive advantage.</w:t>
      </w:r>
    </w:p>
    <w:p w:rsidR="00291CA2" w:rsidRPr="00047EB9" w:rsidRDefault="001F6586" w:rsidP="00047EB9">
      <w:pPr>
        <w:spacing w:line="360" w:lineRule="auto"/>
        <w:jc w:val="both"/>
        <w:rPr>
          <w:rFonts w:ascii="Times New Roman" w:hAnsi="Times New Roman" w:cs="Times New Roman"/>
          <w:sz w:val="24"/>
          <w:szCs w:val="24"/>
        </w:rPr>
      </w:pPr>
      <w:r w:rsidRPr="001F6586">
        <w:rPr>
          <w:rFonts w:ascii="Times New Roman" w:hAnsi="Times New Roman" w:cs="Times New Roman"/>
          <w:sz w:val="24"/>
          <w:szCs w:val="24"/>
        </w:rPr>
        <w:t xml:space="preserve"> In </w:t>
      </w:r>
      <w:r>
        <w:rPr>
          <w:rFonts w:ascii="Times New Roman" w:hAnsi="Times New Roman" w:cs="Times New Roman"/>
          <w:sz w:val="24"/>
          <w:szCs w:val="24"/>
        </w:rPr>
        <w:t>Nigeria of today</w:t>
      </w:r>
      <w:r w:rsidRPr="001F6586">
        <w:rPr>
          <w:rFonts w:ascii="Times New Roman" w:hAnsi="Times New Roman" w:cs="Times New Roman"/>
          <w:sz w:val="24"/>
          <w:szCs w:val="24"/>
        </w:rPr>
        <w:t>, GHRM is under researched area, although green o</w:t>
      </w:r>
      <w:r>
        <w:rPr>
          <w:rFonts w:ascii="Times New Roman" w:hAnsi="Times New Roman" w:cs="Times New Roman"/>
          <w:sz w:val="24"/>
          <w:szCs w:val="24"/>
        </w:rPr>
        <w:t>rganizations are the need of this</w:t>
      </w:r>
      <w:r w:rsidRPr="001F6586">
        <w:rPr>
          <w:rFonts w:ascii="Times New Roman" w:hAnsi="Times New Roman" w:cs="Times New Roman"/>
          <w:sz w:val="24"/>
          <w:szCs w:val="24"/>
        </w:rPr>
        <w:t xml:space="preserve"> </w:t>
      </w:r>
      <w:r>
        <w:rPr>
          <w:rFonts w:ascii="Times New Roman" w:hAnsi="Times New Roman" w:cs="Times New Roman"/>
          <w:sz w:val="24"/>
          <w:szCs w:val="24"/>
        </w:rPr>
        <w:t>present era</w:t>
      </w:r>
      <w:r w:rsidRPr="001F6586">
        <w:rPr>
          <w:rFonts w:ascii="Times New Roman" w:hAnsi="Times New Roman" w:cs="Times New Roman"/>
          <w:sz w:val="24"/>
          <w:szCs w:val="24"/>
        </w:rPr>
        <w:t xml:space="preserve">. Hence, it has become important to explore GHRM in </w:t>
      </w:r>
      <w:r>
        <w:rPr>
          <w:rFonts w:ascii="Times New Roman" w:hAnsi="Times New Roman" w:cs="Times New Roman"/>
          <w:sz w:val="24"/>
          <w:szCs w:val="24"/>
        </w:rPr>
        <w:t>Nigeria</w:t>
      </w:r>
      <w:r w:rsidRPr="001F6586">
        <w:rPr>
          <w:rFonts w:ascii="Times New Roman" w:hAnsi="Times New Roman" w:cs="Times New Roman"/>
          <w:sz w:val="24"/>
          <w:szCs w:val="24"/>
        </w:rPr>
        <w:t xml:space="preserve"> as there is a </w:t>
      </w:r>
      <w:r w:rsidRPr="001F6586">
        <w:rPr>
          <w:rFonts w:ascii="Times New Roman" w:hAnsi="Times New Roman" w:cs="Times New Roman"/>
          <w:sz w:val="24"/>
          <w:szCs w:val="24"/>
        </w:rPr>
        <w:lastRenderedPageBreak/>
        <w:t xml:space="preserve">research gap in this area. This gap in literature necessitates the research to be conducted. So, the objective of this study is to highlight the importance of greening the human resource management </w:t>
      </w:r>
      <w:r>
        <w:rPr>
          <w:rFonts w:ascii="Times New Roman" w:hAnsi="Times New Roman" w:cs="Times New Roman"/>
          <w:sz w:val="24"/>
          <w:szCs w:val="24"/>
        </w:rPr>
        <w:t xml:space="preserve">practices </w:t>
      </w:r>
      <w:r w:rsidRPr="001F6586">
        <w:rPr>
          <w:rFonts w:ascii="Times New Roman" w:hAnsi="Times New Roman" w:cs="Times New Roman"/>
          <w:sz w:val="24"/>
          <w:szCs w:val="24"/>
        </w:rPr>
        <w:t xml:space="preserve">and investigate the impact of such green practices </w:t>
      </w:r>
      <w:r>
        <w:rPr>
          <w:rFonts w:ascii="Times New Roman" w:hAnsi="Times New Roman" w:cs="Times New Roman"/>
          <w:sz w:val="24"/>
          <w:szCs w:val="24"/>
        </w:rPr>
        <w:t xml:space="preserve">such as </w:t>
      </w:r>
      <w:r w:rsidRPr="001F6586">
        <w:rPr>
          <w:rFonts w:ascii="Times New Roman" w:hAnsi="Times New Roman" w:cs="Times New Roman"/>
          <w:sz w:val="24"/>
          <w:szCs w:val="24"/>
        </w:rPr>
        <w:t xml:space="preserve">recruitment, training and development, and reward system on organizational environmental performance in </w:t>
      </w:r>
      <w:r>
        <w:rPr>
          <w:rFonts w:ascii="Times New Roman" w:hAnsi="Times New Roman" w:cs="Times New Roman"/>
          <w:sz w:val="24"/>
          <w:szCs w:val="24"/>
        </w:rPr>
        <w:t xml:space="preserve">Nigerian </w:t>
      </w:r>
      <w:r w:rsidRPr="001F6586">
        <w:rPr>
          <w:rFonts w:ascii="Times New Roman" w:hAnsi="Times New Roman" w:cs="Times New Roman"/>
          <w:sz w:val="24"/>
          <w:szCs w:val="24"/>
        </w:rPr>
        <w:t>healthcare sector</w:t>
      </w:r>
    </w:p>
    <w:p w:rsidR="00291CA2" w:rsidRPr="00047EB9" w:rsidRDefault="00291CA2" w:rsidP="005E5200">
      <w:pPr>
        <w:pStyle w:val="NoSpacing"/>
        <w:spacing w:after="160"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Objectives of the Research</w:t>
      </w:r>
    </w:p>
    <w:p w:rsidR="00291CA2" w:rsidRPr="00047EB9" w:rsidRDefault="00291CA2" w:rsidP="00047EB9">
      <w:pPr>
        <w:autoSpaceDE w:val="0"/>
        <w:autoSpaceDN w:val="0"/>
        <w:adjustRightInd w:val="0"/>
        <w:spacing w:line="360" w:lineRule="auto"/>
        <w:jc w:val="both"/>
        <w:rPr>
          <w:rFonts w:ascii="Times New Roman" w:hAnsi="Times New Roman" w:cs="Times New Roman"/>
          <w:color w:val="000000" w:themeColor="text1"/>
          <w:sz w:val="24"/>
          <w:szCs w:val="24"/>
        </w:rPr>
      </w:pPr>
      <w:r w:rsidRPr="00047EB9">
        <w:rPr>
          <w:rFonts w:ascii="Times New Roman" w:hAnsi="Times New Roman" w:cs="Times New Roman"/>
          <w:color w:val="000000" w:themeColor="text1"/>
          <w:sz w:val="24"/>
          <w:szCs w:val="24"/>
        </w:rPr>
        <w:t xml:space="preserve">The major objective of this study is to determine the effects of Green Human </w:t>
      </w:r>
      <w:r w:rsidR="00CA6301" w:rsidRPr="00047EB9">
        <w:rPr>
          <w:rFonts w:ascii="Times New Roman" w:hAnsi="Times New Roman" w:cs="Times New Roman"/>
          <w:color w:val="000000" w:themeColor="text1"/>
          <w:sz w:val="24"/>
          <w:szCs w:val="24"/>
        </w:rPr>
        <w:t>Resource Management on the performance of manufacturing firms in Kwara State, Nigeria</w:t>
      </w:r>
      <w:r w:rsidRPr="00047EB9">
        <w:rPr>
          <w:rFonts w:ascii="Times New Roman" w:hAnsi="Times New Roman" w:cs="Times New Roman"/>
          <w:color w:val="000000" w:themeColor="text1"/>
          <w:sz w:val="24"/>
          <w:szCs w:val="24"/>
        </w:rPr>
        <w:t>. The specific objectives of the study are to;</w:t>
      </w:r>
    </w:p>
    <w:p w:rsidR="00CA6301" w:rsidRPr="00047EB9" w:rsidRDefault="00291CA2" w:rsidP="005E5200">
      <w:pPr>
        <w:pStyle w:val="ListParagraph"/>
        <w:numPr>
          <w:ilvl w:val="0"/>
          <w:numId w:val="1"/>
        </w:numPr>
        <w:autoSpaceDE w:val="0"/>
        <w:autoSpaceDN w:val="0"/>
        <w:adjustRightInd w:val="0"/>
        <w:spacing w:after="160" w:line="360" w:lineRule="auto"/>
        <w:jc w:val="both"/>
        <w:rPr>
          <w:rFonts w:ascii="Times New Roman" w:hAnsi="Times New Roman" w:cs="Times New Roman"/>
          <w:sz w:val="24"/>
          <w:szCs w:val="24"/>
        </w:rPr>
      </w:pPr>
      <w:r w:rsidRPr="00047EB9">
        <w:rPr>
          <w:rFonts w:ascii="Times New Roman" w:hAnsi="Times New Roman" w:cs="Times New Roman"/>
          <w:color w:val="000000" w:themeColor="text1"/>
          <w:sz w:val="24"/>
          <w:szCs w:val="24"/>
        </w:rPr>
        <w:t xml:space="preserve">determine the </w:t>
      </w:r>
      <w:r w:rsidR="00E900BF">
        <w:rPr>
          <w:rFonts w:ascii="Times New Roman" w:hAnsi="Times New Roman" w:cs="Times New Roman"/>
          <w:color w:val="000000" w:themeColor="text1"/>
          <w:sz w:val="24"/>
          <w:szCs w:val="24"/>
        </w:rPr>
        <w:t>effect of</w:t>
      </w:r>
      <w:r w:rsidRPr="00047EB9">
        <w:rPr>
          <w:rFonts w:ascii="Times New Roman" w:hAnsi="Times New Roman" w:cs="Times New Roman"/>
          <w:color w:val="000000" w:themeColor="text1"/>
          <w:sz w:val="24"/>
          <w:szCs w:val="24"/>
        </w:rPr>
        <w:t xml:space="preserve"> green recruitment practices </w:t>
      </w:r>
      <w:r w:rsidR="00E900BF">
        <w:rPr>
          <w:rFonts w:ascii="Times New Roman" w:hAnsi="Times New Roman" w:cs="Times New Roman"/>
          <w:color w:val="000000" w:themeColor="text1"/>
          <w:sz w:val="24"/>
          <w:szCs w:val="24"/>
        </w:rPr>
        <w:t xml:space="preserve">on </w:t>
      </w:r>
      <w:r w:rsidR="00CA6301" w:rsidRPr="00047EB9">
        <w:rPr>
          <w:rFonts w:ascii="Times New Roman" w:hAnsi="Times New Roman" w:cs="Times New Roman"/>
          <w:color w:val="000000" w:themeColor="text1"/>
          <w:sz w:val="24"/>
          <w:szCs w:val="24"/>
        </w:rPr>
        <w:t xml:space="preserve">performance of manufacturing firms in Kwara State </w:t>
      </w:r>
    </w:p>
    <w:p w:rsidR="00CA6301" w:rsidRPr="00047EB9" w:rsidRDefault="00291CA2" w:rsidP="005E5200">
      <w:pPr>
        <w:pStyle w:val="ListParagraph"/>
        <w:numPr>
          <w:ilvl w:val="0"/>
          <w:numId w:val="1"/>
        </w:numPr>
        <w:autoSpaceDE w:val="0"/>
        <w:autoSpaceDN w:val="0"/>
        <w:adjustRightInd w:val="0"/>
        <w:spacing w:after="160" w:line="360" w:lineRule="auto"/>
        <w:jc w:val="both"/>
        <w:rPr>
          <w:rFonts w:ascii="Times New Roman" w:hAnsi="Times New Roman" w:cs="Times New Roman"/>
          <w:b/>
          <w:sz w:val="24"/>
          <w:szCs w:val="24"/>
        </w:rPr>
      </w:pPr>
      <w:r w:rsidRPr="00047EB9">
        <w:rPr>
          <w:rFonts w:ascii="Times New Roman" w:hAnsi="Times New Roman" w:cs="Times New Roman"/>
          <w:color w:val="000000" w:themeColor="text1"/>
          <w:sz w:val="24"/>
          <w:szCs w:val="24"/>
        </w:rPr>
        <w:t xml:space="preserve">investigate the effect of  green training and development on the </w:t>
      </w:r>
      <w:r w:rsidR="00CA6301" w:rsidRPr="00047EB9">
        <w:rPr>
          <w:rFonts w:ascii="Times New Roman" w:hAnsi="Times New Roman" w:cs="Times New Roman"/>
          <w:color w:val="000000" w:themeColor="text1"/>
          <w:sz w:val="24"/>
          <w:szCs w:val="24"/>
        </w:rPr>
        <w:t>performance of manufacturing firms in Kwara State</w:t>
      </w:r>
    </w:p>
    <w:p w:rsidR="00291CA2" w:rsidRPr="00047EB9" w:rsidRDefault="00291CA2" w:rsidP="00047EB9">
      <w:pPr>
        <w:autoSpaceDE w:val="0"/>
        <w:autoSpaceDN w:val="0"/>
        <w:adjustRightInd w:val="0"/>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Research Questions</w:t>
      </w:r>
    </w:p>
    <w:p w:rsidR="00291CA2" w:rsidRPr="00047EB9" w:rsidRDefault="00291CA2" w:rsidP="00047EB9">
      <w:pPr>
        <w:autoSpaceDE w:val="0"/>
        <w:autoSpaceDN w:val="0"/>
        <w:adjustRightInd w:val="0"/>
        <w:spacing w:line="360" w:lineRule="auto"/>
        <w:jc w:val="both"/>
        <w:rPr>
          <w:rFonts w:ascii="Times New Roman" w:hAnsi="Times New Roman" w:cs="Times New Roman"/>
          <w:iCs/>
          <w:sz w:val="24"/>
          <w:szCs w:val="24"/>
        </w:rPr>
      </w:pPr>
      <w:proofErr w:type="spellStart"/>
      <w:r w:rsidRPr="00047EB9">
        <w:rPr>
          <w:rFonts w:ascii="Times New Roman" w:hAnsi="Times New Roman" w:cs="Times New Roman"/>
          <w:color w:val="000000" w:themeColor="text1"/>
          <w:sz w:val="24"/>
          <w:szCs w:val="24"/>
        </w:rPr>
        <w:t>i</w:t>
      </w:r>
      <w:proofErr w:type="spellEnd"/>
      <w:r w:rsidRPr="00047EB9">
        <w:rPr>
          <w:rFonts w:ascii="Times New Roman" w:hAnsi="Times New Roman" w:cs="Times New Roman"/>
          <w:color w:val="000000" w:themeColor="text1"/>
          <w:sz w:val="24"/>
          <w:szCs w:val="24"/>
        </w:rPr>
        <w:t xml:space="preserve">. </w:t>
      </w:r>
      <w:r w:rsidRPr="00047EB9">
        <w:rPr>
          <w:rFonts w:ascii="Times New Roman" w:hAnsi="Times New Roman" w:cs="Times New Roman"/>
          <w:color w:val="000000" w:themeColor="text1"/>
          <w:sz w:val="24"/>
          <w:szCs w:val="24"/>
        </w:rPr>
        <w:tab/>
      </w:r>
      <w:r w:rsidRPr="00047EB9">
        <w:rPr>
          <w:rFonts w:ascii="Times New Roman" w:hAnsi="Times New Roman" w:cs="Times New Roman"/>
          <w:iCs/>
          <w:sz w:val="24"/>
          <w:szCs w:val="24"/>
        </w:rPr>
        <w:t>What are the effects of green recruitment prac</w:t>
      </w:r>
      <w:r w:rsidR="00C53703" w:rsidRPr="00047EB9">
        <w:rPr>
          <w:rFonts w:ascii="Times New Roman" w:hAnsi="Times New Roman" w:cs="Times New Roman"/>
          <w:iCs/>
          <w:sz w:val="24"/>
          <w:szCs w:val="24"/>
        </w:rPr>
        <w:t>tices on</w:t>
      </w:r>
      <w:r w:rsidR="00C53703" w:rsidRPr="00047EB9">
        <w:rPr>
          <w:rFonts w:ascii="Times New Roman" w:hAnsi="Times New Roman" w:cs="Times New Roman"/>
          <w:color w:val="000000" w:themeColor="text1"/>
          <w:sz w:val="24"/>
          <w:szCs w:val="24"/>
        </w:rPr>
        <w:t xml:space="preserve"> employee performance</w:t>
      </w:r>
      <w:r w:rsidRPr="00047EB9">
        <w:rPr>
          <w:rFonts w:ascii="Times New Roman" w:hAnsi="Times New Roman" w:cs="Times New Roman"/>
          <w:iCs/>
          <w:sz w:val="24"/>
          <w:szCs w:val="24"/>
        </w:rPr>
        <w:t xml:space="preserve">? </w:t>
      </w:r>
    </w:p>
    <w:p w:rsidR="00CA6301" w:rsidRPr="00047EB9" w:rsidRDefault="00291CA2" w:rsidP="00047EB9">
      <w:pPr>
        <w:autoSpaceDE w:val="0"/>
        <w:autoSpaceDN w:val="0"/>
        <w:adjustRightInd w:val="0"/>
        <w:spacing w:line="360" w:lineRule="auto"/>
        <w:jc w:val="both"/>
        <w:rPr>
          <w:rFonts w:ascii="Times New Roman" w:hAnsi="Times New Roman" w:cs="Times New Roman"/>
          <w:iCs/>
          <w:sz w:val="24"/>
          <w:szCs w:val="24"/>
        </w:rPr>
      </w:pPr>
      <w:r w:rsidRPr="00047EB9">
        <w:rPr>
          <w:rFonts w:ascii="Times New Roman" w:hAnsi="Times New Roman" w:cs="Times New Roman"/>
          <w:color w:val="000000" w:themeColor="text1"/>
          <w:sz w:val="24"/>
          <w:szCs w:val="24"/>
        </w:rPr>
        <w:t>ii.</w:t>
      </w:r>
      <w:r w:rsidRPr="00047EB9">
        <w:rPr>
          <w:rFonts w:ascii="Times New Roman" w:hAnsi="Times New Roman" w:cs="Times New Roman"/>
          <w:color w:val="000000" w:themeColor="text1"/>
          <w:sz w:val="24"/>
          <w:szCs w:val="24"/>
        </w:rPr>
        <w:tab/>
      </w:r>
      <w:r w:rsidRPr="00047EB9">
        <w:rPr>
          <w:rFonts w:ascii="Times New Roman" w:hAnsi="Times New Roman" w:cs="Times New Roman"/>
          <w:iCs/>
          <w:sz w:val="24"/>
          <w:szCs w:val="24"/>
        </w:rPr>
        <w:t xml:space="preserve">What are the effects of green training </w:t>
      </w:r>
      <w:r w:rsidR="00C53703" w:rsidRPr="00047EB9">
        <w:rPr>
          <w:rFonts w:ascii="Times New Roman" w:hAnsi="Times New Roman" w:cs="Times New Roman"/>
          <w:iCs/>
          <w:sz w:val="24"/>
          <w:szCs w:val="24"/>
        </w:rPr>
        <w:t>and development practices on employee</w:t>
      </w:r>
      <w:r w:rsidR="00C53703" w:rsidRPr="00047EB9">
        <w:rPr>
          <w:rFonts w:ascii="Times New Roman" w:hAnsi="Times New Roman" w:cs="Times New Roman"/>
          <w:color w:val="000000" w:themeColor="text1"/>
          <w:sz w:val="24"/>
          <w:szCs w:val="24"/>
        </w:rPr>
        <w:t xml:space="preserve"> performance</w:t>
      </w:r>
      <w:r w:rsidRPr="00047EB9">
        <w:rPr>
          <w:rFonts w:ascii="Times New Roman" w:hAnsi="Times New Roman" w:cs="Times New Roman"/>
          <w:iCs/>
          <w:sz w:val="24"/>
          <w:szCs w:val="24"/>
        </w:rPr>
        <w:t>?</w:t>
      </w:r>
    </w:p>
    <w:p w:rsidR="00291CA2" w:rsidRPr="00047EB9" w:rsidRDefault="00291CA2" w:rsidP="00047EB9">
      <w:pPr>
        <w:autoSpaceDE w:val="0"/>
        <w:autoSpaceDN w:val="0"/>
        <w:adjustRightInd w:val="0"/>
        <w:spacing w:line="360" w:lineRule="auto"/>
        <w:jc w:val="both"/>
        <w:rPr>
          <w:rFonts w:ascii="Times New Roman" w:hAnsi="Times New Roman" w:cs="Times New Roman"/>
          <w:color w:val="000000" w:themeColor="text1"/>
          <w:sz w:val="24"/>
          <w:szCs w:val="24"/>
        </w:rPr>
      </w:pPr>
      <w:r w:rsidRPr="00047EB9">
        <w:rPr>
          <w:rFonts w:ascii="Times New Roman" w:hAnsi="Times New Roman" w:cs="Times New Roman"/>
          <w:b/>
          <w:sz w:val="24"/>
          <w:szCs w:val="24"/>
        </w:rPr>
        <w:t>Research Hypotheses</w:t>
      </w:r>
    </w:p>
    <w:p w:rsidR="00291CA2" w:rsidRPr="00047EB9" w:rsidRDefault="00291CA2" w:rsidP="005E5200">
      <w:pPr>
        <w:pStyle w:val="Default"/>
        <w:spacing w:after="160" w:line="360" w:lineRule="auto"/>
        <w:jc w:val="both"/>
      </w:pPr>
      <w:r w:rsidRPr="00047EB9">
        <w:rPr>
          <w:b/>
          <w:bCs/>
        </w:rPr>
        <w:t>H0</w:t>
      </w:r>
      <w:r w:rsidRPr="00047EB9">
        <w:rPr>
          <w:b/>
          <w:bCs/>
          <w:vertAlign w:val="subscript"/>
        </w:rPr>
        <w:t>1</w:t>
      </w:r>
      <w:r w:rsidRPr="00047EB9">
        <w:rPr>
          <w:b/>
          <w:bCs/>
        </w:rPr>
        <w:t xml:space="preserve">: </w:t>
      </w:r>
      <w:bookmarkStart w:id="1" w:name="_Hlk98144679"/>
      <w:r w:rsidRPr="00047EB9">
        <w:t>Green recruitment practices has no positi</w:t>
      </w:r>
      <w:r w:rsidR="00C53703" w:rsidRPr="00047EB9">
        <w:t xml:space="preserve">ve and significant effect on </w:t>
      </w:r>
      <w:r w:rsidR="00C53703" w:rsidRPr="00047EB9">
        <w:rPr>
          <w:color w:val="000000" w:themeColor="text1"/>
        </w:rPr>
        <w:t>employee performance</w:t>
      </w:r>
      <w:r w:rsidRPr="00047EB9">
        <w:t xml:space="preserve">. </w:t>
      </w:r>
      <w:bookmarkEnd w:id="1"/>
    </w:p>
    <w:p w:rsidR="00CA6301" w:rsidRPr="00047EB9" w:rsidRDefault="00291CA2" w:rsidP="005E5200">
      <w:pPr>
        <w:pStyle w:val="Default"/>
        <w:spacing w:after="160" w:line="360" w:lineRule="auto"/>
        <w:jc w:val="both"/>
        <w:rPr>
          <w:b/>
        </w:rPr>
      </w:pPr>
      <w:r w:rsidRPr="00047EB9">
        <w:rPr>
          <w:b/>
          <w:bCs/>
        </w:rPr>
        <w:t>H0</w:t>
      </w:r>
      <w:r w:rsidRPr="00047EB9">
        <w:rPr>
          <w:b/>
          <w:bCs/>
          <w:vertAlign w:val="subscript"/>
        </w:rPr>
        <w:t>2</w:t>
      </w:r>
      <w:r w:rsidRPr="00047EB9">
        <w:rPr>
          <w:b/>
          <w:bCs/>
        </w:rPr>
        <w:t xml:space="preserve">: </w:t>
      </w:r>
      <w:bookmarkStart w:id="2" w:name="_Hlk98144992"/>
      <w:r w:rsidRPr="00047EB9">
        <w:t>Green training and development practices have no positi</w:t>
      </w:r>
      <w:r w:rsidR="00C53703" w:rsidRPr="00047EB9">
        <w:t>ve and significant effect on employee</w:t>
      </w:r>
      <w:r w:rsidR="00165FB0">
        <w:t xml:space="preserve"> </w:t>
      </w:r>
      <w:r w:rsidR="00C53703" w:rsidRPr="00047EB9">
        <w:rPr>
          <w:color w:val="000000" w:themeColor="text1"/>
        </w:rPr>
        <w:t>performance.</w:t>
      </w:r>
    </w:p>
    <w:bookmarkEnd w:id="2"/>
    <w:p w:rsidR="00B34A04" w:rsidRPr="00047EB9" w:rsidRDefault="00DD3C47" w:rsidP="005E5200">
      <w:pPr>
        <w:pStyle w:val="Default"/>
        <w:spacing w:after="160" w:line="360" w:lineRule="auto"/>
        <w:jc w:val="both"/>
        <w:rPr>
          <w:b/>
        </w:rPr>
      </w:pPr>
      <w:r w:rsidRPr="00047EB9">
        <w:rPr>
          <w:b/>
        </w:rPr>
        <w:t>Literature Review</w:t>
      </w:r>
    </w:p>
    <w:p w:rsidR="00FD15EE" w:rsidRDefault="00DD3C47" w:rsidP="00047EB9">
      <w:pPr>
        <w:autoSpaceDE w:val="0"/>
        <w:autoSpaceDN w:val="0"/>
        <w:adjustRightInd w:val="0"/>
        <w:spacing w:line="360" w:lineRule="auto"/>
        <w:jc w:val="both"/>
        <w:rPr>
          <w:rFonts w:ascii="Times New Roman" w:hAnsi="Times New Roman" w:cs="Times New Roman"/>
          <w:sz w:val="24"/>
          <w:szCs w:val="24"/>
        </w:rPr>
      </w:pPr>
      <w:r w:rsidRPr="00047EB9">
        <w:rPr>
          <w:rFonts w:ascii="Times New Roman" w:hAnsi="Times New Roman" w:cs="Times New Roman"/>
          <w:color w:val="000000"/>
          <w:sz w:val="24"/>
          <w:szCs w:val="24"/>
        </w:rPr>
        <w:t xml:space="preserve">The GHRM literature draws from inter-disciplinary </w:t>
      </w:r>
      <w:r w:rsidR="00202BFA" w:rsidRPr="00047EB9">
        <w:rPr>
          <w:rFonts w:ascii="Times New Roman" w:hAnsi="Times New Roman" w:cs="Times New Roman"/>
          <w:color w:val="000000"/>
          <w:sz w:val="24"/>
          <w:szCs w:val="24"/>
        </w:rPr>
        <w:t>organizational</w:t>
      </w:r>
      <w:r w:rsidRPr="00047EB9">
        <w:rPr>
          <w:rFonts w:ascii="Times New Roman" w:hAnsi="Times New Roman" w:cs="Times New Roman"/>
          <w:color w:val="000000"/>
          <w:sz w:val="24"/>
          <w:szCs w:val="24"/>
        </w:rPr>
        <w:t xml:space="preserve"> studies in strategic management, performance management, </w:t>
      </w:r>
      <w:r w:rsidR="00202BFA" w:rsidRPr="00047EB9">
        <w:rPr>
          <w:rFonts w:ascii="Times New Roman" w:hAnsi="Times New Roman" w:cs="Times New Roman"/>
          <w:color w:val="000000"/>
          <w:sz w:val="24"/>
          <w:szCs w:val="24"/>
        </w:rPr>
        <w:t>organizational</w:t>
      </w:r>
      <w:r w:rsidRPr="00047EB9">
        <w:rPr>
          <w:rFonts w:ascii="Times New Roman" w:hAnsi="Times New Roman" w:cs="Times New Roman"/>
          <w:color w:val="000000"/>
          <w:sz w:val="24"/>
          <w:szCs w:val="24"/>
        </w:rPr>
        <w:t xml:space="preserve"> culture, employee engagement and personnel training and development (</w:t>
      </w:r>
      <w:r w:rsidRPr="00047EB9">
        <w:rPr>
          <w:rFonts w:ascii="Times New Roman" w:hAnsi="Times New Roman" w:cs="Times New Roman"/>
          <w:color w:val="000000" w:themeColor="text1"/>
          <w:sz w:val="24"/>
          <w:szCs w:val="24"/>
        </w:rPr>
        <w:t xml:space="preserve">Haddock-Millar et al., 2016). </w:t>
      </w:r>
      <w:r w:rsidRPr="00047EB9">
        <w:rPr>
          <w:rFonts w:ascii="Times New Roman" w:hAnsi="Times New Roman" w:cs="Times New Roman"/>
          <w:color w:val="000000"/>
          <w:sz w:val="24"/>
          <w:szCs w:val="24"/>
        </w:rPr>
        <w:t>GHRM practices strategically create operational processes to support the sustainable performance of the firm (</w:t>
      </w:r>
      <w:r w:rsidRPr="00047EB9">
        <w:rPr>
          <w:rFonts w:ascii="Times New Roman" w:hAnsi="Times New Roman" w:cs="Times New Roman"/>
          <w:color w:val="000000" w:themeColor="text1"/>
          <w:sz w:val="24"/>
          <w:szCs w:val="24"/>
        </w:rPr>
        <w:t xml:space="preserve">Dumont et al., </w:t>
      </w:r>
      <w:r w:rsidRPr="00047EB9">
        <w:rPr>
          <w:rFonts w:ascii="Times New Roman" w:hAnsi="Times New Roman" w:cs="Times New Roman"/>
          <w:color w:val="000000" w:themeColor="text1"/>
          <w:sz w:val="24"/>
          <w:szCs w:val="24"/>
        </w:rPr>
        <w:lastRenderedPageBreak/>
        <w:t>2017; El-</w:t>
      </w:r>
      <w:proofErr w:type="spellStart"/>
      <w:r w:rsidRPr="00047EB9">
        <w:rPr>
          <w:rFonts w:ascii="Times New Roman" w:hAnsi="Times New Roman" w:cs="Times New Roman"/>
          <w:color w:val="000000" w:themeColor="text1"/>
          <w:sz w:val="24"/>
          <w:szCs w:val="24"/>
        </w:rPr>
        <w:t>Kassar</w:t>
      </w:r>
      <w:proofErr w:type="spellEnd"/>
      <w:r w:rsidRPr="00047EB9">
        <w:rPr>
          <w:rFonts w:ascii="Times New Roman" w:hAnsi="Times New Roman" w:cs="Times New Roman"/>
          <w:color w:val="000000" w:themeColor="text1"/>
          <w:sz w:val="24"/>
          <w:szCs w:val="24"/>
        </w:rPr>
        <w:t xml:space="preserve"> </w:t>
      </w:r>
      <w:r w:rsidR="00F331F7">
        <w:rPr>
          <w:rFonts w:ascii="Times New Roman" w:hAnsi="Times New Roman" w:cs="Times New Roman"/>
          <w:color w:val="000000" w:themeColor="text1"/>
          <w:sz w:val="24"/>
          <w:szCs w:val="24"/>
        </w:rPr>
        <w:t>&amp;</w:t>
      </w:r>
      <w:r w:rsidRPr="00047EB9">
        <w:rPr>
          <w:rFonts w:ascii="Times New Roman" w:hAnsi="Times New Roman" w:cs="Times New Roman"/>
          <w:color w:val="000000" w:themeColor="text1"/>
          <w:sz w:val="24"/>
          <w:szCs w:val="24"/>
        </w:rPr>
        <w:t xml:space="preserve"> Singh, 2018).</w:t>
      </w:r>
      <w:r w:rsidR="00221F05" w:rsidRPr="00047EB9">
        <w:rPr>
          <w:rFonts w:ascii="Times New Roman" w:hAnsi="Times New Roman" w:cs="Times New Roman"/>
          <w:sz w:val="24"/>
          <w:szCs w:val="24"/>
        </w:rPr>
        <w:t xml:space="preserve">Environmentally friendly personnel management practices, better known as Green Human Resource Management, are environmentally sound business development from Human Resources Management by involving human resources as the main driving factor in the </w:t>
      </w:r>
      <w:r w:rsidR="004A0BAF" w:rsidRPr="00047EB9">
        <w:rPr>
          <w:rFonts w:ascii="Times New Roman" w:hAnsi="Times New Roman" w:cs="Times New Roman"/>
          <w:sz w:val="24"/>
          <w:szCs w:val="24"/>
        </w:rPr>
        <w:t>organization</w:t>
      </w:r>
      <w:r w:rsidR="00221F05" w:rsidRPr="00047EB9">
        <w:rPr>
          <w:rFonts w:ascii="Times New Roman" w:hAnsi="Times New Roman" w:cs="Times New Roman"/>
          <w:sz w:val="24"/>
          <w:szCs w:val="24"/>
        </w:rPr>
        <w:t xml:space="preserve">. Environmental management activities is carried out by implementing </w:t>
      </w:r>
      <w:r w:rsidR="00A67944" w:rsidRPr="00047EB9">
        <w:rPr>
          <w:rFonts w:ascii="Times New Roman" w:hAnsi="Times New Roman" w:cs="Times New Roman"/>
          <w:sz w:val="24"/>
          <w:szCs w:val="24"/>
        </w:rPr>
        <w:t>Green Human Resource Management</w:t>
      </w:r>
      <w:r w:rsidR="00221F05" w:rsidRPr="00047EB9">
        <w:rPr>
          <w:rFonts w:ascii="Times New Roman" w:hAnsi="Times New Roman" w:cs="Times New Roman"/>
          <w:sz w:val="24"/>
          <w:szCs w:val="24"/>
        </w:rPr>
        <w:t xml:space="preserve"> practices, environmentally friendly recruitment, green elections, green training and development, green compensation and awards, green performance evaluation, employee-level performance audits, green employee relations and collective bargaining, and green complaint handling </w:t>
      </w:r>
      <w:r w:rsidR="008D1A7C" w:rsidRPr="00047EB9">
        <w:rPr>
          <w:rFonts w:ascii="Times New Roman" w:hAnsi="Times New Roman" w:cs="Times New Roman"/>
          <w:noProof/>
          <w:sz w:val="24"/>
          <w:szCs w:val="24"/>
        </w:rPr>
        <w:t xml:space="preserve">(Siyambalapitiya, Zhang, </w:t>
      </w:r>
      <w:r w:rsidR="007808D6">
        <w:rPr>
          <w:rFonts w:ascii="Times New Roman" w:hAnsi="Times New Roman" w:cs="Times New Roman"/>
          <w:noProof/>
          <w:sz w:val="24"/>
          <w:szCs w:val="24"/>
        </w:rPr>
        <w:t>&amp;</w:t>
      </w:r>
      <w:r w:rsidR="008D1A7C" w:rsidRPr="00047EB9">
        <w:rPr>
          <w:rFonts w:ascii="Times New Roman" w:hAnsi="Times New Roman" w:cs="Times New Roman"/>
          <w:noProof/>
          <w:sz w:val="24"/>
          <w:szCs w:val="24"/>
        </w:rPr>
        <w:t xml:space="preserve"> Liu 2018)</w:t>
      </w:r>
      <w:r w:rsidR="00221F05" w:rsidRPr="00047EB9">
        <w:rPr>
          <w:rFonts w:ascii="Times New Roman" w:hAnsi="Times New Roman" w:cs="Times New Roman"/>
          <w:sz w:val="24"/>
          <w:szCs w:val="24"/>
        </w:rPr>
        <w:t>.</w:t>
      </w:r>
      <w:r w:rsidR="009852CA">
        <w:rPr>
          <w:rFonts w:ascii="Times New Roman" w:hAnsi="Times New Roman" w:cs="Times New Roman"/>
          <w:sz w:val="24"/>
          <w:szCs w:val="24"/>
        </w:rPr>
        <w:t xml:space="preserve"> </w:t>
      </w:r>
    </w:p>
    <w:p w:rsidR="00FD15EE" w:rsidRDefault="00A67944" w:rsidP="00047EB9">
      <w:pPr>
        <w:autoSpaceDE w:val="0"/>
        <w:autoSpaceDN w:val="0"/>
        <w:adjustRightInd w:val="0"/>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t>Green Human Resource Management</w:t>
      </w:r>
      <w:r w:rsidR="004A0BAF" w:rsidRPr="00047EB9">
        <w:rPr>
          <w:rFonts w:ascii="Times New Roman" w:hAnsi="Times New Roman" w:cs="Times New Roman"/>
          <w:sz w:val="24"/>
          <w:szCs w:val="24"/>
        </w:rPr>
        <w:t xml:space="preserve"> refers </w:t>
      </w:r>
      <w:r w:rsidR="00526DB9" w:rsidRPr="00047EB9">
        <w:rPr>
          <w:rFonts w:ascii="Times New Roman" w:hAnsi="Times New Roman" w:cs="Times New Roman"/>
          <w:sz w:val="24"/>
          <w:szCs w:val="24"/>
        </w:rPr>
        <w:t xml:space="preserve">to </w:t>
      </w:r>
      <w:r w:rsidR="004A0BAF" w:rsidRPr="00047EB9">
        <w:rPr>
          <w:rFonts w:ascii="Times New Roman" w:hAnsi="Times New Roman" w:cs="Times New Roman"/>
          <w:sz w:val="24"/>
          <w:szCs w:val="24"/>
        </w:rPr>
        <w:t xml:space="preserve">all activities, practices and policies involved in the development, implementation and maintenance of ongoing systems that aim to turn an organization's employees green or become more environmentally friendly. </w:t>
      </w:r>
      <w:r w:rsidR="00683062" w:rsidRPr="00047EB9">
        <w:rPr>
          <w:rFonts w:ascii="Times New Roman" w:hAnsi="Times New Roman" w:cs="Times New Roman"/>
          <w:noProof/>
          <w:sz w:val="24"/>
          <w:szCs w:val="24"/>
        </w:rPr>
        <w:t xml:space="preserve">(Tang, Chen, Jiang, Paillé, </w:t>
      </w:r>
      <w:r w:rsidR="00F331F7">
        <w:rPr>
          <w:rFonts w:ascii="Times New Roman" w:hAnsi="Times New Roman" w:cs="Times New Roman"/>
          <w:noProof/>
          <w:sz w:val="24"/>
          <w:szCs w:val="24"/>
        </w:rPr>
        <w:t>&amp;</w:t>
      </w:r>
      <w:r w:rsidR="00683062" w:rsidRPr="00047EB9">
        <w:rPr>
          <w:rFonts w:ascii="Times New Roman" w:hAnsi="Times New Roman" w:cs="Times New Roman"/>
          <w:noProof/>
          <w:sz w:val="24"/>
          <w:szCs w:val="24"/>
        </w:rPr>
        <w:t xml:space="preserve"> Jia 2018)</w:t>
      </w:r>
      <w:r w:rsidR="00497D13" w:rsidRPr="00047EB9">
        <w:rPr>
          <w:rFonts w:ascii="Times New Roman" w:hAnsi="Times New Roman" w:cs="Times New Roman"/>
          <w:noProof/>
          <w:sz w:val="24"/>
          <w:szCs w:val="24"/>
        </w:rPr>
        <w:t xml:space="preserve">. </w:t>
      </w:r>
      <w:r w:rsidR="00E542D2" w:rsidRPr="00047EB9">
        <w:rPr>
          <w:rFonts w:ascii="Times New Roman" w:hAnsi="Times New Roman" w:cs="Times New Roman"/>
          <w:noProof/>
          <w:sz w:val="24"/>
          <w:szCs w:val="24"/>
        </w:rPr>
        <w:t xml:space="preserve">Krithika, DivyaPriyadharshini </w:t>
      </w:r>
      <w:r w:rsidR="00497D13" w:rsidRPr="00047EB9">
        <w:rPr>
          <w:rFonts w:ascii="Times New Roman" w:hAnsi="Times New Roman" w:cs="Times New Roman"/>
          <w:noProof/>
          <w:sz w:val="24"/>
          <w:szCs w:val="24"/>
        </w:rPr>
        <w:t>and</w:t>
      </w:r>
      <w:r w:rsidR="00E542D2" w:rsidRPr="00047EB9">
        <w:rPr>
          <w:rFonts w:ascii="Times New Roman" w:hAnsi="Times New Roman" w:cs="Times New Roman"/>
          <w:noProof/>
          <w:sz w:val="24"/>
          <w:szCs w:val="24"/>
        </w:rPr>
        <w:t xml:space="preserve"> GokulaPriya (2019)</w:t>
      </w:r>
      <w:r w:rsidR="00E542D2" w:rsidRPr="00047EB9">
        <w:rPr>
          <w:rFonts w:ascii="Times New Roman" w:hAnsi="Times New Roman" w:cs="Times New Roman"/>
          <w:sz w:val="24"/>
          <w:szCs w:val="24"/>
        </w:rPr>
        <w:t xml:space="preserve"> viewed</w:t>
      </w:r>
      <w:r w:rsidR="00683062" w:rsidRPr="00047EB9">
        <w:rPr>
          <w:rFonts w:ascii="Times New Roman" w:hAnsi="Times New Roman" w:cs="Times New Roman"/>
          <w:sz w:val="24"/>
          <w:szCs w:val="24"/>
        </w:rPr>
        <w:t xml:space="preserve"> green HRM as a set of practices focused on achieving environmental sustainability through recruitment, training, compensation, performance assessment, work relationships, and the ability to attract and retain outstanding employees; while </w:t>
      </w:r>
      <w:proofErr w:type="spellStart"/>
      <w:r w:rsidR="00683062" w:rsidRPr="00047EB9">
        <w:rPr>
          <w:rFonts w:ascii="Times New Roman" w:hAnsi="Times New Roman" w:cs="Times New Roman"/>
          <w:sz w:val="24"/>
          <w:szCs w:val="24"/>
        </w:rPr>
        <w:t>Murugan</w:t>
      </w:r>
      <w:proofErr w:type="spellEnd"/>
      <w:r w:rsidR="00683062" w:rsidRPr="00047EB9">
        <w:rPr>
          <w:rFonts w:ascii="Times New Roman" w:hAnsi="Times New Roman" w:cs="Times New Roman"/>
          <w:sz w:val="24"/>
          <w:szCs w:val="24"/>
        </w:rPr>
        <w:t xml:space="preserve"> (2020)</w:t>
      </w:r>
      <w:r w:rsidR="007808D6">
        <w:rPr>
          <w:rFonts w:ascii="Times New Roman" w:hAnsi="Times New Roman" w:cs="Times New Roman"/>
          <w:sz w:val="24"/>
          <w:szCs w:val="24"/>
        </w:rPr>
        <w:t xml:space="preserve"> </w:t>
      </w:r>
      <w:r w:rsidR="00E542D2" w:rsidRPr="00047EB9">
        <w:rPr>
          <w:rFonts w:ascii="Times New Roman" w:hAnsi="Times New Roman" w:cs="Times New Roman"/>
          <w:sz w:val="24"/>
          <w:szCs w:val="24"/>
        </w:rPr>
        <w:t xml:space="preserve">asserts </w:t>
      </w:r>
      <w:r w:rsidRPr="00047EB9">
        <w:rPr>
          <w:rFonts w:ascii="Times New Roman" w:hAnsi="Times New Roman" w:cs="Times New Roman"/>
          <w:sz w:val="24"/>
          <w:szCs w:val="24"/>
        </w:rPr>
        <w:t>Green Human Resource Management</w:t>
      </w:r>
      <w:r w:rsidR="00E542D2" w:rsidRPr="00047EB9">
        <w:rPr>
          <w:rFonts w:ascii="Times New Roman" w:hAnsi="Times New Roman" w:cs="Times New Roman"/>
          <w:sz w:val="24"/>
          <w:szCs w:val="24"/>
        </w:rPr>
        <w:t xml:space="preserve"> as</w:t>
      </w:r>
      <w:r w:rsidR="00683062" w:rsidRPr="00047EB9">
        <w:rPr>
          <w:rFonts w:ascii="Times New Roman" w:hAnsi="Times New Roman" w:cs="Times New Roman"/>
          <w:sz w:val="24"/>
          <w:szCs w:val="24"/>
        </w:rPr>
        <w:t xml:space="preserve"> promoting employee environmental practices by interacting with each employee with the aim of raising awareness for environmental sustainability.</w:t>
      </w:r>
      <w:r w:rsidR="003C39B1" w:rsidRPr="00047EB9">
        <w:rPr>
          <w:rFonts w:ascii="Times New Roman" w:hAnsi="Times New Roman" w:cs="Times New Roman"/>
          <w:sz w:val="24"/>
          <w:szCs w:val="24"/>
        </w:rPr>
        <w:t xml:space="preserve"> </w:t>
      </w:r>
    </w:p>
    <w:p w:rsidR="00B34A04" w:rsidRPr="00047EB9" w:rsidRDefault="00A67944" w:rsidP="00047EB9">
      <w:pPr>
        <w:autoSpaceDE w:val="0"/>
        <w:autoSpaceDN w:val="0"/>
        <w:adjustRightInd w:val="0"/>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t xml:space="preserve">Green Human Resource Management </w:t>
      </w:r>
      <w:r w:rsidR="003C39B1" w:rsidRPr="00047EB9">
        <w:rPr>
          <w:rFonts w:ascii="Times New Roman" w:hAnsi="Times New Roman" w:cs="Times New Roman"/>
          <w:sz w:val="24"/>
          <w:szCs w:val="24"/>
        </w:rPr>
        <w:t xml:space="preserve">involves addressing the company carbon footprint by cutting down on usage of papers, reducing unwanted travel. </w:t>
      </w:r>
      <w:r w:rsidRPr="00047EB9">
        <w:rPr>
          <w:rFonts w:ascii="Times New Roman" w:hAnsi="Times New Roman" w:cs="Times New Roman"/>
          <w:sz w:val="24"/>
          <w:szCs w:val="24"/>
        </w:rPr>
        <w:t xml:space="preserve">Green Human Resource Management </w:t>
      </w:r>
      <w:r w:rsidR="003C39B1" w:rsidRPr="00047EB9">
        <w:rPr>
          <w:rFonts w:ascii="Times New Roman" w:hAnsi="Times New Roman" w:cs="Times New Roman"/>
          <w:sz w:val="24"/>
          <w:szCs w:val="24"/>
        </w:rPr>
        <w:t>is about the holistic application of the concept of sustainability to organization</w:t>
      </w:r>
      <w:r w:rsidR="00C53703" w:rsidRPr="00047EB9">
        <w:rPr>
          <w:rFonts w:ascii="Times New Roman" w:hAnsi="Times New Roman" w:cs="Times New Roman"/>
          <w:sz w:val="24"/>
          <w:szCs w:val="24"/>
        </w:rPr>
        <w:t xml:space="preserve"> and its workforce (</w:t>
      </w:r>
      <w:proofErr w:type="spellStart"/>
      <w:r w:rsidR="00C53703" w:rsidRPr="00047EB9">
        <w:rPr>
          <w:rFonts w:ascii="Times New Roman" w:hAnsi="Times New Roman" w:cs="Times New Roman"/>
          <w:sz w:val="24"/>
          <w:szCs w:val="24"/>
        </w:rPr>
        <w:t>Aravamudhan</w:t>
      </w:r>
      <w:proofErr w:type="spellEnd"/>
      <w:r w:rsidR="003C39B1" w:rsidRPr="00047EB9">
        <w:rPr>
          <w:rFonts w:ascii="Times New Roman" w:hAnsi="Times New Roman" w:cs="Times New Roman"/>
          <w:sz w:val="24"/>
          <w:szCs w:val="24"/>
        </w:rPr>
        <w:t>, 2012). It has been found out in various researches that HR department in many companies are increasingly greening their processes to gain competitive advantage over others.</w:t>
      </w:r>
    </w:p>
    <w:p w:rsidR="00200A59" w:rsidRPr="00047EB9" w:rsidRDefault="00200A59" w:rsidP="00047EB9">
      <w:pPr>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Green Recruitment and Selection</w:t>
      </w:r>
    </w:p>
    <w:p w:rsidR="009852CA" w:rsidRDefault="00EC31C7" w:rsidP="005E5200">
      <w:pPr>
        <w:pStyle w:val="Default"/>
        <w:spacing w:after="160" w:line="360" w:lineRule="auto"/>
        <w:jc w:val="both"/>
      </w:pPr>
      <w:r w:rsidRPr="00047EB9">
        <w:t>Green recruitment and selection process are considered one of the crucial parts of human resource management activities that offers prospective organization, an incentive to adopt green human resource management initiatives. The most challenging issues faced by human resource practitioners is how to hire and sustain highly skilled and professional employees in today’s competitive environment. Firms are now market themselves by recruiting well equipped green practitioners that understand green practices and environmental issues (</w:t>
      </w:r>
      <w:proofErr w:type="spellStart"/>
      <w:r w:rsidRPr="00047EB9">
        <w:t>Ehnert</w:t>
      </w:r>
      <w:proofErr w:type="spellEnd"/>
      <w:r w:rsidRPr="00047EB9">
        <w:t xml:space="preserve"> 2009). According </w:t>
      </w:r>
      <w:r w:rsidRPr="00047EB9">
        <w:lastRenderedPageBreak/>
        <w:t xml:space="preserve">to </w:t>
      </w:r>
      <w:proofErr w:type="spellStart"/>
      <w:r w:rsidRPr="00047EB9">
        <w:t>Nawangsari</w:t>
      </w:r>
      <w:proofErr w:type="spellEnd"/>
      <w:r w:rsidRPr="00047EB9">
        <w:t xml:space="preserve"> and </w:t>
      </w:r>
      <w:proofErr w:type="spellStart"/>
      <w:r w:rsidRPr="00047EB9">
        <w:t>Sutawidjaya</w:t>
      </w:r>
      <w:proofErr w:type="spellEnd"/>
      <w:r w:rsidRPr="00047EB9">
        <w:t xml:space="preserve"> (2019), Green Recruitment is a way to get candidates who are in accordance with existing positions in the company through an online process and the recruited candidates can maintain environmental values. </w:t>
      </w:r>
    </w:p>
    <w:p w:rsidR="00F84FBA" w:rsidRPr="00BE21FC" w:rsidRDefault="00EC31C7" w:rsidP="005E5200">
      <w:pPr>
        <w:pStyle w:val="Default"/>
        <w:spacing w:after="160" w:line="360" w:lineRule="auto"/>
        <w:jc w:val="both"/>
      </w:pPr>
      <w:r w:rsidRPr="00047EB9">
        <w:t>Green recruitment means the environmental strategy used by firm in its recruitment and selection practices by collaborating the firm’s activity about greening through recruitment efforts and selection criteria, communicating the organizational preference to recruit candidates who have competency and attitudes to participate in corporate environmental management. Bhutto &amp;</w:t>
      </w:r>
      <w:r w:rsidR="00DF68F8">
        <w:t xml:space="preserve"> </w:t>
      </w:r>
      <w:proofErr w:type="spellStart"/>
      <w:r w:rsidRPr="00047EB9">
        <w:t>Auranzeb</w:t>
      </w:r>
      <w:proofErr w:type="spellEnd"/>
      <w:r w:rsidRPr="00047EB9">
        <w:t xml:space="preserve"> (2016) asserts that green recruitment is the process to achieve or</w:t>
      </w:r>
      <w:r w:rsidR="0014207A">
        <w:t>ganizational performance by making</w:t>
      </w:r>
      <w:r w:rsidRPr="00047EB9">
        <w:t xml:space="preserve"> recruiting </w:t>
      </w:r>
      <w:r w:rsidR="0014207A">
        <w:t xml:space="preserve">and </w:t>
      </w:r>
      <w:r w:rsidRPr="00047EB9">
        <w:t xml:space="preserve">selection process more efficient such as reducing traveling expense through video conferencing, take interviews online. </w:t>
      </w:r>
      <w:proofErr w:type="spellStart"/>
      <w:r w:rsidRPr="00047EB9">
        <w:t>Masri</w:t>
      </w:r>
      <w:proofErr w:type="spellEnd"/>
      <w:r w:rsidR="00DF68F8">
        <w:t xml:space="preserve"> </w:t>
      </w:r>
      <w:r w:rsidR="0014207A">
        <w:t xml:space="preserve">and </w:t>
      </w:r>
      <w:proofErr w:type="spellStart"/>
      <w:r w:rsidRPr="00047EB9">
        <w:t>Jaaron</w:t>
      </w:r>
      <w:proofErr w:type="spellEnd"/>
      <w:r w:rsidRPr="00047EB9">
        <w:t>, (2017) are of the view that the process of green recruitment increases their recruiting potential and attract talented employees.</w:t>
      </w:r>
      <w:r w:rsidR="00200A59" w:rsidRPr="00047EB9">
        <w:t xml:space="preserve">The recruitment process is expected to produce candidates who are committed to the environment and willing to contribute </w:t>
      </w:r>
      <w:r w:rsidR="004942F2" w:rsidRPr="00047EB9">
        <w:t>to the firm activities</w:t>
      </w:r>
      <w:r w:rsidR="00200A59" w:rsidRPr="00047EB9">
        <w:t xml:space="preserve">. According to </w:t>
      </w:r>
      <w:r w:rsidR="00AA2B78" w:rsidRPr="00047EB9">
        <w:t>Renwick et al</w:t>
      </w:r>
      <w:r w:rsidR="0014207A">
        <w:t>, (2016), the dimensions of green r</w:t>
      </w:r>
      <w:r w:rsidR="00200A59" w:rsidRPr="00047EB9">
        <w:t>ecruit</w:t>
      </w:r>
      <w:r w:rsidR="0014207A">
        <w:t>ment are recruitment candidates’</w:t>
      </w:r>
      <w:r w:rsidR="00200A59" w:rsidRPr="00047EB9">
        <w:t xml:space="preserve"> selection providers and selection criteria.</w:t>
      </w:r>
    </w:p>
    <w:p w:rsidR="00B34A04" w:rsidRPr="00047EB9" w:rsidRDefault="00A334D8" w:rsidP="00047EB9">
      <w:pPr>
        <w:spacing w:line="360" w:lineRule="auto"/>
        <w:jc w:val="both"/>
        <w:rPr>
          <w:rFonts w:ascii="Times New Roman" w:hAnsi="Times New Roman" w:cs="Times New Roman"/>
          <w:b/>
          <w:sz w:val="24"/>
          <w:szCs w:val="24"/>
        </w:rPr>
      </w:pPr>
      <w:r>
        <w:rPr>
          <w:rFonts w:ascii="Times New Roman" w:hAnsi="Times New Roman" w:cs="Times New Roman"/>
          <w:b/>
          <w:sz w:val="24"/>
          <w:szCs w:val="24"/>
        </w:rPr>
        <w:t>Green Training and D</w:t>
      </w:r>
      <w:r w:rsidR="00200A59" w:rsidRPr="00047EB9">
        <w:rPr>
          <w:rFonts w:ascii="Times New Roman" w:hAnsi="Times New Roman" w:cs="Times New Roman"/>
          <w:b/>
          <w:sz w:val="24"/>
          <w:szCs w:val="24"/>
        </w:rPr>
        <w:t>evelopment</w:t>
      </w:r>
    </w:p>
    <w:p w:rsidR="005E5200" w:rsidRDefault="009F4A0E" w:rsidP="00047EB9">
      <w:pPr>
        <w:spacing w:line="360" w:lineRule="auto"/>
        <w:jc w:val="both"/>
        <w:rPr>
          <w:rFonts w:ascii="Times New Roman" w:hAnsi="Times New Roman" w:cs="Times New Roman"/>
          <w:sz w:val="24"/>
          <w:szCs w:val="24"/>
        </w:rPr>
      </w:pPr>
      <w:r w:rsidRPr="009F4A0E">
        <w:rPr>
          <w:rFonts w:ascii="Times New Roman" w:hAnsi="Times New Roman" w:cs="Times New Roman"/>
          <w:sz w:val="24"/>
          <w:szCs w:val="24"/>
        </w:rPr>
        <w:t>The</w:t>
      </w:r>
      <w:r w:rsidR="001B4D4B">
        <w:rPr>
          <w:rFonts w:ascii="Times New Roman" w:hAnsi="Times New Roman" w:cs="Times New Roman"/>
          <w:sz w:val="24"/>
          <w:szCs w:val="24"/>
        </w:rPr>
        <w:t xml:space="preserve"> word “Green Recruiting” is conceiv</w:t>
      </w:r>
      <w:r w:rsidRPr="009F4A0E">
        <w:rPr>
          <w:rFonts w:ascii="Times New Roman" w:hAnsi="Times New Roman" w:cs="Times New Roman"/>
          <w:sz w:val="24"/>
          <w:szCs w:val="24"/>
        </w:rPr>
        <w:t>ed by John Sullivan, H</w:t>
      </w:r>
      <w:r w:rsidR="001B4D4B">
        <w:rPr>
          <w:rFonts w:ascii="Times New Roman" w:hAnsi="Times New Roman" w:cs="Times New Roman"/>
          <w:sz w:val="24"/>
          <w:szCs w:val="24"/>
        </w:rPr>
        <w:t xml:space="preserve">uman </w:t>
      </w:r>
      <w:r w:rsidRPr="009F4A0E">
        <w:rPr>
          <w:rFonts w:ascii="Times New Roman" w:hAnsi="Times New Roman" w:cs="Times New Roman"/>
          <w:sz w:val="24"/>
          <w:szCs w:val="24"/>
        </w:rPr>
        <w:t>R</w:t>
      </w:r>
      <w:r w:rsidR="001B4D4B">
        <w:rPr>
          <w:rFonts w:ascii="Times New Roman" w:hAnsi="Times New Roman" w:cs="Times New Roman"/>
          <w:sz w:val="24"/>
          <w:szCs w:val="24"/>
        </w:rPr>
        <w:t>esources</w:t>
      </w:r>
      <w:r w:rsidRPr="009F4A0E">
        <w:rPr>
          <w:rFonts w:ascii="Times New Roman" w:hAnsi="Times New Roman" w:cs="Times New Roman"/>
          <w:sz w:val="24"/>
          <w:szCs w:val="24"/>
        </w:rPr>
        <w:t xml:space="preserve"> Consultant and Professor of Management at the San Francisco State University’s College of Business in June</w:t>
      </w:r>
      <w:r>
        <w:rPr>
          <w:rFonts w:ascii="Times New Roman" w:hAnsi="Times New Roman" w:cs="Times New Roman"/>
          <w:sz w:val="24"/>
          <w:szCs w:val="24"/>
        </w:rPr>
        <w:t>,</w:t>
      </w:r>
      <w:r w:rsidRPr="009F4A0E">
        <w:rPr>
          <w:rFonts w:ascii="Times New Roman" w:hAnsi="Times New Roman" w:cs="Times New Roman"/>
          <w:sz w:val="24"/>
          <w:szCs w:val="24"/>
        </w:rPr>
        <w:t xml:space="preserve"> 2007. He quoted “If you want an edge in recruiting, green recruiting is the way forward. Time is ripe for the companies to go in for a kill as many organisations have not taken to it currently”</w:t>
      </w:r>
      <w:r>
        <w:rPr>
          <w:rFonts w:ascii="Times New Roman" w:hAnsi="Times New Roman" w:cs="Times New Roman"/>
          <w:sz w:val="24"/>
          <w:szCs w:val="24"/>
        </w:rPr>
        <w:t xml:space="preserve"> (Gupta &amp; Gupta, 2013)</w:t>
      </w:r>
      <w:r w:rsidRPr="009F4A0E">
        <w:rPr>
          <w:rFonts w:ascii="Times New Roman" w:hAnsi="Times New Roman" w:cs="Times New Roman"/>
          <w:sz w:val="24"/>
          <w:szCs w:val="24"/>
        </w:rPr>
        <w:t xml:space="preserve">. Green recruiting refers to sharing of company’s unswerving commitment towards the cause of environment with the candidates whom they are trying to hire. </w:t>
      </w:r>
      <w:r w:rsidR="00E0177B" w:rsidRPr="00047EB9">
        <w:rPr>
          <w:rFonts w:ascii="Times New Roman" w:hAnsi="Times New Roman" w:cs="Times New Roman"/>
          <w:sz w:val="24"/>
          <w:szCs w:val="24"/>
        </w:rPr>
        <w:t>Environmental training is an effective technique for human resources development (</w:t>
      </w:r>
      <w:proofErr w:type="spellStart"/>
      <w:r w:rsidR="00E0177B" w:rsidRPr="00047EB9">
        <w:rPr>
          <w:rFonts w:ascii="Times New Roman" w:hAnsi="Times New Roman" w:cs="Times New Roman"/>
          <w:sz w:val="24"/>
          <w:szCs w:val="24"/>
        </w:rPr>
        <w:t>Aragão</w:t>
      </w:r>
      <w:proofErr w:type="spellEnd"/>
      <w:r w:rsidR="00E0177B" w:rsidRPr="00047EB9">
        <w:rPr>
          <w:rFonts w:ascii="Times New Roman" w:hAnsi="Times New Roman" w:cs="Times New Roman"/>
          <w:sz w:val="24"/>
          <w:szCs w:val="24"/>
        </w:rPr>
        <w:t xml:space="preserve"> </w:t>
      </w:r>
      <w:r w:rsidR="00D14E7A">
        <w:rPr>
          <w:rFonts w:ascii="Times New Roman" w:hAnsi="Times New Roman" w:cs="Times New Roman"/>
          <w:sz w:val="24"/>
          <w:szCs w:val="24"/>
        </w:rPr>
        <w:t>&amp;</w:t>
      </w:r>
      <w:r w:rsidR="00E0177B" w:rsidRPr="00047EB9">
        <w:rPr>
          <w:rFonts w:ascii="Times New Roman" w:hAnsi="Times New Roman" w:cs="Times New Roman"/>
          <w:sz w:val="24"/>
          <w:szCs w:val="24"/>
        </w:rPr>
        <w:t xml:space="preserve"> </w:t>
      </w:r>
      <w:proofErr w:type="spellStart"/>
      <w:r w:rsidR="00E0177B" w:rsidRPr="00047EB9">
        <w:rPr>
          <w:rFonts w:ascii="Times New Roman" w:hAnsi="Times New Roman" w:cs="Times New Roman"/>
          <w:sz w:val="24"/>
          <w:szCs w:val="24"/>
        </w:rPr>
        <w:t>Jabbour</w:t>
      </w:r>
      <w:proofErr w:type="spellEnd"/>
      <w:r w:rsidR="00E0177B" w:rsidRPr="00047EB9">
        <w:rPr>
          <w:rFonts w:ascii="Times New Roman" w:hAnsi="Times New Roman" w:cs="Times New Roman"/>
          <w:sz w:val="24"/>
          <w:szCs w:val="24"/>
        </w:rPr>
        <w:t>, 2017).</w:t>
      </w:r>
      <w:r w:rsidR="00D14E7A">
        <w:rPr>
          <w:rFonts w:ascii="Times New Roman" w:hAnsi="Times New Roman" w:cs="Times New Roman"/>
          <w:sz w:val="24"/>
          <w:szCs w:val="24"/>
        </w:rPr>
        <w:t xml:space="preserve"> </w:t>
      </w:r>
      <w:r w:rsidR="00200A59" w:rsidRPr="00047EB9">
        <w:rPr>
          <w:rFonts w:ascii="Times New Roman" w:hAnsi="Times New Roman" w:cs="Times New Roman"/>
          <w:sz w:val="24"/>
          <w:szCs w:val="24"/>
        </w:rPr>
        <w:t xml:space="preserve">According to </w:t>
      </w:r>
      <w:proofErr w:type="spellStart"/>
      <w:r w:rsidR="00200A59" w:rsidRPr="00047EB9">
        <w:rPr>
          <w:rFonts w:ascii="Times New Roman" w:hAnsi="Times New Roman" w:cs="Times New Roman"/>
          <w:sz w:val="24"/>
          <w:szCs w:val="24"/>
        </w:rPr>
        <w:t>Jabbour</w:t>
      </w:r>
      <w:proofErr w:type="spellEnd"/>
      <w:r w:rsidR="00DF68F8">
        <w:rPr>
          <w:rFonts w:ascii="Times New Roman" w:hAnsi="Times New Roman" w:cs="Times New Roman"/>
          <w:sz w:val="24"/>
          <w:szCs w:val="24"/>
        </w:rPr>
        <w:t xml:space="preserve"> </w:t>
      </w:r>
      <w:r w:rsidR="00D14E7A">
        <w:rPr>
          <w:rFonts w:ascii="Times New Roman" w:hAnsi="Times New Roman" w:cs="Times New Roman"/>
          <w:sz w:val="24"/>
          <w:szCs w:val="24"/>
        </w:rPr>
        <w:t>and</w:t>
      </w:r>
      <w:r w:rsidR="00DF68F8">
        <w:rPr>
          <w:rFonts w:ascii="Times New Roman" w:hAnsi="Times New Roman" w:cs="Times New Roman"/>
          <w:sz w:val="24"/>
          <w:szCs w:val="24"/>
        </w:rPr>
        <w:t xml:space="preserve"> </w:t>
      </w:r>
      <w:proofErr w:type="spellStart"/>
      <w:r w:rsidR="00200A59" w:rsidRPr="00047EB9">
        <w:rPr>
          <w:rFonts w:ascii="Times New Roman" w:hAnsi="Times New Roman" w:cs="Times New Roman"/>
          <w:sz w:val="24"/>
          <w:szCs w:val="24"/>
        </w:rPr>
        <w:t>Jabbour</w:t>
      </w:r>
      <w:proofErr w:type="spellEnd"/>
      <w:r w:rsidR="00200A59" w:rsidRPr="00047EB9">
        <w:rPr>
          <w:rFonts w:ascii="Times New Roman" w:hAnsi="Times New Roman" w:cs="Times New Roman"/>
          <w:sz w:val="24"/>
          <w:szCs w:val="24"/>
        </w:rPr>
        <w:t xml:space="preserve"> (2016), Green Training refers to a system of activities that motivates employees to learn environmental protection skills and pay attention to environmental issues, which are </w:t>
      </w:r>
      <w:proofErr w:type="gramStart"/>
      <w:r w:rsidR="00200A59" w:rsidRPr="00047EB9">
        <w:rPr>
          <w:rFonts w:ascii="Times New Roman" w:hAnsi="Times New Roman" w:cs="Times New Roman"/>
          <w:sz w:val="24"/>
          <w:szCs w:val="24"/>
        </w:rPr>
        <w:t>key</w:t>
      </w:r>
      <w:proofErr w:type="gramEnd"/>
      <w:r w:rsidR="00200A59" w:rsidRPr="00047EB9">
        <w:rPr>
          <w:rFonts w:ascii="Times New Roman" w:hAnsi="Times New Roman" w:cs="Times New Roman"/>
          <w:sz w:val="24"/>
          <w:szCs w:val="24"/>
        </w:rPr>
        <w:t xml:space="preserve"> in achieving environmental goals</w:t>
      </w:r>
      <w:r w:rsidR="00E0177B" w:rsidRPr="00047EB9">
        <w:rPr>
          <w:rFonts w:ascii="Times New Roman" w:hAnsi="Times New Roman" w:cs="Times New Roman"/>
          <w:sz w:val="24"/>
          <w:szCs w:val="24"/>
        </w:rPr>
        <w:t xml:space="preserve"> and objectives</w:t>
      </w:r>
      <w:r w:rsidR="00200A59" w:rsidRPr="00047EB9">
        <w:rPr>
          <w:rFonts w:ascii="Times New Roman" w:hAnsi="Times New Roman" w:cs="Times New Roman"/>
          <w:sz w:val="24"/>
          <w:szCs w:val="24"/>
        </w:rPr>
        <w:t xml:space="preserve">. </w:t>
      </w:r>
      <w:r w:rsidR="00E0177B" w:rsidRPr="00047EB9">
        <w:rPr>
          <w:rFonts w:ascii="Times New Roman" w:hAnsi="Times New Roman" w:cs="Times New Roman"/>
          <w:sz w:val="24"/>
          <w:szCs w:val="24"/>
        </w:rPr>
        <w:t xml:space="preserve">Green </w:t>
      </w:r>
      <w:r w:rsidR="00200A59" w:rsidRPr="00047EB9">
        <w:rPr>
          <w:rFonts w:ascii="Times New Roman" w:hAnsi="Times New Roman" w:cs="Times New Roman"/>
          <w:sz w:val="24"/>
          <w:szCs w:val="24"/>
        </w:rPr>
        <w:t>Training can increase employee aw</w:t>
      </w:r>
      <w:r w:rsidR="00E0177B" w:rsidRPr="00047EB9">
        <w:rPr>
          <w:rFonts w:ascii="Times New Roman" w:hAnsi="Times New Roman" w:cs="Times New Roman"/>
          <w:sz w:val="24"/>
          <w:szCs w:val="24"/>
        </w:rPr>
        <w:t xml:space="preserve">areness and knowledgeabout </w:t>
      </w:r>
      <w:r w:rsidR="00200A59" w:rsidRPr="00047EB9">
        <w:rPr>
          <w:rFonts w:ascii="Times New Roman" w:hAnsi="Times New Roman" w:cs="Times New Roman"/>
          <w:sz w:val="24"/>
          <w:szCs w:val="24"/>
        </w:rPr>
        <w:t xml:space="preserve">environmental activities. Green Training can help employees understand more about the importance of protecting the environment, which makes them more sensitive to the environmental control process. </w:t>
      </w:r>
      <w:r w:rsidR="00140831" w:rsidRPr="00047EB9">
        <w:rPr>
          <w:rFonts w:ascii="Times New Roman" w:hAnsi="Times New Roman" w:cs="Times New Roman"/>
          <w:sz w:val="24"/>
          <w:szCs w:val="24"/>
        </w:rPr>
        <w:t xml:space="preserve"> Green </w:t>
      </w:r>
      <w:r w:rsidR="00140831" w:rsidRPr="00047EB9">
        <w:rPr>
          <w:rFonts w:ascii="Times New Roman" w:hAnsi="Times New Roman" w:cs="Times New Roman"/>
          <w:sz w:val="24"/>
          <w:szCs w:val="24"/>
        </w:rPr>
        <w:lastRenderedPageBreak/>
        <w:t>training is the development of behavior, attitudes, knowledge and skills in employees that stop the corrosion of environment related skills, attitudes and knowledge (</w:t>
      </w:r>
      <w:proofErr w:type="spellStart"/>
      <w:r w:rsidR="00140831" w:rsidRPr="00047EB9">
        <w:rPr>
          <w:rFonts w:ascii="Times New Roman" w:hAnsi="Times New Roman" w:cs="Times New Roman"/>
          <w:sz w:val="24"/>
          <w:szCs w:val="24"/>
        </w:rPr>
        <w:t>Zoogah</w:t>
      </w:r>
      <w:proofErr w:type="spellEnd"/>
      <w:r w:rsidR="00140831" w:rsidRPr="00047EB9">
        <w:rPr>
          <w:rFonts w:ascii="Times New Roman" w:hAnsi="Times New Roman" w:cs="Times New Roman"/>
          <w:sz w:val="24"/>
          <w:szCs w:val="24"/>
        </w:rPr>
        <w:t xml:space="preserve">, 2011). </w:t>
      </w:r>
    </w:p>
    <w:p w:rsidR="005E5200" w:rsidRDefault="00140831" w:rsidP="00047EB9">
      <w:pPr>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t>Green training means the process of on-the-job training and continued education intended to achieve corporate environmental management targets and purposes (Daily &amp; Huang, 2001). Green training is a type of training related to relevant environmental topics that enable all employees in an organization to integrate the firm’s performance with environmental issues (</w:t>
      </w:r>
      <w:proofErr w:type="spellStart"/>
      <w:r w:rsidRPr="00047EB9">
        <w:rPr>
          <w:rFonts w:ascii="Times New Roman" w:hAnsi="Times New Roman" w:cs="Times New Roman"/>
          <w:sz w:val="24"/>
          <w:szCs w:val="24"/>
        </w:rPr>
        <w:t>Pallie</w:t>
      </w:r>
      <w:proofErr w:type="spellEnd"/>
      <w:r w:rsidRPr="00047EB9">
        <w:rPr>
          <w:rFonts w:ascii="Times New Roman" w:hAnsi="Times New Roman" w:cs="Times New Roman"/>
          <w:sz w:val="24"/>
          <w:szCs w:val="24"/>
        </w:rPr>
        <w:t xml:space="preserve">, Chen, </w:t>
      </w:r>
      <w:proofErr w:type="spellStart"/>
      <w:r w:rsidRPr="00047EB9">
        <w:rPr>
          <w:rFonts w:ascii="Times New Roman" w:hAnsi="Times New Roman" w:cs="Times New Roman"/>
          <w:sz w:val="24"/>
          <w:szCs w:val="24"/>
        </w:rPr>
        <w:t>Bioral</w:t>
      </w:r>
      <w:proofErr w:type="spellEnd"/>
      <w:r w:rsidRPr="00047EB9">
        <w:rPr>
          <w:rFonts w:ascii="Times New Roman" w:hAnsi="Times New Roman" w:cs="Times New Roman"/>
          <w:sz w:val="24"/>
          <w:szCs w:val="24"/>
        </w:rPr>
        <w:t xml:space="preserve">, &amp; Jin, 2014; </w:t>
      </w:r>
      <w:proofErr w:type="spellStart"/>
      <w:r w:rsidRPr="00047EB9">
        <w:rPr>
          <w:rFonts w:ascii="Times New Roman" w:hAnsi="Times New Roman" w:cs="Times New Roman"/>
          <w:sz w:val="24"/>
          <w:szCs w:val="24"/>
        </w:rPr>
        <w:t>Muduli</w:t>
      </w:r>
      <w:proofErr w:type="spellEnd"/>
      <w:r w:rsidRPr="00047EB9">
        <w:rPr>
          <w:rFonts w:ascii="Times New Roman" w:hAnsi="Times New Roman" w:cs="Times New Roman"/>
          <w:sz w:val="24"/>
          <w:szCs w:val="24"/>
        </w:rPr>
        <w:t xml:space="preserve">, </w:t>
      </w:r>
      <w:proofErr w:type="spellStart"/>
      <w:r w:rsidRPr="00047EB9">
        <w:rPr>
          <w:rFonts w:ascii="Times New Roman" w:hAnsi="Times New Roman" w:cs="Times New Roman"/>
          <w:sz w:val="24"/>
          <w:szCs w:val="24"/>
        </w:rPr>
        <w:t>Govindan</w:t>
      </w:r>
      <w:proofErr w:type="spellEnd"/>
      <w:r w:rsidRPr="00047EB9">
        <w:rPr>
          <w:rFonts w:ascii="Times New Roman" w:hAnsi="Times New Roman" w:cs="Times New Roman"/>
          <w:sz w:val="24"/>
          <w:szCs w:val="24"/>
        </w:rPr>
        <w:t xml:space="preserve">, </w:t>
      </w:r>
      <w:proofErr w:type="spellStart"/>
      <w:r w:rsidRPr="00047EB9">
        <w:rPr>
          <w:rFonts w:ascii="Times New Roman" w:hAnsi="Times New Roman" w:cs="Times New Roman"/>
          <w:sz w:val="24"/>
          <w:szCs w:val="24"/>
        </w:rPr>
        <w:t>Barve</w:t>
      </w:r>
      <w:proofErr w:type="spellEnd"/>
      <w:r w:rsidRPr="00047EB9">
        <w:rPr>
          <w:rFonts w:ascii="Times New Roman" w:hAnsi="Times New Roman" w:cs="Times New Roman"/>
          <w:sz w:val="24"/>
          <w:szCs w:val="24"/>
        </w:rPr>
        <w:t>, &amp;</w:t>
      </w:r>
      <w:r w:rsidR="00D14E7A">
        <w:rPr>
          <w:rFonts w:ascii="Times New Roman" w:hAnsi="Times New Roman" w:cs="Times New Roman"/>
          <w:sz w:val="24"/>
          <w:szCs w:val="24"/>
        </w:rPr>
        <w:t xml:space="preserve"> </w:t>
      </w:r>
      <w:proofErr w:type="spellStart"/>
      <w:r w:rsidRPr="00047EB9">
        <w:rPr>
          <w:rFonts w:ascii="Times New Roman" w:hAnsi="Times New Roman" w:cs="Times New Roman"/>
          <w:sz w:val="24"/>
          <w:szCs w:val="24"/>
        </w:rPr>
        <w:t>Geng</w:t>
      </w:r>
      <w:proofErr w:type="spellEnd"/>
      <w:r w:rsidRPr="00047EB9">
        <w:rPr>
          <w:rFonts w:ascii="Times New Roman" w:hAnsi="Times New Roman" w:cs="Times New Roman"/>
          <w:sz w:val="24"/>
          <w:szCs w:val="24"/>
        </w:rPr>
        <w:t>, 2013). Green training and development methods reduces waste, increases proper utilization of resources, conservation of energy and reduces the causes of environmental degradation and it also provide the opportunity to engage employees in green environmental problem solving (</w:t>
      </w:r>
      <w:proofErr w:type="spellStart"/>
      <w:r w:rsidRPr="00047EB9">
        <w:rPr>
          <w:rFonts w:ascii="Times New Roman" w:hAnsi="Times New Roman" w:cs="Times New Roman"/>
          <w:sz w:val="24"/>
          <w:szCs w:val="24"/>
        </w:rPr>
        <w:t>Zoogah</w:t>
      </w:r>
      <w:proofErr w:type="spellEnd"/>
      <w:r w:rsidRPr="00047EB9">
        <w:rPr>
          <w:rFonts w:ascii="Times New Roman" w:hAnsi="Times New Roman" w:cs="Times New Roman"/>
          <w:sz w:val="24"/>
          <w:szCs w:val="24"/>
        </w:rPr>
        <w:t xml:space="preserve"> 2011). </w:t>
      </w:r>
      <w:proofErr w:type="spellStart"/>
      <w:r w:rsidRPr="00047EB9">
        <w:rPr>
          <w:rFonts w:ascii="Times New Roman" w:hAnsi="Times New Roman" w:cs="Times New Roman"/>
          <w:sz w:val="24"/>
          <w:szCs w:val="24"/>
        </w:rPr>
        <w:t>Perron</w:t>
      </w:r>
      <w:proofErr w:type="spellEnd"/>
      <w:r w:rsidRPr="00047EB9">
        <w:rPr>
          <w:rFonts w:ascii="Times New Roman" w:hAnsi="Times New Roman" w:cs="Times New Roman"/>
          <w:sz w:val="24"/>
          <w:szCs w:val="24"/>
        </w:rPr>
        <w:t xml:space="preserve">, Cote and Duffy (2006) conducted a study by taking multiple case study approach and they identified the role of Green training and development in promoting business value. </w:t>
      </w:r>
    </w:p>
    <w:p w:rsidR="005C5E78" w:rsidRPr="00080E39" w:rsidRDefault="00140831" w:rsidP="00047EB9">
      <w:pPr>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t>Green Training is a practice that focuses on development of employee‘s skills, knowledge and attitudes. Green Training educate employees about environmental management and training should be given to the employees in order to educate them about energy, waste reduction, and diffuse environmental awareness in the organization. Green Training helps employees to provide opportunity to engage employees in environmental problem solving.</w:t>
      </w:r>
    </w:p>
    <w:p w:rsidR="00B34A04" w:rsidRPr="00047EB9" w:rsidRDefault="00AA33C3" w:rsidP="00047EB9">
      <w:pPr>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Employee Performance</w:t>
      </w:r>
    </w:p>
    <w:p w:rsidR="00AA33C3" w:rsidRPr="00047EB9" w:rsidRDefault="00AA33C3" w:rsidP="00047EB9">
      <w:pPr>
        <w:autoSpaceDE w:val="0"/>
        <w:autoSpaceDN w:val="0"/>
        <w:adjustRightInd w:val="0"/>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t>Employee perf</w:t>
      </w:r>
      <w:r w:rsidR="00E458F8">
        <w:rPr>
          <w:rFonts w:ascii="Times New Roman" w:hAnsi="Times New Roman" w:cs="Times New Roman"/>
          <w:sz w:val="24"/>
          <w:szCs w:val="24"/>
        </w:rPr>
        <w:t xml:space="preserve">ormance, according to </w:t>
      </w:r>
      <w:proofErr w:type="spellStart"/>
      <w:r w:rsidR="00E458F8">
        <w:rPr>
          <w:rFonts w:ascii="Times New Roman" w:hAnsi="Times New Roman" w:cs="Times New Roman"/>
          <w:sz w:val="24"/>
          <w:szCs w:val="24"/>
        </w:rPr>
        <w:t>Aborampah</w:t>
      </w:r>
      <w:proofErr w:type="spellEnd"/>
      <w:r w:rsidRPr="00047EB9">
        <w:rPr>
          <w:rFonts w:ascii="Times New Roman" w:hAnsi="Times New Roman" w:cs="Times New Roman"/>
          <w:sz w:val="24"/>
          <w:szCs w:val="24"/>
        </w:rPr>
        <w:t xml:space="preserve"> (2016) is the enhancement of the knowledge, skills, and abilities acquired by employees so that they can perform their duties to achieve organizational goals. </w:t>
      </w:r>
      <w:proofErr w:type="spellStart"/>
      <w:r w:rsidRPr="00047EB9">
        <w:rPr>
          <w:rFonts w:ascii="Times New Roman" w:hAnsi="Times New Roman" w:cs="Times New Roman"/>
          <w:sz w:val="24"/>
          <w:szCs w:val="24"/>
        </w:rPr>
        <w:t>Deadrick</w:t>
      </w:r>
      <w:proofErr w:type="spellEnd"/>
      <w:r w:rsidRPr="00047EB9">
        <w:rPr>
          <w:rFonts w:ascii="Times New Roman" w:hAnsi="Times New Roman" w:cs="Times New Roman"/>
          <w:sz w:val="24"/>
          <w:szCs w:val="24"/>
        </w:rPr>
        <w:t xml:space="preserve"> and Gardner (1997) are of the view that it is the output of an employee for performing his job within a certain period of time. Green Human Resource Management is an effective strategies for equipping and propelling employees to improve upon their performance in an organization. According to </w:t>
      </w:r>
      <w:proofErr w:type="spellStart"/>
      <w:r w:rsidRPr="00047EB9">
        <w:rPr>
          <w:rFonts w:ascii="Times New Roman" w:hAnsi="Times New Roman" w:cs="Times New Roman"/>
          <w:sz w:val="24"/>
          <w:szCs w:val="24"/>
        </w:rPr>
        <w:t>Aborampah</w:t>
      </w:r>
      <w:proofErr w:type="spellEnd"/>
      <w:r w:rsidRPr="00047EB9">
        <w:rPr>
          <w:rFonts w:ascii="Times New Roman" w:hAnsi="Times New Roman" w:cs="Times New Roman"/>
          <w:sz w:val="24"/>
          <w:szCs w:val="24"/>
        </w:rPr>
        <w:t xml:space="preserve"> (2016), employees that are well equipped with necessary skills by their organization are able to discharge well and gain competitive advantage in the business environment. </w:t>
      </w:r>
    </w:p>
    <w:p w:rsidR="005C5EA1" w:rsidRPr="00047EB9" w:rsidRDefault="005C5EA1" w:rsidP="00047EB9">
      <w:pPr>
        <w:autoSpaceDE w:val="0"/>
        <w:autoSpaceDN w:val="0"/>
        <w:adjustRightInd w:val="0"/>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Theoret</w:t>
      </w:r>
      <w:r w:rsidR="003033EB">
        <w:rPr>
          <w:rFonts w:ascii="Times New Roman" w:hAnsi="Times New Roman" w:cs="Times New Roman"/>
          <w:b/>
          <w:sz w:val="24"/>
          <w:szCs w:val="24"/>
        </w:rPr>
        <w:t>ical Underpinning: Instrumental</w:t>
      </w:r>
      <w:r w:rsidRPr="00047EB9">
        <w:rPr>
          <w:rFonts w:ascii="Times New Roman" w:hAnsi="Times New Roman" w:cs="Times New Roman"/>
          <w:b/>
          <w:sz w:val="24"/>
          <w:szCs w:val="24"/>
        </w:rPr>
        <w:t xml:space="preserve"> Theory</w:t>
      </w:r>
    </w:p>
    <w:p w:rsidR="005C5EA1" w:rsidRPr="00047EB9" w:rsidRDefault="005C5EA1" w:rsidP="003D3B2B">
      <w:pPr>
        <w:autoSpaceDE w:val="0"/>
        <w:autoSpaceDN w:val="0"/>
        <w:adjustRightInd w:val="0"/>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t xml:space="preserve">The study’s objective was informed by one theoretical premise: Instrumental theory. Friedman (1970) developed an instrumental theory with the views that “the only one responsibility of </w:t>
      </w:r>
      <w:r w:rsidRPr="00047EB9">
        <w:rPr>
          <w:rFonts w:ascii="Times New Roman" w:hAnsi="Times New Roman" w:cs="Times New Roman"/>
          <w:sz w:val="24"/>
          <w:szCs w:val="24"/>
        </w:rPr>
        <w:lastRenderedPageBreak/>
        <w:t>business towards society is the maximization of profits to the shareholders within the legal framework and the ethical custom of the country. Instrumental theory provide insight for further understanding of the relationship between the timing of greening strategies and organizational performance. Instrumental theory centers on the impact of environmental pressures that the organization encounters and that subsequently influence the organization’s policies, procedures as well as structure until the firms within an organizational field appear to become very similar without necessarily becoming more efficient.</w:t>
      </w:r>
    </w:p>
    <w:p w:rsidR="002D5F3B" w:rsidRPr="00047EB9" w:rsidRDefault="008D35BD" w:rsidP="00047EB9">
      <w:pPr>
        <w:autoSpaceDE w:val="0"/>
        <w:autoSpaceDN w:val="0"/>
        <w:adjustRightInd w:val="0"/>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Em</w:t>
      </w:r>
      <w:r w:rsidR="00F84FBA" w:rsidRPr="00047EB9">
        <w:rPr>
          <w:rFonts w:ascii="Times New Roman" w:hAnsi="Times New Roman" w:cs="Times New Roman"/>
          <w:b/>
          <w:sz w:val="24"/>
          <w:szCs w:val="24"/>
        </w:rPr>
        <w:t>pirical Review</w:t>
      </w:r>
    </w:p>
    <w:p w:rsidR="00393A21" w:rsidRPr="00BE21FC" w:rsidRDefault="002D5F3B" w:rsidP="003D3B2B">
      <w:pPr>
        <w:autoSpaceDE w:val="0"/>
        <w:autoSpaceDN w:val="0"/>
        <w:adjustRightInd w:val="0"/>
        <w:spacing w:line="360" w:lineRule="auto"/>
        <w:jc w:val="both"/>
        <w:rPr>
          <w:rFonts w:ascii="Times New Roman" w:hAnsi="Times New Roman" w:cs="Times New Roman"/>
          <w:color w:val="131413"/>
          <w:sz w:val="24"/>
          <w:szCs w:val="24"/>
        </w:rPr>
      </w:pPr>
      <w:proofErr w:type="spellStart"/>
      <w:r w:rsidRPr="00047EB9">
        <w:rPr>
          <w:rFonts w:ascii="Times New Roman" w:hAnsi="Times New Roman" w:cs="Times New Roman"/>
          <w:color w:val="131413"/>
          <w:sz w:val="24"/>
          <w:szCs w:val="24"/>
        </w:rPr>
        <w:t>Shuang</w:t>
      </w:r>
      <w:proofErr w:type="spellEnd"/>
      <w:r w:rsidRPr="00047EB9">
        <w:rPr>
          <w:rFonts w:ascii="Times New Roman" w:hAnsi="Times New Roman" w:cs="Times New Roman"/>
          <w:color w:val="131413"/>
          <w:sz w:val="24"/>
          <w:szCs w:val="24"/>
        </w:rPr>
        <w:t xml:space="preserve">, Tang </w:t>
      </w:r>
      <w:r w:rsidR="00393A21" w:rsidRPr="00047EB9">
        <w:rPr>
          <w:rFonts w:ascii="Times New Roman" w:hAnsi="Times New Roman" w:cs="Times New Roman"/>
          <w:color w:val="131413"/>
          <w:sz w:val="24"/>
          <w:szCs w:val="24"/>
        </w:rPr>
        <w:t xml:space="preserve">and </w:t>
      </w:r>
      <w:r w:rsidRPr="00047EB9">
        <w:rPr>
          <w:rFonts w:ascii="Times New Roman" w:hAnsi="Times New Roman" w:cs="Times New Roman"/>
          <w:color w:val="131413"/>
          <w:sz w:val="24"/>
          <w:szCs w:val="24"/>
        </w:rPr>
        <w:t>Susan (2017) studied Green human resource management research in emergence: A review and future directions. The growing awareness of and regulations related to environmental sustainability have invoked the concept of green human resource management (GHRM) in the search for effective environmental management (EM) within organizations. GHRM research raises new, increasingly salient questions not yet studied in the broader human resource management (HRM) literature. Despite an expansion in the research linking GHRM with various aspects of EM and overall environmental performance, GHRM’s theoretical foundations, measurement, and the factors that give rise to GHRM (including when and how it influences outcomes) are still under-specified. The review highlights an urgent need for refined conceptualization and measurement of GHRM and develops an integrated model of the antecedents, consequences and contingencies related to GHRM.</w:t>
      </w:r>
    </w:p>
    <w:p w:rsidR="00BE2249" w:rsidRPr="00047EB9" w:rsidRDefault="002854B1" w:rsidP="005E5200">
      <w:pPr>
        <w:pStyle w:val="Default"/>
        <w:spacing w:after="160" w:line="360" w:lineRule="auto"/>
        <w:jc w:val="both"/>
      </w:pPr>
      <w:proofErr w:type="spellStart"/>
      <w:r>
        <w:rPr>
          <w:bCs/>
        </w:rPr>
        <w:t>Shweta</w:t>
      </w:r>
      <w:proofErr w:type="spellEnd"/>
      <w:r>
        <w:rPr>
          <w:bCs/>
        </w:rPr>
        <w:t xml:space="preserve"> and </w:t>
      </w:r>
      <w:proofErr w:type="spellStart"/>
      <w:r>
        <w:rPr>
          <w:bCs/>
        </w:rPr>
        <w:t>Shruti</w:t>
      </w:r>
      <w:proofErr w:type="spellEnd"/>
      <w:r>
        <w:rPr>
          <w:bCs/>
        </w:rPr>
        <w:t xml:space="preserve"> (2018) examined green human resource management: A new trend in enhancing green behaviour at w</w:t>
      </w:r>
      <w:r w:rsidR="00393A21" w:rsidRPr="00047EB9">
        <w:rPr>
          <w:bCs/>
        </w:rPr>
        <w:t xml:space="preserve">orkplace. </w:t>
      </w:r>
      <w:r w:rsidR="00393A21" w:rsidRPr="00047EB9">
        <w:t>The paper seeks to attempt simplified reflections on the concept of green human resource management (Green HRM) that is a great concept which helps to sustain our environment and if worked on that have a great potential to serve initially the individuals then to the society and largely on the environment along with the business. The paper just focuses to explore the basics of this concept such as the me</w:t>
      </w:r>
      <w:r w:rsidR="00BE2249" w:rsidRPr="00047EB9">
        <w:t xml:space="preserve">aning of the green HRM, reasons </w:t>
      </w:r>
      <w:r w:rsidR="00393A21" w:rsidRPr="00047EB9">
        <w:t xml:space="preserve">for moving towards greening, importance of green HRM, greening of HRM functions and requirements and the findings of some green HRM studies done in past by great researchers. </w:t>
      </w:r>
    </w:p>
    <w:p w:rsidR="00C822D1" w:rsidRPr="00BE21FC" w:rsidRDefault="00C822D1" w:rsidP="005E5200">
      <w:pPr>
        <w:pStyle w:val="Default"/>
        <w:spacing w:after="160" w:line="360" w:lineRule="auto"/>
        <w:jc w:val="both"/>
        <w:rPr>
          <w:bCs/>
        </w:rPr>
      </w:pPr>
      <w:r w:rsidRPr="00047EB9">
        <w:t xml:space="preserve">Sami A. (2021) investigates </w:t>
      </w:r>
      <w:r w:rsidR="003B5E88">
        <w:rPr>
          <w:bCs/>
        </w:rPr>
        <w:t>effect of green human resource practices on employee performance and behavior: A systematic r</w:t>
      </w:r>
      <w:r w:rsidRPr="00047EB9">
        <w:rPr>
          <w:bCs/>
        </w:rPr>
        <w:t xml:space="preserve">eview. </w:t>
      </w:r>
      <w:r w:rsidRPr="00047EB9">
        <w:t xml:space="preserve">The aim of this study is to explore the effect of the Human Resources (HR) practices on the employee performance from different perspectives. The study </w:t>
      </w:r>
      <w:r w:rsidRPr="00047EB9">
        <w:lastRenderedPageBreak/>
        <w:t>followed the archival method of the literature review. The results of this review revealed that the overall influence of green HRM practices is positive on the employee's behavior and performance. This study recommends filling the existing gap in the literature and exploring this relationship in light of the relevant internal and external contextual factors.</w:t>
      </w:r>
    </w:p>
    <w:p w:rsidR="00056F7C" w:rsidRPr="00047EB9" w:rsidRDefault="00056F7C" w:rsidP="00047EB9">
      <w:pPr>
        <w:autoSpaceDE w:val="0"/>
        <w:autoSpaceDN w:val="0"/>
        <w:adjustRightInd w:val="0"/>
        <w:spacing w:line="360" w:lineRule="auto"/>
        <w:jc w:val="both"/>
        <w:rPr>
          <w:rFonts w:ascii="Times New Roman" w:hAnsi="Times New Roman" w:cs="Times New Roman"/>
          <w:b/>
          <w:bCs/>
          <w:sz w:val="24"/>
          <w:szCs w:val="24"/>
        </w:rPr>
      </w:pPr>
      <w:r w:rsidRPr="00047EB9">
        <w:rPr>
          <w:rFonts w:ascii="Times New Roman" w:hAnsi="Times New Roman" w:cs="Times New Roman"/>
          <w:b/>
          <w:bCs/>
          <w:sz w:val="24"/>
          <w:szCs w:val="24"/>
        </w:rPr>
        <w:t>Methodology</w:t>
      </w:r>
    </w:p>
    <w:p w:rsidR="00080E39" w:rsidRPr="00080E39" w:rsidRDefault="00B957C0" w:rsidP="00047EB9">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color w:val="000000"/>
          <w:sz w:val="24"/>
          <w:szCs w:val="24"/>
        </w:rPr>
        <w:t>This</w:t>
      </w:r>
      <w:r w:rsidRPr="008F1FB7">
        <w:rPr>
          <w:rFonts w:ascii="Times New Roman" w:hAnsi="Times New Roman" w:cs="Times New Roman"/>
          <w:color w:val="000000"/>
          <w:sz w:val="24"/>
          <w:szCs w:val="24"/>
        </w:rPr>
        <w:t xml:space="preserve"> </w:t>
      </w:r>
      <w:r>
        <w:rPr>
          <w:rFonts w:ascii="Times New Roman" w:hAnsi="Times New Roman" w:cs="Times New Roman"/>
          <w:color w:val="000000"/>
          <w:sz w:val="24"/>
          <w:szCs w:val="24"/>
        </w:rPr>
        <w:t>study adopts quant</w:t>
      </w:r>
      <w:r w:rsidRPr="008F1FB7">
        <w:rPr>
          <w:rFonts w:ascii="Times New Roman" w:hAnsi="Times New Roman" w:cs="Times New Roman"/>
          <w:color w:val="000000"/>
          <w:sz w:val="24"/>
          <w:szCs w:val="24"/>
        </w:rPr>
        <w:t xml:space="preserve">itative method to assess the </w:t>
      </w:r>
      <w:r>
        <w:rPr>
          <w:rFonts w:ascii="Times New Roman" w:hAnsi="Times New Roman" w:cs="Times New Roman"/>
          <w:color w:val="000000"/>
          <w:sz w:val="24"/>
          <w:szCs w:val="24"/>
        </w:rPr>
        <w:t xml:space="preserve">effect of </w:t>
      </w:r>
      <w:r w:rsidRPr="00047EB9">
        <w:rPr>
          <w:rFonts w:ascii="Times New Roman" w:hAnsi="Times New Roman" w:cs="Times New Roman"/>
          <w:bCs/>
          <w:sz w:val="24"/>
          <w:szCs w:val="24"/>
        </w:rPr>
        <w:t>Green Human Resources Management (GHRM) on employees’ performance</w:t>
      </w:r>
      <w:r>
        <w:rPr>
          <w:rFonts w:ascii="Times New Roman" w:hAnsi="Times New Roman" w:cs="Times New Roman"/>
          <w:bCs/>
          <w:sz w:val="24"/>
          <w:szCs w:val="24"/>
        </w:rPr>
        <w:t xml:space="preserve"> in Ilorin General Hospital, Kwara state</w:t>
      </w:r>
      <w:r w:rsidRPr="008F1FB7">
        <w:rPr>
          <w:rFonts w:ascii="Times New Roman" w:hAnsi="Times New Roman" w:cs="Times New Roman"/>
          <w:color w:val="000000"/>
          <w:sz w:val="24"/>
          <w:szCs w:val="24"/>
        </w:rPr>
        <w:t xml:space="preserve">. </w:t>
      </w:r>
      <w:r>
        <w:rPr>
          <w:rFonts w:ascii="Times New Roman" w:hAnsi="Times New Roman"/>
          <w:color w:val="000000"/>
          <w:sz w:val="24"/>
          <w:szCs w:val="24"/>
        </w:rPr>
        <w:t>Survey method was considered</w:t>
      </w:r>
      <w:r w:rsidRPr="002D5CF6">
        <w:rPr>
          <w:rFonts w:ascii="Times New Roman" w:hAnsi="Times New Roman"/>
          <w:color w:val="000000"/>
          <w:sz w:val="24"/>
          <w:szCs w:val="24"/>
        </w:rPr>
        <w:t xml:space="preserve"> through a self-administered questionnaire </w:t>
      </w:r>
      <w:r>
        <w:rPr>
          <w:rFonts w:ascii="Times New Roman" w:hAnsi="Times New Roman"/>
          <w:color w:val="000000"/>
          <w:sz w:val="24"/>
          <w:szCs w:val="24"/>
        </w:rPr>
        <w:t xml:space="preserve">in order </w:t>
      </w:r>
      <w:r w:rsidRPr="002D5CF6">
        <w:rPr>
          <w:rFonts w:ascii="Times New Roman" w:hAnsi="Times New Roman"/>
          <w:color w:val="000000"/>
          <w:sz w:val="24"/>
          <w:szCs w:val="24"/>
        </w:rPr>
        <w:t xml:space="preserve">to </w:t>
      </w:r>
      <w:r>
        <w:rPr>
          <w:rFonts w:ascii="Times New Roman" w:hAnsi="Times New Roman"/>
          <w:color w:val="000000"/>
          <w:sz w:val="24"/>
          <w:szCs w:val="24"/>
        </w:rPr>
        <w:t>determine the opinions and attitude</w:t>
      </w:r>
      <w:r w:rsidRPr="002D5CF6">
        <w:rPr>
          <w:rFonts w:ascii="Times New Roman" w:hAnsi="Times New Roman"/>
          <w:color w:val="000000"/>
          <w:sz w:val="24"/>
          <w:szCs w:val="24"/>
        </w:rPr>
        <w:t xml:space="preserve"> of target beneficiaries </w:t>
      </w:r>
      <w:r>
        <w:rPr>
          <w:rFonts w:ascii="Times New Roman" w:hAnsi="Times New Roman"/>
          <w:color w:val="000000"/>
          <w:sz w:val="24"/>
          <w:szCs w:val="24"/>
        </w:rPr>
        <w:t>about</w:t>
      </w:r>
      <w:r w:rsidRPr="002D5CF6">
        <w:rPr>
          <w:rFonts w:ascii="Times New Roman" w:hAnsi="Times New Roman"/>
          <w:color w:val="000000"/>
          <w:sz w:val="24"/>
          <w:szCs w:val="24"/>
        </w:rPr>
        <w:t xml:space="preserve"> the effect of </w:t>
      </w:r>
      <w:r w:rsidRPr="00047EB9">
        <w:rPr>
          <w:rFonts w:ascii="Times New Roman" w:hAnsi="Times New Roman" w:cs="Times New Roman"/>
          <w:bCs/>
          <w:sz w:val="24"/>
          <w:szCs w:val="24"/>
        </w:rPr>
        <w:t>Green Human Resources Management (GHRM) on employees’ performance</w:t>
      </w:r>
      <w:r>
        <w:rPr>
          <w:rFonts w:ascii="Times New Roman" w:hAnsi="Times New Roman"/>
          <w:color w:val="000000"/>
          <w:sz w:val="24"/>
          <w:szCs w:val="24"/>
        </w:rPr>
        <w:t xml:space="preserve">. The 216 questionnaires derived from the population of </w:t>
      </w:r>
      <w:r w:rsidR="0022137C">
        <w:rPr>
          <w:rFonts w:ascii="Times New Roman" w:hAnsi="Times New Roman"/>
          <w:color w:val="000000"/>
          <w:sz w:val="24"/>
          <w:szCs w:val="24"/>
        </w:rPr>
        <w:t>470</w:t>
      </w:r>
      <w:r>
        <w:rPr>
          <w:rFonts w:ascii="Times New Roman" w:hAnsi="Times New Roman"/>
          <w:color w:val="000000"/>
          <w:sz w:val="24"/>
          <w:szCs w:val="24"/>
        </w:rPr>
        <w:t xml:space="preserve"> through Taro Yamane sample size determination</w:t>
      </w:r>
      <w:r w:rsidRPr="00CF2FA1">
        <w:rPr>
          <w:rFonts w:ascii="Times New Roman" w:hAnsi="Times New Roman"/>
          <w:color w:val="000000"/>
          <w:sz w:val="24"/>
          <w:szCs w:val="24"/>
        </w:rPr>
        <w:t xml:space="preserve"> </w:t>
      </w:r>
      <w:r>
        <w:rPr>
          <w:rFonts w:ascii="Times New Roman" w:hAnsi="Times New Roman"/>
          <w:color w:val="000000"/>
          <w:sz w:val="24"/>
          <w:szCs w:val="24"/>
        </w:rPr>
        <w:t xml:space="preserve">model were finally inputted for analysis. </w:t>
      </w:r>
      <w:r>
        <w:rPr>
          <w:rFonts w:ascii="Times New Roman" w:hAnsi="Times New Roman"/>
          <w:sz w:val="24"/>
          <w:szCs w:val="24"/>
        </w:rPr>
        <w:t>Convenience sampling technique was also adopted while</w:t>
      </w:r>
      <w:r w:rsidRPr="00CF2FA1">
        <w:rPr>
          <w:rFonts w:ascii="Times New Roman" w:hAnsi="Times New Roman"/>
          <w:i/>
          <w:sz w:val="24"/>
          <w:szCs w:val="24"/>
        </w:rPr>
        <w:t xml:space="preserve"> </w:t>
      </w:r>
      <w:r w:rsidRPr="00CF2FA1">
        <w:rPr>
          <w:rFonts w:ascii="Times New Roman" w:hAnsi="Times New Roman"/>
          <w:sz w:val="24"/>
          <w:szCs w:val="24"/>
        </w:rPr>
        <w:t>Standard multiple regression,</w:t>
      </w:r>
      <w:r w:rsidRPr="00CF2FA1">
        <w:rPr>
          <w:rFonts w:ascii="Times New Roman" w:hAnsi="Times New Roman" w:cs="Times New Roman"/>
          <w:sz w:val="24"/>
          <w:szCs w:val="24"/>
        </w:rPr>
        <w:t xml:space="preserve"> descriptive and inferential statistics were</w:t>
      </w:r>
      <w:r>
        <w:rPr>
          <w:rFonts w:ascii="Times New Roman" w:hAnsi="Times New Roman" w:cs="Times New Roman"/>
          <w:i/>
          <w:sz w:val="24"/>
          <w:szCs w:val="24"/>
        </w:rPr>
        <w:t xml:space="preserve"> </w:t>
      </w:r>
      <w:r>
        <w:rPr>
          <w:rFonts w:ascii="Times New Roman" w:hAnsi="Times New Roman"/>
          <w:sz w:val="24"/>
          <w:szCs w:val="24"/>
        </w:rPr>
        <w:t>instruments used for the analysis</w:t>
      </w:r>
      <w:r w:rsidR="00056F7C" w:rsidRPr="00047EB9">
        <w:rPr>
          <w:rFonts w:ascii="Times New Roman" w:hAnsi="Times New Roman" w:cs="Times New Roman"/>
          <w:bCs/>
          <w:sz w:val="24"/>
          <w:szCs w:val="24"/>
        </w:rPr>
        <w:t>. The descriptive statistics involves frequency tables and percentages while the inferential statistics involves regression and analysis of variance (ANOVA).</w:t>
      </w:r>
    </w:p>
    <w:p w:rsidR="00D7326B" w:rsidRDefault="00D7326B" w:rsidP="00D7326B">
      <w:pPr>
        <w:autoSpaceDE w:val="0"/>
        <w:autoSpaceDN w:val="0"/>
        <w:adjustRightInd w:val="0"/>
        <w:spacing w:after="0" w:line="360" w:lineRule="auto"/>
        <w:jc w:val="both"/>
        <w:rPr>
          <w:rFonts w:ascii="Times New Roman" w:hAnsi="Times New Roman" w:cs="Times New Roman"/>
          <w:b/>
          <w:sz w:val="24"/>
          <w:szCs w:val="24"/>
        </w:rPr>
      </w:pPr>
      <w:r w:rsidRPr="00D7326B">
        <w:rPr>
          <w:rFonts w:ascii="Times New Roman" w:hAnsi="Times New Roman" w:cs="Times New Roman"/>
          <w:b/>
          <w:sz w:val="24"/>
          <w:szCs w:val="24"/>
        </w:rPr>
        <w:t xml:space="preserve">Data Analysis and Discussion of Findings </w:t>
      </w:r>
    </w:p>
    <w:p w:rsidR="00D7326B" w:rsidRPr="00D7326B" w:rsidRDefault="00D7326B" w:rsidP="00D7326B">
      <w:pPr>
        <w:autoSpaceDE w:val="0"/>
        <w:autoSpaceDN w:val="0"/>
        <w:adjustRightInd w:val="0"/>
        <w:spacing w:after="0" w:line="360" w:lineRule="auto"/>
        <w:jc w:val="both"/>
        <w:rPr>
          <w:rFonts w:ascii="Times New Roman" w:hAnsi="Times New Roman" w:cs="Times New Roman"/>
          <w:b/>
          <w:sz w:val="24"/>
          <w:szCs w:val="24"/>
        </w:rPr>
      </w:pPr>
      <w:r w:rsidRPr="00D7326B">
        <w:rPr>
          <w:rFonts w:ascii="Times New Roman" w:hAnsi="Times New Roman" w:cs="Times New Roman"/>
          <w:b/>
          <w:sz w:val="24"/>
          <w:szCs w:val="24"/>
        </w:rPr>
        <w:t>Demographic Information of Respondents</w:t>
      </w:r>
    </w:p>
    <w:p w:rsidR="00290DCC" w:rsidRDefault="00290DCC" w:rsidP="00D7326B">
      <w:pPr>
        <w:autoSpaceDE w:val="0"/>
        <w:autoSpaceDN w:val="0"/>
        <w:adjustRightInd w:val="0"/>
        <w:spacing w:after="0" w:line="360" w:lineRule="auto"/>
        <w:jc w:val="both"/>
        <w:rPr>
          <w:rFonts w:ascii="Times New Roman" w:hAnsi="Times New Roman" w:cs="Times New Roman"/>
          <w:sz w:val="24"/>
          <w:szCs w:val="24"/>
        </w:rPr>
      </w:pPr>
      <w:r w:rsidRPr="00047EB9">
        <w:rPr>
          <w:rFonts w:ascii="Times New Roman" w:hAnsi="Times New Roman" w:cs="Times New Roman"/>
          <w:sz w:val="24"/>
          <w:szCs w:val="24"/>
        </w:rPr>
        <w:t>Demographic profile of Ilorin General Hospital in terms of sex, age, marital status, educational background, position and year of service are shown below.</w:t>
      </w:r>
    </w:p>
    <w:p w:rsidR="008F21C3" w:rsidRPr="00BE21FC" w:rsidRDefault="008F21C3" w:rsidP="00047EB9">
      <w:pPr>
        <w:autoSpaceDE w:val="0"/>
        <w:autoSpaceDN w:val="0"/>
        <w:adjustRightInd w:val="0"/>
        <w:spacing w:line="360" w:lineRule="auto"/>
        <w:jc w:val="both"/>
        <w:rPr>
          <w:rFonts w:ascii="Times New Roman" w:hAnsi="Times New Roman" w:cs="Times New Roman"/>
          <w:b/>
          <w:sz w:val="24"/>
          <w:szCs w:val="24"/>
        </w:rPr>
      </w:pPr>
      <w:r w:rsidRPr="00BE21FC">
        <w:rPr>
          <w:rFonts w:ascii="Times New Roman" w:hAnsi="Times New Roman" w:cs="Times New Roman"/>
          <w:b/>
          <w:sz w:val="24"/>
          <w:szCs w:val="24"/>
        </w:rPr>
        <w:t>Table 1</w:t>
      </w:r>
      <w:r w:rsidR="00BE21FC">
        <w:rPr>
          <w:rFonts w:ascii="Times New Roman" w:hAnsi="Times New Roman" w:cs="Times New Roman"/>
          <w:b/>
          <w:sz w:val="24"/>
          <w:szCs w:val="24"/>
        </w:rPr>
        <w:t xml:space="preserve">: </w:t>
      </w:r>
      <w:r w:rsidRPr="00BE21FC">
        <w:rPr>
          <w:rFonts w:ascii="Times New Roman" w:hAnsi="Times New Roman" w:cs="Times New Roman"/>
          <w:b/>
          <w:sz w:val="24"/>
          <w:szCs w:val="24"/>
        </w:rPr>
        <w:t xml:space="preserve"> </w:t>
      </w:r>
      <w:r w:rsidR="00BE21FC">
        <w:rPr>
          <w:rFonts w:ascii="Times New Roman" w:hAnsi="Times New Roman"/>
          <w:bCs/>
          <w:sz w:val="24"/>
          <w:szCs w:val="24"/>
        </w:rPr>
        <w:t>Demographic Profile of Employee</w:t>
      </w:r>
      <w:r w:rsidR="00BE21FC" w:rsidRPr="00BE21FC">
        <w:rPr>
          <w:rFonts w:ascii="Times New Roman" w:hAnsi="Times New Roman" w:cs="Times New Roman"/>
          <w:sz w:val="24"/>
          <w:szCs w:val="24"/>
        </w:rPr>
        <w:t xml:space="preserve"> </w:t>
      </w:r>
      <w:r w:rsidR="00BE21FC" w:rsidRPr="00047EB9">
        <w:rPr>
          <w:rFonts w:ascii="Times New Roman" w:hAnsi="Times New Roman" w:cs="Times New Roman"/>
          <w:sz w:val="24"/>
          <w:szCs w:val="24"/>
        </w:rPr>
        <w:t>of Ilorin General Hospital</w:t>
      </w:r>
      <w:r w:rsidR="00BE21FC">
        <w:rPr>
          <w:rFonts w:ascii="Times New Roman" w:hAnsi="Times New Roman" w:cs="Times New Roman"/>
          <w:sz w:val="24"/>
          <w:szCs w:val="24"/>
        </w:rPr>
        <w:t>, Kwara</w:t>
      </w:r>
      <w:r w:rsidR="00BE21FC">
        <w:rPr>
          <w:rFonts w:ascii="Times New Roman" w:hAnsi="Times New Roman"/>
          <w:bCs/>
          <w:sz w:val="24"/>
          <w:szCs w:val="24"/>
        </w:rPr>
        <w:t xml:space="preserve"> State</w:t>
      </w:r>
    </w:p>
    <w:tbl>
      <w:tblPr>
        <w:tblStyle w:val="TableGrid"/>
        <w:tblW w:w="0" w:type="auto"/>
        <w:tblLook w:val="04A0"/>
      </w:tblPr>
      <w:tblGrid>
        <w:gridCol w:w="3116"/>
        <w:gridCol w:w="3117"/>
        <w:gridCol w:w="3117"/>
      </w:tblGrid>
      <w:tr w:rsidR="00290DCC" w:rsidRPr="00047EB9" w:rsidTr="00290DCC">
        <w:tc>
          <w:tcPr>
            <w:tcW w:w="3116"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Sex</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Frequency</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t>Male</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126</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58.3</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t xml:space="preserve">Female </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90</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41.7</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 xml:space="preserve">Total </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b/>
                <w:color w:val="000000"/>
                <w:sz w:val="24"/>
                <w:szCs w:val="24"/>
              </w:rPr>
            </w:pPr>
            <w:r w:rsidRPr="00047EB9">
              <w:rPr>
                <w:rFonts w:ascii="Times New Roman" w:hAnsi="Times New Roman" w:cs="Times New Roman"/>
                <w:b/>
                <w:color w:val="000000"/>
                <w:sz w:val="24"/>
                <w:szCs w:val="24"/>
              </w:rPr>
              <w:t>216</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b/>
                <w:color w:val="000000"/>
                <w:sz w:val="24"/>
                <w:szCs w:val="24"/>
              </w:rPr>
            </w:pPr>
            <w:r w:rsidRPr="00047EB9">
              <w:rPr>
                <w:rFonts w:ascii="Times New Roman" w:hAnsi="Times New Roman" w:cs="Times New Roman"/>
                <w:b/>
                <w:color w:val="000000"/>
                <w:sz w:val="24"/>
                <w:szCs w:val="24"/>
              </w:rPr>
              <w:t>100.0</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 xml:space="preserve">Age </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Frequency</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18-28yrs</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39</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17.2</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29-39yrs</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34</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15.7</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40-50yrs</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91</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42.1</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Above 50yrs</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54</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25.0</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 xml:space="preserve">Total </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216</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100</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lastRenderedPageBreak/>
              <w:t>Marital status</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Frequency</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Single</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163</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75.5</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Married</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30</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13.9</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Divorced</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14</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6.5</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Separated</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9</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4.2</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b/>
                <w:color w:val="000000"/>
                <w:sz w:val="24"/>
                <w:szCs w:val="24"/>
              </w:rPr>
            </w:pPr>
            <w:r w:rsidRPr="00047EB9">
              <w:rPr>
                <w:rFonts w:ascii="Times New Roman" w:hAnsi="Times New Roman" w:cs="Times New Roman"/>
                <w:b/>
                <w:color w:val="000000"/>
                <w:sz w:val="24"/>
                <w:szCs w:val="24"/>
              </w:rPr>
              <w:t>Total</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b/>
                <w:color w:val="000000"/>
                <w:sz w:val="24"/>
                <w:szCs w:val="24"/>
              </w:rPr>
            </w:pPr>
            <w:r w:rsidRPr="00047EB9">
              <w:rPr>
                <w:rFonts w:ascii="Times New Roman" w:hAnsi="Times New Roman" w:cs="Times New Roman"/>
                <w:b/>
                <w:color w:val="000000"/>
                <w:sz w:val="24"/>
                <w:szCs w:val="24"/>
              </w:rPr>
              <w:t>216</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b/>
                <w:color w:val="000000"/>
                <w:sz w:val="24"/>
                <w:szCs w:val="24"/>
              </w:rPr>
            </w:pPr>
            <w:r w:rsidRPr="00047EB9">
              <w:rPr>
                <w:rFonts w:ascii="Times New Roman" w:hAnsi="Times New Roman" w:cs="Times New Roman"/>
                <w:b/>
                <w:color w:val="000000"/>
                <w:sz w:val="24"/>
                <w:szCs w:val="24"/>
              </w:rPr>
              <w:t>100.0</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Educational Background</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Frequency</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NECO/SSCE</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36</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16.7</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NCE/OND</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20</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9.3</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BSC/HND</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68</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31.5</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C0598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Pr>
                <w:rFonts w:ascii="Times New Roman" w:hAnsi="Times New Roman" w:cs="Times New Roman"/>
                <w:color w:val="000000"/>
                <w:sz w:val="24"/>
                <w:szCs w:val="24"/>
              </w:rPr>
              <w:t>Masters/Ph</w:t>
            </w:r>
            <w:r w:rsidR="00290DCC" w:rsidRPr="00047EB9">
              <w:rPr>
                <w:rFonts w:ascii="Times New Roman" w:hAnsi="Times New Roman" w:cs="Times New Roman"/>
                <w:color w:val="000000"/>
                <w:sz w:val="24"/>
                <w:szCs w:val="24"/>
              </w:rPr>
              <w:t>D</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43</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19.9</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Others</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49</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22.7</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b/>
                <w:color w:val="000000"/>
                <w:sz w:val="24"/>
                <w:szCs w:val="24"/>
              </w:rPr>
            </w:pPr>
            <w:r w:rsidRPr="00047EB9">
              <w:rPr>
                <w:rFonts w:ascii="Times New Roman" w:hAnsi="Times New Roman" w:cs="Times New Roman"/>
                <w:b/>
                <w:color w:val="000000"/>
                <w:sz w:val="24"/>
                <w:szCs w:val="24"/>
              </w:rPr>
              <w:t>Total</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b/>
                <w:color w:val="000000"/>
                <w:sz w:val="24"/>
                <w:szCs w:val="24"/>
              </w:rPr>
            </w:pPr>
            <w:r w:rsidRPr="00047EB9">
              <w:rPr>
                <w:rFonts w:ascii="Times New Roman" w:hAnsi="Times New Roman" w:cs="Times New Roman"/>
                <w:b/>
                <w:color w:val="000000"/>
                <w:sz w:val="24"/>
                <w:szCs w:val="24"/>
              </w:rPr>
              <w:t>216</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b/>
                <w:color w:val="000000"/>
                <w:sz w:val="24"/>
                <w:szCs w:val="24"/>
              </w:rPr>
            </w:pPr>
            <w:r w:rsidRPr="00047EB9">
              <w:rPr>
                <w:rFonts w:ascii="Times New Roman" w:hAnsi="Times New Roman" w:cs="Times New Roman"/>
                <w:b/>
                <w:color w:val="000000"/>
                <w:sz w:val="24"/>
                <w:szCs w:val="24"/>
              </w:rPr>
              <w:t>100.0</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b/>
                <w:color w:val="000000"/>
                <w:sz w:val="24"/>
                <w:szCs w:val="24"/>
              </w:rPr>
            </w:pPr>
            <w:r w:rsidRPr="00047EB9">
              <w:rPr>
                <w:rFonts w:ascii="Times New Roman" w:hAnsi="Times New Roman" w:cs="Times New Roman"/>
                <w:b/>
                <w:color w:val="000000"/>
                <w:sz w:val="24"/>
                <w:szCs w:val="24"/>
              </w:rPr>
              <w:t xml:space="preserve">Position </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b/>
                <w:color w:val="000000"/>
                <w:sz w:val="24"/>
                <w:szCs w:val="24"/>
              </w:rPr>
            </w:pPr>
            <w:r w:rsidRPr="00047EB9">
              <w:rPr>
                <w:rFonts w:ascii="Times New Roman" w:hAnsi="Times New Roman" w:cs="Times New Roman"/>
                <w:b/>
                <w:color w:val="000000"/>
                <w:sz w:val="24"/>
                <w:szCs w:val="24"/>
              </w:rPr>
              <w:t xml:space="preserve">Frequency </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b/>
                <w:color w:val="000000"/>
                <w:sz w:val="24"/>
                <w:szCs w:val="24"/>
              </w:rPr>
            </w:pPr>
            <w:r w:rsidRPr="00047EB9">
              <w:rPr>
                <w:rFonts w:ascii="Times New Roman" w:hAnsi="Times New Roman" w:cs="Times New Roman"/>
                <w:b/>
                <w:color w:val="000000"/>
                <w:sz w:val="24"/>
                <w:szCs w:val="24"/>
              </w:rPr>
              <w:t>%</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Top management</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67</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31.0</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Middle management</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88</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40.7</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Lower management</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61</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28.2</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b/>
                <w:color w:val="000000"/>
                <w:sz w:val="24"/>
                <w:szCs w:val="24"/>
              </w:rPr>
            </w:pPr>
            <w:r w:rsidRPr="00047EB9">
              <w:rPr>
                <w:rFonts w:ascii="Times New Roman" w:hAnsi="Times New Roman" w:cs="Times New Roman"/>
                <w:b/>
                <w:color w:val="000000"/>
                <w:sz w:val="24"/>
                <w:szCs w:val="24"/>
              </w:rPr>
              <w:t>Total</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b/>
                <w:color w:val="000000"/>
                <w:sz w:val="24"/>
                <w:szCs w:val="24"/>
              </w:rPr>
            </w:pPr>
            <w:r w:rsidRPr="00047EB9">
              <w:rPr>
                <w:rFonts w:ascii="Times New Roman" w:hAnsi="Times New Roman" w:cs="Times New Roman"/>
                <w:b/>
                <w:color w:val="000000"/>
                <w:sz w:val="24"/>
                <w:szCs w:val="24"/>
              </w:rPr>
              <w:t>216</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b/>
                <w:color w:val="000000"/>
                <w:sz w:val="24"/>
                <w:szCs w:val="24"/>
              </w:rPr>
            </w:pPr>
            <w:r w:rsidRPr="00047EB9">
              <w:rPr>
                <w:rFonts w:ascii="Times New Roman" w:hAnsi="Times New Roman" w:cs="Times New Roman"/>
                <w:b/>
                <w:color w:val="000000"/>
                <w:sz w:val="24"/>
                <w:szCs w:val="24"/>
              </w:rPr>
              <w:t>100.0</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Year of Service</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b/>
                <w:color w:val="000000"/>
                <w:sz w:val="24"/>
                <w:szCs w:val="24"/>
              </w:rPr>
            </w:pPr>
            <w:r w:rsidRPr="00047EB9">
              <w:rPr>
                <w:rFonts w:ascii="Times New Roman" w:hAnsi="Times New Roman" w:cs="Times New Roman"/>
                <w:b/>
                <w:color w:val="000000"/>
                <w:sz w:val="24"/>
                <w:szCs w:val="24"/>
              </w:rPr>
              <w:t xml:space="preserve">Frequency </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b/>
                <w:color w:val="000000"/>
                <w:sz w:val="24"/>
                <w:szCs w:val="24"/>
              </w:rPr>
            </w:pPr>
            <w:r w:rsidRPr="00047EB9">
              <w:rPr>
                <w:rFonts w:ascii="Times New Roman" w:hAnsi="Times New Roman" w:cs="Times New Roman"/>
                <w:b/>
                <w:color w:val="000000"/>
                <w:sz w:val="24"/>
                <w:szCs w:val="24"/>
              </w:rPr>
              <w:t>%</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1-10yrs</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55</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25.5</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11-24yrs</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87</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40.3</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25yrs and above</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74</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34.3</w:t>
            </w:r>
          </w:p>
        </w:tc>
      </w:tr>
      <w:tr w:rsidR="00290DCC" w:rsidRPr="00047EB9" w:rsidTr="00290DCC">
        <w:tc>
          <w:tcPr>
            <w:tcW w:w="3116"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Total</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216</w:t>
            </w:r>
          </w:p>
        </w:tc>
        <w:tc>
          <w:tcPr>
            <w:tcW w:w="3117"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100.0</w:t>
            </w:r>
          </w:p>
        </w:tc>
      </w:tr>
    </w:tbl>
    <w:p w:rsidR="00290DCC" w:rsidRPr="00047EB9" w:rsidRDefault="002C30A8" w:rsidP="00047EB9">
      <w:pPr>
        <w:autoSpaceDE w:val="0"/>
        <w:autoSpaceDN w:val="0"/>
        <w:adjustRightInd w:val="0"/>
        <w:spacing w:line="400" w:lineRule="atLeast"/>
        <w:jc w:val="both"/>
        <w:rPr>
          <w:rFonts w:ascii="Times New Roman" w:hAnsi="Times New Roman" w:cs="Times New Roman"/>
          <w:b/>
          <w:sz w:val="24"/>
          <w:szCs w:val="24"/>
        </w:rPr>
      </w:pPr>
      <w:r>
        <w:rPr>
          <w:rFonts w:ascii="Times New Roman" w:hAnsi="Times New Roman" w:cs="Times New Roman"/>
          <w:b/>
          <w:sz w:val="24"/>
          <w:szCs w:val="24"/>
        </w:rPr>
        <w:t>Source: R</w:t>
      </w:r>
      <w:r w:rsidR="00290DCC" w:rsidRPr="00047EB9">
        <w:rPr>
          <w:rFonts w:ascii="Times New Roman" w:hAnsi="Times New Roman" w:cs="Times New Roman"/>
          <w:b/>
          <w:sz w:val="24"/>
          <w:szCs w:val="24"/>
        </w:rPr>
        <w:t>esearchers field survey</w:t>
      </w:r>
      <w:r>
        <w:rPr>
          <w:rFonts w:ascii="Times New Roman" w:hAnsi="Times New Roman" w:cs="Times New Roman"/>
          <w:b/>
          <w:sz w:val="24"/>
          <w:szCs w:val="24"/>
        </w:rPr>
        <w:t>,</w:t>
      </w:r>
      <w:r w:rsidR="00290DCC" w:rsidRPr="00047EB9">
        <w:rPr>
          <w:rFonts w:ascii="Times New Roman" w:hAnsi="Times New Roman" w:cs="Times New Roman"/>
          <w:b/>
          <w:sz w:val="24"/>
          <w:szCs w:val="24"/>
        </w:rPr>
        <w:t xml:space="preserve"> 2021</w:t>
      </w:r>
    </w:p>
    <w:p w:rsidR="00290DCC" w:rsidRPr="00047EB9" w:rsidRDefault="00290DCC" w:rsidP="00047EB9">
      <w:pPr>
        <w:autoSpaceDE w:val="0"/>
        <w:autoSpaceDN w:val="0"/>
        <w:adjustRightInd w:val="0"/>
        <w:spacing w:line="400" w:lineRule="atLeast"/>
        <w:jc w:val="both"/>
        <w:rPr>
          <w:rFonts w:ascii="Times New Roman" w:hAnsi="Times New Roman" w:cs="Times New Roman"/>
          <w:sz w:val="24"/>
          <w:szCs w:val="24"/>
        </w:rPr>
      </w:pPr>
      <w:r w:rsidRPr="00047EB9">
        <w:rPr>
          <w:rFonts w:ascii="Times New Roman" w:hAnsi="Times New Roman" w:cs="Times New Roman"/>
          <w:sz w:val="24"/>
          <w:szCs w:val="24"/>
        </w:rPr>
        <w:t>Table 4.1 shown the sex of members of staff of the Ilorin general hospital, male has 126(53.8%) while female has 90(41.7%). This tend to follow the normal male/female staff distribution of many Nigerian organization. Aside from this, men are more active and agile than women in handling hospital issues.</w:t>
      </w:r>
    </w:p>
    <w:p w:rsidR="00290DCC" w:rsidRPr="00047EB9" w:rsidRDefault="00290DCC" w:rsidP="00047EB9">
      <w:pPr>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t>The age of the respondents shows that the participants are mature enough to give reasonable information to the research question. The result reveals that only 39 of the respondents are in the bracket of 18-28 years, representing (17.2%). 34 respondents are between the ages of 29-39 years representing (15.7%). 91 and 54 are between the ages of 40-50 years and above representing (42.1%) and (25.0%) respectively.</w:t>
      </w:r>
    </w:p>
    <w:p w:rsidR="00290DCC" w:rsidRPr="00047EB9" w:rsidRDefault="00290DCC" w:rsidP="00047EB9">
      <w:pPr>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lastRenderedPageBreak/>
        <w:t>From table 2 above, it indicates that 163(75.5%) are single, 30 (13.9%) are married while 14 (6.5%) are Divorced. 9 of the respondents representing (4.2%) are separated.</w:t>
      </w:r>
    </w:p>
    <w:p w:rsidR="00290DCC" w:rsidRPr="00047EB9" w:rsidRDefault="00290DCC" w:rsidP="00047EB9">
      <w:pPr>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t xml:space="preserve">From the findings, the majority of the respondents had attained academic qualifications commensurate with their job position implying that the organizations are led and managed by professionals. The result shows that 36, 20, 68, 43, and 49 are holders of </w:t>
      </w:r>
      <w:r w:rsidRPr="00047EB9">
        <w:rPr>
          <w:rFonts w:ascii="Times New Roman" w:hAnsi="Times New Roman" w:cs="Times New Roman"/>
          <w:color w:val="000000"/>
          <w:sz w:val="24"/>
          <w:szCs w:val="24"/>
        </w:rPr>
        <w:t>NECO/SSC</w:t>
      </w:r>
      <w:r w:rsidR="00672A36">
        <w:rPr>
          <w:rFonts w:ascii="Times New Roman" w:hAnsi="Times New Roman" w:cs="Times New Roman"/>
          <w:color w:val="000000"/>
          <w:sz w:val="24"/>
          <w:szCs w:val="24"/>
        </w:rPr>
        <w:t>E, NCE/OND, BSC/HND, Masters/Ph</w:t>
      </w:r>
      <w:r w:rsidRPr="00047EB9">
        <w:rPr>
          <w:rFonts w:ascii="Times New Roman" w:hAnsi="Times New Roman" w:cs="Times New Roman"/>
          <w:color w:val="000000"/>
          <w:sz w:val="24"/>
          <w:szCs w:val="24"/>
        </w:rPr>
        <w:t>D and Others qualification respectively. Representing (16.7%), (9.3%), (31.5%), (19.9%), (22.7%) respectively</w:t>
      </w:r>
    </w:p>
    <w:p w:rsidR="00290DCC" w:rsidRPr="00047EB9" w:rsidRDefault="00290DCC" w:rsidP="00047EB9">
      <w:pPr>
        <w:spacing w:line="360" w:lineRule="auto"/>
        <w:jc w:val="both"/>
        <w:rPr>
          <w:rFonts w:ascii="Times New Roman" w:hAnsi="Times New Roman" w:cs="Times New Roman"/>
          <w:color w:val="000000"/>
          <w:sz w:val="24"/>
          <w:szCs w:val="24"/>
        </w:rPr>
      </w:pPr>
      <w:r w:rsidRPr="00047EB9">
        <w:rPr>
          <w:rFonts w:ascii="Times New Roman" w:hAnsi="Times New Roman" w:cs="Times New Roman"/>
          <w:sz w:val="24"/>
          <w:szCs w:val="24"/>
        </w:rPr>
        <w:t xml:space="preserve">Table 4.1 above </w:t>
      </w:r>
      <w:r w:rsidRPr="00047EB9">
        <w:rPr>
          <w:rFonts w:ascii="Times New Roman" w:hAnsi="Times New Roman" w:cs="Times New Roman"/>
          <w:color w:val="000000"/>
          <w:sz w:val="24"/>
          <w:szCs w:val="24"/>
        </w:rPr>
        <w:t>shows analysis of year of service of the respondents, 55 respondents representing 25.5% have spent 1-10 years in service, 87 respondents representing 40.3% have spent 11-24 years in service, while 74 respondents representing 34.3% have spent 25years and above in service. The implication of the above analysis is that majority of the respondents have spent 11-24 years in service.</w:t>
      </w:r>
    </w:p>
    <w:p w:rsidR="00290DCC" w:rsidRPr="00047EB9" w:rsidRDefault="00D7326B" w:rsidP="00047EB9">
      <w:pPr>
        <w:autoSpaceDE w:val="0"/>
        <w:autoSpaceDN w:val="0"/>
        <w:adjustRightInd w:val="0"/>
        <w:spacing w:line="400" w:lineRule="atLeast"/>
        <w:jc w:val="both"/>
        <w:rPr>
          <w:rFonts w:ascii="Times New Roman" w:hAnsi="Times New Roman" w:cs="Times New Roman"/>
          <w:b/>
          <w:sz w:val="24"/>
          <w:szCs w:val="24"/>
        </w:rPr>
      </w:pPr>
      <w:r>
        <w:rPr>
          <w:rFonts w:ascii="Times New Roman" w:hAnsi="Times New Roman" w:cs="Times New Roman"/>
          <w:b/>
          <w:sz w:val="24"/>
          <w:szCs w:val="24"/>
        </w:rPr>
        <w:t xml:space="preserve">4.2 </w:t>
      </w:r>
      <w:r w:rsidR="00290DCC" w:rsidRPr="00047EB9">
        <w:rPr>
          <w:rFonts w:ascii="Times New Roman" w:hAnsi="Times New Roman" w:cs="Times New Roman"/>
          <w:b/>
          <w:sz w:val="24"/>
          <w:szCs w:val="24"/>
        </w:rPr>
        <w:t>Test of Hypotheses</w:t>
      </w:r>
    </w:p>
    <w:p w:rsidR="00290DCC" w:rsidRPr="00047EB9" w:rsidRDefault="00D7326B" w:rsidP="00047EB9">
      <w:pPr>
        <w:autoSpaceDE w:val="0"/>
        <w:autoSpaceDN w:val="0"/>
        <w:adjustRightInd w:val="0"/>
        <w:spacing w:line="400" w:lineRule="atLeast"/>
        <w:jc w:val="both"/>
        <w:rPr>
          <w:rFonts w:ascii="Times New Roman" w:hAnsi="Times New Roman" w:cs="Times New Roman"/>
          <w:b/>
          <w:sz w:val="24"/>
          <w:szCs w:val="24"/>
        </w:rPr>
      </w:pPr>
      <w:r>
        <w:rPr>
          <w:rFonts w:ascii="Times New Roman" w:hAnsi="Times New Roman" w:cs="Times New Roman"/>
          <w:b/>
          <w:sz w:val="24"/>
          <w:szCs w:val="24"/>
        </w:rPr>
        <w:t xml:space="preserve">4.2.1 </w:t>
      </w:r>
      <w:r w:rsidR="00290DCC" w:rsidRPr="00047EB9">
        <w:rPr>
          <w:rFonts w:ascii="Times New Roman" w:hAnsi="Times New Roman" w:cs="Times New Roman"/>
          <w:b/>
          <w:sz w:val="24"/>
          <w:szCs w:val="24"/>
        </w:rPr>
        <w:t>Hypothesis one</w:t>
      </w:r>
    </w:p>
    <w:p w:rsidR="00290DCC" w:rsidRPr="00047EB9" w:rsidRDefault="00290DCC" w:rsidP="00047EB9">
      <w:pPr>
        <w:autoSpaceDE w:val="0"/>
        <w:autoSpaceDN w:val="0"/>
        <w:adjustRightInd w:val="0"/>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t xml:space="preserve">Ho: </w:t>
      </w:r>
      <w:r w:rsidR="006C6412" w:rsidRPr="00047EB9">
        <w:rPr>
          <w:rFonts w:ascii="Times New Roman" w:hAnsi="Times New Roman" w:cs="Times New Roman"/>
          <w:sz w:val="24"/>
          <w:szCs w:val="24"/>
        </w:rPr>
        <w:t>Green recruitment practices have</w:t>
      </w:r>
      <w:r w:rsidRPr="00047EB9">
        <w:rPr>
          <w:rFonts w:ascii="Times New Roman" w:hAnsi="Times New Roman" w:cs="Times New Roman"/>
          <w:sz w:val="24"/>
          <w:szCs w:val="24"/>
        </w:rPr>
        <w:t xml:space="preserve"> no positive and significant effect on employee</w:t>
      </w:r>
      <w:r w:rsidRPr="00047EB9">
        <w:rPr>
          <w:rFonts w:ascii="Times New Roman" w:hAnsi="Times New Roman" w:cs="Times New Roman"/>
          <w:color w:val="000000" w:themeColor="text1"/>
          <w:sz w:val="24"/>
          <w:szCs w:val="24"/>
        </w:rPr>
        <w:t xml:space="preserve"> performance of manufacturing firms in Kwara State</w:t>
      </w:r>
      <w:r w:rsidRPr="00047EB9">
        <w:rPr>
          <w:rFonts w:ascii="Times New Roman" w:hAnsi="Times New Roman" w:cs="Times New Roman"/>
          <w:sz w:val="24"/>
          <w:szCs w:val="24"/>
        </w:rPr>
        <w:t>.</w:t>
      </w:r>
    </w:p>
    <w:p w:rsidR="00290DCC" w:rsidRPr="00047EB9" w:rsidRDefault="00D7326B" w:rsidP="002646F6">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bCs/>
          <w:color w:val="000000"/>
          <w:sz w:val="24"/>
          <w:szCs w:val="24"/>
        </w:rPr>
        <w:t xml:space="preserve">Table 2: </w:t>
      </w:r>
      <w:r w:rsidR="00290DCC" w:rsidRPr="00047EB9">
        <w:rPr>
          <w:rFonts w:ascii="Times New Roman" w:hAnsi="Times New Roman" w:cs="Times New Roman"/>
          <w:b/>
          <w:bCs/>
          <w:color w:val="000000"/>
          <w:sz w:val="24"/>
          <w:szCs w:val="24"/>
        </w:rPr>
        <w:t>Model Summary</w:t>
      </w:r>
    </w:p>
    <w:tbl>
      <w:tblPr>
        <w:tblStyle w:val="TableGrid"/>
        <w:tblW w:w="0" w:type="auto"/>
        <w:tblLook w:val="04A0"/>
      </w:tblPr>
      <w:tblGrid>
        <w:gridCol w:w="1870"/>
        <w:gridCol w:w="1870"/>
        <w:gridCol w:w="1870"/>
        <w:gridCol w:w="1870"/>
        <w:gridCol w:w="1870"/>
      </w:tblGrid>
      <w:tr w:rsidR="00290DCC" w:rsidRPr="00047EB9" w:rsidTr="00290DCC">
        <w:tc>
          <w:tcPr>
            <w:tcW w:w="1870"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Model</w:t>
            </w:r>
          </w:p>
        </w:tc>
        <w:tc>
          <w:tcPr>
            <w:tcW w:w="1870"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R</w:t>
            </w:r>
          </w:p>
        </w:tc>
        <w:tc>
          <w:tcPr>
            <w:tcW w:w="1870"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R Square</w:t>
            </w:r>
          </w:p>
        </w:tc>
        <w:tc>
          <w:tcPr>
            <w:tcW w:w="1870"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Adjusted R Square</w:t>
            </w:r>
          </w:p>
        </w:tc>
        <w:tc>
          <w:tcPr>
            <w:tcW w:w="1870"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Std. Error of the Estimate</w:t>
            </w:r>
          </w:p>
        </w:tc>
      </w:tr>
      <w:tr w:rsidR="00290DCC" w:rsidRPr="00047EB9" w:rsidTr="00290DCC">
        <w:tc>
          <w:tcPr>
            <w:tcW w:w="1870"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1</w:t>
            </w:r>
          </w:p>
        </w:tc>
        <w:tc>
          <w:tcPr>
            <w:tcW w:w="1870"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.835</w:t>
            </w:r>
            <w:r w:rsidRPr="00047EB9">
              <w:rPr>
                <w:rFonts w:ascii="Times New Roman" w:hAnsi="Times New Roman" w:cs="Times New Roman"/>
                <w:color w:val="000000"/>
                <w:sz w:val="24"/>
                <w:szCs w:val="24"/>
                <w:vertAlign w:val="superscript"/>
              </w:rPr>
              <w:t>a</w:t>
            </w:r>
          </w:p>
        </w:tc>
        <w:tc>
          <w:tcPr>
            <w:tcW w:w="1870"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.698</w:t>
            </w:r>
          </w:p>
        </w:tc>
        <w:tc>
          <w:tcPr>
            <w:tcW w:w="1870"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.696</w:t>
            </w:r>
          </w:p>
        </w:tc>
        <w:tc>
          <w:tcPr>
            <w:tcW w:w="1870"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.37618</w:t>
            </w:r>
          </w:p>
        </w:tc>
      </w:tr>
    </w:tbl>
    <w:p w:rsidR="00290DCC" w:rsidRPr="00047EB9" w:rsidRDefault="00290DCC" w:rsidP="005E5200">
      <w:pPr>
        <w:pStyle w:val="ListParagraph"/>
        <w:numPr>
          <w:ilvl w:val="0"/>
          <w:numId w:val="2"/>
        </w:numPr>
        <w:autoSpaceDE w:val="0"/>
        <w:autoSpaceDN w:val="0"/>
        <w:adjustRightInd w:val="0"/>
        <w:spacing w:after="160" w:line="360" w:lineRule="auto"/>
        <w:jc w:val="both"/>
        <w:rPr>
          <w:rFonts w:ascii="Times New Roman" w:hAnsi="Times New Roman" w:cs="Times New Roman"/>
          <w:sz w:val="24"/>
          <w:szCs w:val="24"/>
        </w:rPr>
      </w:pPr>
      <w:r w:rsidRPr="00047EB9">
        <w:rPr>
          <w:rFonts w:ascii="Times New Roman" w:hAnsi="Times New Roman" w:cs="Times New Roman"/>
          <w:sz w:val="24"/>
          <w:szCs w:val="24"/>
        </w:rPr>
        <w:t>Predictors: (Constant), Green Recruitment practices</w:t>
      </w:r>
    </w:p>
    <w:p w:rsidR="00E458F8" w:rsidRDefault="00290DCC" w:rsidP="00047EB9">
      <w:pPr>
        <w:pStyle w:val="ListParagraph"/>
        <w:numPr>
          <w:ilvl w:val="0"/>
          <w:numId w:val="2"/>
        </w:numPr>
        <w:autoSpaceDE w:val="0"/>
        <w:autoSpaceDN w:val="0"/>
        <w:adjustRightInd w:val="0"/>
        <w:spacing w:after="160" w:line="360" w:lineRule="auto"/>
        <w:jc w:val="both"/>
        <w:rPr>
          <w:rFonts w:ascii="Times New Roman" w:hAnsi="Times New Roman" w:cs="Times New Roman"/>
          <w:sz w:val="24"/>
          <w:szCs w:val="24"/>
        </w:rPr>
      </w:pPr>
      <w:r w:rsidRPr="00047EB9">
        <w:rPr>
          <w:rFonts w:ascii="Times New Roman" w:hAnsi="Times New Roman" w:cs="Times New Roman"/>
          <w:sz w:val="24"/>
          <w:szCs w:val="24"/>
        </w:rPr>
        <w:t>Dependent Variable: Employee</w:t>
      </w:r>
      <w:r w:rsidR="009362FA">
        <w:rPr>
          <w:rFonts w:ascii="Times New Roman" w:hAnsi="Times New Roman" w:cs="Times New Roman"/>
          <w:sz w:val="24"/>
          <w:szCs w:val="24"/>
        </w:rPr>
        <w:t>’</w:t>
      </w:r>
      <w:r w:rsidRPr="00047EB9">
        <w:rPr>
          <w:rFonts w:ascii="Times New Roman" w:hAnsi="Times New Roman" w:cs="Times New Roman"/>
          <w:sz w:val="24"/>
          <w:szCs w:val="24"/>
        </w:rPr>
        <w:t>s performance</w:t>
      </w:r>
    </w:p>
    <w:p w:rsidR="00290DCC" w:rsidRPr="00E458F8" w:rsidRDefault="00290DCC" w:rsidP="00E458F8">
      <w:pPr>
        <w:autoSpaceDE w:val="0"/>
        <w:autoSpaceDN w:val="0"/>
        <w:adjustRightInd w:val="0"/>
        <w:spacing w:line="360" w:lineRule="auto"/>
        <w:ind w:left="360"/>
        <w:jc w:val="both"/>
        <w:rPr>
          <w:rFonts w:ascii="Times New Roman" w:hAnsi="Times New Roman" w:cs="Times New Roman"/>
          <w:sz w:val="24"/>
          <w:szCs w:val="24"/>
        </w:rPr>
      </w:pPr>
      <w:r w:rsidRPr="00E458F8">
        <w:rPr>
          <w:rFonts w:ascii="Times New Roman" w:hAnsi="Times New Roman" w:cs="Times New Roman"/>
          <w:sz w:val="24"/>
          <w:szCs w:val="24"/>
        </w:rPr>
        <w:t>Source: Authors’ Computation 2022</w:t>
      </w:r>
    </w:p>
    <w:p w:rsidR="009362FA" w:rsidRPr="00047EB9" w:rsidRDefault="00290DCC" w:rsidP="00047EB9">
      <w:pPr>
        <w:autoSpaceDE w:val="0"/>
        <w:autoSpaceDN w:val="0"/>
        <w:adjustRightInd w:val="0"/>
        <w:spacing w:line="360" w:lineRule="auto"/>
        <w:jc w:val="both"/>
        <w:rPr>
          <w:rFonts w:ascii="Times New Roman" w:hAnsi="Times New Roman" w:cs="Times New Roman"/>
          <w:sz w:val="24"/>
          <w:szCs w:val="24"/>
        </w:rPr>
      </w:pPr>
      <w:proofErr w:type="gramStart"/>
      <w:r w:rsidRPr="00047EB9">
        <w:rPr>
          <w:rFonts w:ascii="Times New Roman" w:hAnsi="Times New Roman" w:cs="Times New Roman"/>
          <w:sz w:val="24"/>
          <w:szCs w:val="24"/>
        </w:rPr>
        <w:t>R2 value of 0.698 reveals that green recruitment practices independently account for 69.8% of the variation in employee performance of General Hospital Ilorin</w:t>
      </w:r>
      <w:r w:rsidR="00D14E7A">
        <w:rPr>
          <w:rFonts w:ascii="Times New Roman" w:hAnsi="Times New Roman" w:cs="Times New Roman"/>
          <w:sz w:val="24"/>
          <w:szCs w:val="24"/>
        </w:rPr>
        <w:t>,</w:t>
      </w:r>
      <w:r w:rsidRPr="00047EB9">
        <w:rPr>
          <w:rFonts w:ascii="Times New Roman" w:hAnsi="Times New Roman" w:cs="Times New Roman"/>
          <w:sz w:val="24"/>
          <w:szCs w:val="24"/>
        </w:rPr>
        <w:t xml:space="preserve"> thereby accepting the alternative hypothesis and rejecting the null hypothesis.</w:t>
      </w:r>
      <w:proofErr w:type="gramEnd"/>
    </w:p>
    <w:tbl>
      <w:tblPr>
        <w:tblW w:w="78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tblPr>
      <w:tblGrid>
        <w:gridCol w:w="735"/>
        <w:gridCol w:w="1269"/>
        <w:gridCol w:w="1468"/>
        <w:gridCol w:w="994"/>
        <w:gridCol w:w="1391"/>
        <w:gridCol w:w="994"/>
        <w:gridCol w:w="994"/>
      </w:tblGrid>
      <w:tr w:rsidR="00290DCC" w:rsidRPr="00047EB9" w:rsidTr="00290DCC">
        <w:trPr>
          <w:cantSplit/>
        </w:trPr>
        <w:tc>
          <w:tcPr>
            <w:tcW w:w="7844" w:type="dxa"/>
            <w:gridSpan w:val="7"/>
            <w:tcBorders>
              <w:top w:val="nil"/>
              <w:left w:val="nil"/>
              <w:bottom w:val="nil"/>
              <w:right w:val="nil"/>
            </w:tcBorders>
            <w:shd w:val="clear" w:color="auto" w:fill="FFFFFF"/>
            <w:hideMark/>
          </w:tcPr>
          <w:p w:rsidR="00D7326B" w:rsidRDefault="00D7326B" w:rsidP="00047EB9">
            <w:pPr>
              <w:autoSpaceDE w:val="0"/>
              <w:autoSpaceDN w:val="0"/>
              <w:adjustRightInd w:val="0"/>
              <w:spacing w:line="320" w:lineRule="atLeast"/>
              <w:ind w:left="60" w:right="60"/>
              <w:jc w:val="both"/>
              <w:rPr>
                <w:rFonts w:ascii="Times New Roman" w:hAnsi="Times New Roman" w:cs="Times New Roman"/>
                <w:b/>
                <w:bCs/>
                <w:color w:val="000000"/>
                <w:sz w:val="24"/>
                <w:szCs w:val="24"/>
              </w:rPr>
            </w:pPr>
          </w:p>
          <w:p w:rsidR="00773EDC" w:rsidRDefault="00773EDC" w:rsidP="00D7326B">
            <w:pPr>
              <w:autoSpaceDE w:val="0"/>
              <w:autoSpaceDN w:val="0"/>
              <w:adjustRightInd w:val="0"/>
              <w:spacing w:line="320" w:lineRule="atLeast"/>
              <w:ind w:right="60"/>
              <w:jc w:val="both"/>
              <w:rPr>
                <w:rFonts w:ascii="Times New Roman" w:hAnsi="Times New Roman" w:cs="Times New Roman"/>
                <w:b/>
                <w:bCs/>
                <w:color w:val="000000"/>
                <w:sz w:val="24"/>
                <w:szCs w:val="24"/>
              </w:rPr>
            </w:pPr>
          </w:p>
          <w:p w:rsidR="00773EDC" w:rsidRDefault="00773EDC" w:rsidP="00D7326B">
            <w:pPr>
              <w:autoSpaceDE w:val="0"/>
              <w:autoSpaceDN w:val="0"/>
              <w:adjustRightInd w:val="0"/>
              <w:spacing w:line="320" w:lineRule="atLeast"/>
              <w:ind w:right="60"/>
              <w:jc w:val="both"/>
              <w:rPr>
                <w:rFonts w:ascii="Times New Roman" w:hAnsi="Times New Roman" w:cs="Times New Roman"/>
                <w:b/>
                <w:bCs/>
                <w:color w:val="000000"/>
                <w:sz w:val="24"/>
                <w:szCs w:val="24"/>
              </w:rPr>
            </w:pPr>
          </w:p>
          <w:p w:rsidR="00290DCC" w:rsidRPr="00047EB9" w:rsidRDefault="00D7326B" w:rsidP="00D7326B">
            <w:pPr>
              <w:autoSpaceDE w:val="0"/>
              <w:autoSpaceDN w:val="0"/>
              <w:adjustRightInd w:val="0"/>
              <w:spacing w:line="320" w:lineRule="atLeast"/>
              <w:ind w:right="60"/>
              <w:jc w:val="both"/>
              <w:rPr>
                <w:rFonts w:ascii="Times New Roman" w:hAnsi="Times New Roman" w:cs="Times New Roman"/>
                <w:color w:val="000000"/>
                <w:sz w:val="24"/>
                <w:szCs w:val="24"/>
              </w:rPr>
            </w:pPr>
            <w:r>
              <w:rPr>
                <w:rFonts w:ascii="Times New Roman" w:hAnsi="Times New Roman" w:cs="Times New Roman"/>
                <w:b/>
                <w:bCs/>
                <w:color w:val="000000"/>
                <w:sz w:val="24"/>
                <w:szCs w:val="24"/>
              </w:rPr>
              <w:t xml:space="preserve">Table 3: </w:t>
            </w:r>
            <w:r w:rsidR="00290DCC" w:rsidRPr="00047EB9">
              <w:rPr>
                <w:rFonts w:ascii="Times New Roman" w:hAnsi="Times New Roman" w:cs="Times New Roman"/>
                <w:b/>
                <w:bCs/>
                <w:color w:val="000000"/>
                <w:sz w:val="24"/>
                <w:szCs w:val="24"/>
              </w:rPr>
              <w:t>ANOVA</w:t>
            </w:r>
            <w:r w:rsidR="00290DCC" w:rsidRPr="00047EB9">
              <w:rPr>
                <w:rFonts w:ascii="Times New Roman" w:hAnsi="Times New Roman" w:cs="Times New Roman"/>
                <w:b/>
                <w:bCs/>
                <w:color w:val="000000"/>
                <w:sz w:val="24"/>
                <w:szCs w:val="24"/>
                <w:vertAlign w:val="superscript"/>
              </w:rPr>
              <w:t>a</w:t>
            </w:r>
          </w:p>
        </w:tc>
      </w:tr>
      <w:tr w:rsidR="00290DCC" w:rsidRPr="00047EB9" w:rsidTr="00290DCC">
        <w:trPr>
          <w:cantSplit/>
        </w:trPr>
        <w:tc>
          <w:tcPr>
            <w:tcW w:w="2003" w:type="dxa"/>
            <w:gridSpan w:val="2"/>
            <w:tcBorders>
              <w:top w:val="single" w:sz="18" w:space="0" w:color="000000"/>
              <w:left w:val="single" w:sz="18" w:space="0" w:color="000000"/>
              <w:bottom w:val="single" w:sz="18" w:space="0" w:color="000000"/>
              <w:right w:val="nil"/>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Model</w:t>
            </w:r>
          </w:p>
        </w:tc>
        <w:tc>
          <w:tcPr>
            <w:tcW w:w="1468" w:type="dxa"/>
            <w:tcBorders>
              <w:top w:val="single" w:sz="18" w:space="0" w:color="000000"/>
              <w:left w:val="single" w:sz="18" w:space="0" w:color="000000"/>
              <w:bottom w:val="single" w:sz="18" w:space="0" w:color="000000"/>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Sum of Squares</w:t>
            </w:r>
          </w:p>
        </w:tc>
        <w:tc>
          <w:tcPr>
            <w:tcW w:w="994" w:type="dxa"/>
            <w:tcBorders>
              <w:top w:val="single" w:sz="18" w:space="0" w:color="000000"/>
              <w:left w:val="single" w:sz="8" w:space="0" w:color="000000"/>
              <w:bottom w:val="single" w:sz="18" w:space="0" w:color="000000"/>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Df</w:t>
            </w:r>
          </w:p>
        </w:tc>
        <w:tc>
          <w:tcPr>
            <w:tcW w:w="1391" w:type="dxa"/>
            <w:tcBorders>
              <w:top w:val="single" w:sz="18" w:space="0" w:color="000000"/>
              <w:left w:val="single" w:sz="8" w:space="0" w:color="000000"/>
              <w:bottom w:val="single" w:sz="18" w:space="0" w:color="000000"/>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Mean Square</w:t>
            </w:r>
          </w:p>
        </w:tc>
        <w:tc>
          <w:tcPr>
            <w:tcW w:w="994" w:type="dxa"/>
            <w:tcBorders>
              <w:top w:val="single" w:sz="18" w:space="0" w:color="000000"/>
              <w:left w:val="single" w:sz="8" w:space="0" w:color="000000"/>
              <w:bottom w:val="single" w:sz="18" w:space="0" w:color="000000"/>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F</w:t>
            </w:r>
          </w:p>
        </w:tc>
        <w:tc>
          <w:tcPr>
            <w:tcW w:w="994" w:type="dxa"/>
            <w:tcBorders>
              <w:top w:val="single" w:sz="18" w:space="0" w:color="000000"/>
              <w:left w:val="single" w:sz="8" w:space="0" w:color="000000"/>
              <w:bottom w:val="single" w:sz="18" w:space="0" w:color="000000"/>
              <w:right w:val="single" w:sz="1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Sig.</w:t>
            </w:r>
          </w:p>
        </w:tc>
      </w:tr>
      <w:tr w:rsidR="00290DCC" w:rsidRPr="00047EB9" w:rsidTr="00290DCC">
        <w:trPr>
          <w:cantSplit/>
        </w:trPr>
        <w:tc>
          <w:tcPr>
            <w:tcW w:w="734" w:type="dxa"/>
            <w:vMerge w:val="restart"/>
            <w:tcBorders>
              <w:top w:val="single" w:sz="18" w:space="0" w:color="000000"/>
              <w:left w:val="single" w:sz="18" w:space="0" w:color="000000"/>
              <w:bottom w:val="single" w:sz="18" w:space="0" w:color="000000"/>
              <w:right w:val="nil"/>
            </w:tcBorders>
            <w:shd w:val="clear" w:color="auto" w:fill="FFFFFF"/>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p>
        </w:tc>
        <w:tc>
          <w:tcPr>
            <w:tcW w:w="1269" w:type="dxa"/>
            <w:tcBorders>
              <w:top w:val="single" w:sz="18" w:space="0" w:color="000000"/>
              <w:left w:val="nil"/>
              <w:bottom w:val="nil"/>
              <w:right w:val="single" w:sz="18" w:space="0" w:color="000000"/>
            </w:tcBorders>
            <w:shd w:val="clear" w:color="auto" w:fill="FFFFFF"/>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Regression</w:t>
            </w:r>
          </w:p>
        </w:tc>
        <w:tc>
          <w:tcPr>
            <w:tcW w:w="1468" w:type="dxa"/>
            <w:tcBorders>
              <w:top w:val="single" w:sz="18" w:space="0" w:color="000000"/>
              <w:left w:val="single" w:sz="18" w:space="0" w:color="000000"/>
              <w:bottom w:val="nil"/>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69.940</w:t>
            </w:r>
          </w:p>
        </w:tc>
        <w:tc>
          <w:tcPr>
            <w:tcW w:w="994" w:type="dxa"/>
            <w:tcBorders>
              <w:top w:val="single" w:sz="18" w:space="0" w:color="000000"/>
              <w:left w:val="single" w:sz="8" w:space="0" w:color="000000"/>
              <w:bottom w:val="nil"/>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1</w:t>
            </w:r>
          </w:p>
        </w:tc>
        <w:tc>
          <w:tcPr>
            <w:tcW w:w="1391" w:type="dxa"/>
            <w:tcBorders>
              <w:top w:val="single" w:sz="18" w:space="0" w:color="000000"/>
              <w:left w:val="single" w:sz="8" w:space="0" w:color="000000"/>
              <w:bottom w:val="nil"/>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69.940</w:t>
            </w:r>
          </w:p>
        </w:tc>
        <w:tc>
          <w:tcPr>
            <w:tcW w:w="994" w:type="dxa"/>
            <w:tcBorders>
              <w:top w:val="single" w:sz="18" w:space="0" w:color="000000"/>
              <w:left w:val="single" w:sz="8" w:space="0" w:color="000000"/>
              <w:bottom w:val="nil"/>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494.244</w:t>
            </w:r>
          </w:p>
        </w:tc>
        <w:tc>
          <w:tcPr>
            <w:tcW w:w="994" w:type="dxa"/>
            <w:tcBorders>
              <w:top w:val="single" w:sz="18" w:space="0" w:color="000000"/>
              <w:left w:val="single" w:sz="8" w:space="0" w:color="000000"/>
              <w:bottom w:val="nil"/>
              <w:right w:val="single" w:sz="1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.000</w:t>
            </w:r>
            <w:r w:rsidRPr="00047EB9">
              <w:rPr>
                <w:rFonts w:ascii="Times New Roman" w:hAnsi="Times New Roman" w:cs="Times New Roman"/>
                <w:color w:val="000000"/>
                <w:sz w:val="24"/>
                <w:szCs w:val="24"/>
                <w:vertAlign w:val="superscript"/>
              </w:rPr>
              <w:t>b</w:t>
            </w:r>
          </w:p>
        </w:tc>
      </w:tr>
      <w:tr w:rsidR="00290DCC" w:rsidRPr="00047EB9" w:rsidTr="00290DCC">
        <w:trPr>
          <w:cantSplit/>
        </w:trPr>
        <w:tc>
          <w:tcPr>
            <w:tcW w:w="7844" w:type="dxa"/>
            <w:vMerge/>
            <w:tcBorders>
              <w:top w:val="single" w:sz="18" w:space="0" w:color="000000"/>
              <w:left w:val="single" w:sz="18" w:space="0" w:color="000000"/>
              <w:bottom w:val="single" w:sz="18" w:space="0" w:color="000000"/>
              <w:right w:val="nil"/>
            </w:tcBorders>
            <w:vAlign w:val="center"/>
            <w:hideMark/>
          </w:tcPr>
          <w:p w:rsidR="00290DCC" w:rsidRPr="00047EB9" w:rsidRDefault="00290DCC" w:rsidP="00047EB9">
            <w:pPr>
              <w:spacing w:line="256" w:lineRule="auto"/>
              <w:jc w:val="both"/>
              <w:rPr>
                <w:rFonts w:ascii="Times New Roman" w:hAnsi="Times New Roman" w:cs="Times New Roman"/>
                <w:color w:val="000000"/>
                <w:sz w:val="24"/>
                <w:szCs w:val="24"/>
              </w:rPr>
            </w:pPr>
          </w:p>
        </w:tc>
        <w:tc>
          <w:tcPr>
            <w:tcW w:w="1269" w:type="dxa"/>
            <w:tcBorders>
              <w:top w:val="nil"/>
              <w:left w:val="nil"/>
              <w:bottom w:val="nil"/>
              <w:right w:val="single" w:sz="18" w:space="0" w:color="000000"/>
            </w:tcBorders>
            <w:shd w:val="clear" w:color="auto" w:fill="FFFFFF"/>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Residual</w:t>
            </w:r>
          </w:p>
        </w:tc>
        <w:tc>
          <w:tcPr>
            <w:tcW w:w="1468" w:type="dxa"/>
            <w:tcBorders>
              <w:top w:val="nil"/>
              <w:left w:val="single" w:sz="18" w:space="0" w:color="000000"/>
              <w:bottom w:val="nil"/>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30.283</w:t>
            </w:r>
          </w:p>
        </w:tc>
        <w:tc>
          <w:tcPr>
            <w:tcW w:w="994" w:type="dxa"/>
            <w:tcBorders>
              <w:top w:val="nil"/>
              <w:left w:val="single" w:sz="8" w:space="0" w:color="000000"/>
              <w:bottom w:val="nil"/>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214</w:t>
            </w:r>
          </w:p>
        </w:tc>
        <w:tc>
          <w:tcPr>
            <w:tcW w:w="1391" w:type="dxa"/>
            <w:tcBorders>
              <w:top w:val="nil"/>
              <w:left w:val="single" w:sz="8" w:space="0" w:color="000000"/>
              <w:bottom w:val="nil"/>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.142</w:t>
            </w:r>
          </w:p>
        </w:tc>
        <w:tc>
          <w:tcPr>
            <w:tcW w:w="994" w:type="dxa"/>
            <w:tcBorders>
              <w:top w:val="nil"/>
              <w:left w:val="single" w:sz="8" w:space="0" w:color="000000"/>
              <w:bottom w:val="nil"/>
              <w:right w:val="single" w:sz="8" w:space="0" w:color="000000"/>
            </w:tcBorders>
            <w:shd w:val="clear" w:color="auto" w:fill="FFFFFF"/>
          </w:tcPr>
          <w:p w:rsidR="00290DCC" w:rsidRPr="00047EB9" w:rsidRDefault="00290DCC" w:rsidP="00047EB9">
            <w:pPr>
              <w:autoSpaceDE w:val="0"/>
              <w:autoSpaceDN w:val="0"/>
              <w:adjustRightInd w:val="0"/>
              <w:spacing w:line="240" w:lineRule="auto"/>
              <w:jc w:val="both"/>
              <w:rPr>
                <w:rFonts w:ascii="Times New Roman" w:hAnsi="Times New Roman" w:cs="Times New Roman"/>
                <w:sz w:val="24"/>
                <w:szCs w:val="24"/>
              </w:rPr>
            </w:pPr>
          </w:p>
        </w:tc>
        <w:tc>
          <w:tcPr>
            <w:tcW w:w="994" w:type="dxa"/>
            <w:tcBorders>
              <w:top w:val="nil"/>
              <w:left w:val="single" w:sz="8" w:space="0" w:color="000000"/>
              <w:bottom w:val="nil"/>
              <w:right w:val="single" w:sz="18" w:space="0" w:color="000000"/>
            </w:tcBorders>
            <w:shd w:val="clear" w:color="auto" w:fill="FFFFFF"/>
          </w:tcPr>
          <w:p w:rsidR="00290DCC" w:rsidRPr="00047EB9" w:rsidRDefault="00290DCC" w:rsidP="00047EB9">
            <w:pPr>
              <w:autoSpaceDE w:val="0"/>
              <w:autoSpaceDN w:val="0"/>
              <w:adjustRightInd w:val="0"/>
              <w:spacing w:line="240" w:lineRule="auto"/>
              <w:jc w:val="both"/>
              <w:rPr>
                <w:rFonts w:ascii="Times New Roman" w:hAnsi="Times New Roman" w:cs="Times New Roman"/>
                <w:sz w:val="24"/>
                <w:szCs w:val="24"/>
              </w:rPr>
            </w:pPr>
          </w:p>
        </w:tc>
      </w:tr>
      <w:tr w:rsidR="00290DCC" w:rsidRPr="00047EB9" w:rsidTr="00290DCC">
        <w:trPr>
          <w:cantSplit/>
        </w:trPr>
        <w:tc>
          <w:tcPr>
            <w:tcW w:w="7844" w:type="dxa"/>
            <w:vMerge/>
            <w:tcBorders>
              <w:top w:val="single" w:sz="18" w:space="0" w:color="000000"/>
              <w:left w:val="single" w:sz="18" w:space="0" w:color="000000"/>
              <w:bottom w:val="single" w:sz="18" w:space="0" w:color="000000"/>
              <w:right w:val="nil"/>
            </w:tcBorders>
            <w:vAlign w:val="center"/>
            <w:hideMark/>
          </w:tcPr>
          <w:p w:rsidR="00290DCC" w:rsidRPr="00047EB9" w:rsidRDefault="00290DCC" w:rsidP="00047EB9">
            <w:pPr>
              <w:spacing w:line="256" w:lineRule="auto"/>
              <w:jc w:val="both"/>
              <w:rPr>
                <w:rFonts w:ascii="Times New Roman" w:hAnsi="Times New Roman" w:cs="Times New Roman"/>
                <w:color w:val="000000"/>
                <w:sz w:val="24"/>
                <w:szCs w:val="24"/>
              </w:rPr>
            </w:pPr>
          </w:p>
        </w:tc>
        <w:tc>
          <w:tcPr>
            <w:tcW w:w="1269" w:type="dxa"/>
            <w:tcBorders>
              <w:top w:val="nil"/>
              <w:left w:val="nil"/>
              <w:bottom w:val="single" w:sz="18" w:space="0" w:color="000000"/>
              <w:right w:val="single" w:sz="18" w:space="0" w:color="000000"/>
            </w:tcBorders>
            <w:shd w:val="clear" w:color="auto" w:fill="FFFFFF"/>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Total</w:t>
            </w:r>
          </w:p>
        </w:tc>
        <w:tc>
          <w:tcPr>
            <w:tcW w:w="1468" w:type="dxa"/>
            <w:tcBorders>
              <w:top w:val="nil"/>
              <w:left w:val="single" w:sz="18" w:space="0" w:color="000000"/>
              <w:bottom w:val="single" w:sz="18" w:space="0" w:color="000000"/>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100.223</w:t>
            </w:r>
          </w:p>
        </w:tc>
        <w:tc>
          <w:tcPr>
            <w:tcW w:w="994" w:type="dxa"/>
            <w:tcBorders>
              <w:top w:val="nil"/>
              <w:left w:val="single" w:sz="8" w:space="0" w:color="000000"/>
              <w:bottom w:val="single" w:sz="18" w:space="0" w:color="000000"/>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215</w:t>
            </w:r>
          </w:p>
        </w:tc>
        <w:tc>
          <w:tcPr>
            <w:tcW w:w="1391" w:type="dxa"/>
            <w:tcBorders>
              <w:top w:val="nil"/>
              <w:left w:val="single" w:sz="8" w:space="0" w:color="000000"/>
              <w:bottom w:val="single" w:sz="18" w:space="0" w:color="000000"/>
              <w:right w:val="single" w:sz="8" w:space="0" w:color="000000"/>
            </w:tcBorders>
            <w:shd w:val="clear" w:color="auto" w:fill="FFFFFF"/>
          </w:tcPr>
          <w:p w:rsidR="00290DCC" w:rsidRPr="00047EB9" w:rsidRDefault="00290DCC" w:rsidP="00047EB9">
            <w:pPr>
              <w:autoSpaceDE w:val="0"/>
              <w:autoSpaceDN w:val="0"/>
              <w:adjustRightInd w:val="0"/>
              <w:spacing w:line="240" w:lineRule="auto"/>
              <w:jc w:val="both"/>
              <w:rPr>
                <w:rFonts w:ascii="Times New Roman" w:hAnsi="Times New Roman" w:cs="Times New Roman"/>
                <w:sz w:val="24"/>
                <w:szCs w:val="24"/>
              </w:rPr>
            </w:pPr>
          </w:p>
        </w:tc>
        <w:tc>
          <w:tcPr>
            <w:tcW w:w="994" w:type="dxa"/>
            <w:tcBorders>
              <w:top w:val="nil"/>
              <w:left w:val="single" w:sz="8" w:space="0" w:color="000000"/>
              <w:bottom w:val="single" w:sz="18" w:space="0" w:color="000000"/>
              <w:right w:val="single" w:sz="8" w:space="0" w:color="000000"/>
            </w:tcBorders>
            <w:shd w:val="clear" w:color="auto" w:fill="FFFFFF"/>
          </w:tcPr>
          <w:p w:rsidR="00290DCC" w:rsidRPr="00047EB9" w:rsidRDefault="00290DCC" w:rsidP="00047EB9">
            <w:pPr>
              <w:autoSpaceDE w:val="0"/>
              <w:autoSpaceDN w:val="0"/>
              <w:adjustRightInd w:val="0"/>
              <w:spacing w:line="240" w:lineRule="auto"/>
              <w:jc w:val="both"/>
              <w:rPr>
                <w:rFonts w:ascii="Times New Roman" w:hAnsi="Times New Roman" w:cs="Times New Roman"/>
                <w:sz w:val="24"/>
                <w:szCs w:val="24"/>
              </w:rPr>
            </w:pPr>
          </w:p>
        </w:tc>
        <w:tc>
          <w:tcPr>
            <w:tcW w:w="994" w:type="dxa"/>
            <w:tcBorders>
              <w:top w:val="nil"/>
              <w:left w:val="single" w:sz="8" w:space="0" w:color="000000"/>
              <w:bottom w:val="single" w:sz="18" w:space="0" w:color="000000"/>
              <w:right w:val="single" w:sz="18" w:space="0" w:color="000000"/>
            </w:tcBorders>
            <w:shd w:val="clear" w:color="auto" w:fill="FFFFFF"/>
          </w:tcPr>
          <w:p w:rsidR="00290DCC" w:rsidRPr="00047EB9" w:rsidRDefault="00290DCC" w:rsidP="00047EB9">
            <w:pPr>
              <w:autoSpaceDE w:val="0"/>
              <w:autoSpaceDN w:val="0"/>
              <w:adjustRightInd w:val="0"/>
              <w:spacing w:line="240" w:lineRule="auto"/>
              <w:jc w:val="both"/>
              <w:rPr>
                <w:rFonts w:ascii="Times New Roman" w:hAnsi="Times New Roman" w:cs="Times New Roman"/>
                <w:sz w:val="24"/>
                <w:szCs w:val="24"/>
              </w:rPr>
            </w:pPr>
          </w:p>
        </w:tc>
      </w:tr>
      <w:tr w:rsidR="00290DCC" w:rsidRPr="00047EB9" w:rsidTr="00290DCC">
        <w:trPr>
          <w:cantSplit/>
        </w:trPr>
        <w:tc>
          <w:tcPr>
            <w:tcW w:w="7844" w:type="dxa"/>
            <w:gridSpan w:val="7"/>
            <w:tcBorders>
              <w:top w:val="nil"/>
              <w:left w:val="nil"/>
              <w:bottom w:val="nil"/>
              <w:right w:val="nil"/>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a. Dependent Variable: Employees’ Performance</w:t>
            </w:r>
          </w:p>
        </w:tc>
      </w:tr>
      <w:tr w:rsidR="00290DCC" w:rsidRPr="00047EB9" w:rsidTr="00290DCC">
        <w:trPr>
          <w:cantSplit/>
        </w:trPr>
        <w:tc>
          <w:tcPr>
            <w:tcW w:w="7844" w:type="dxa"/>
            <w:gridSpan w:val="7"/>
            <w:tcBorders>
              <w:top w:val="nil"/>
              <w:left w:val="nil"/>
              <w:bottom w:val="nil"/>
              <w:right w:val="nil"/>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b. Predictors: (Constant), Green recruitment practices</w:t>
            </w:r>
          </w:p>
        </w:tc>
      </w:tr>
    </w:tbl>
    <w:p w:rsidR="00290DCC" w:rsidRPr="00047EB9" w:rsidRDefault="00290DCC" w:rsidP="00047EB9">
      <w:pPr>
        <w:autoSpaceDE w:val="0"/>
        <w:autoSpaceDN w:val="0"/>
        <w:adjustRightInd w:val="0"/>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t>Source: Authors’ Computation 2022</w:t>
      </w:r>
    </w:p>
    <w:p w:rsidR="00784222" w:rsidRPr="00080E39" w:rsidRDefault="00290DCC" w:rsidP="00047EB9">
      <w:pPr>
        <w:autoSpaceDE w:val="0"/>
        <w:autoSpaceDN w:val="0"/>
        <w:adjustRightInd w:val="0"/>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t>The f-statistics of 494.244 shows that the model is sta</w:t>
      </w:r>
      <w:r w:rsidR="008F030B">
        <w:rPr>
          <w:rFonts w:ascii="Times New Roman" w:hAnsi="Times New Roman" w:cs="Times New Roman"/>
          <w:sz w:val="24"/>
          <w:szCs w:val="24"/>
        </w:rPr>
        <w:t>tistically significant. It shows</w:t>
      </w:r>
      <w:r w:rsidRPr="00047EB9">
        <w:rPr>
          <w:rFonts w:ascii="Times New Roman" w:hAnsi="Times New Roman" w:cs="Times New Roman"/>
          <w:sz w:val="24"/>
          <w:szCs w:val="24"/>
        </w:rPr>
        <w:t xml:space="preserve"> that there is a significant relationship between green recruitment practices and employee’</w:t>
      </w:r>
      <w:r w:rsidR="008F030B">
        <w:rPr>
          <w:rFonts w:ascii="Times New Roman" w:hAnsi="Times New Roman" w:cs="Times New Roman"/>
          <w:sz w:val="24"/>
          <w:szCs w:val="24"/>
        </w:rPr>
        <w:t>s</w:t>
      </w:r>
      <w:r w:rsidRPr="00047EB9">
        <w:rPr>
          <w:rFonts w:ascii="Times New Roman" w:hAnsi="Times New Roman" w:cs="Times New Roman"/>
          <w:sz w:val="24"/>
          <w:szCs w:val="24"/>
        </w:rPr>
        <w:t xml:space="preserve"> performance.</w:t>
      </w:r>
    </w:p>
    <w:p w:rsidR="00290DCC" w:rsidRPr="00047EB9" w:rsidRDefault="00AC198D" w:rsidP="00047EB9">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4.2.2 Hypothesis</w:t>
      </w:r>
      <w:r w:rsidR="00290DCC" w:rsidRPr="00047EB9">
        <w:rPr>
          <w:rFonts w:ascii="Times New Roman" w:hAnsi="Times New Roman" w:cs="Times New Roman"/>
          <w:b/>
          <w:sz w:val="24"/>
          <w:szCs w:val="24"/>
        </w:rPr>
        <w:t xml:space="preserve"> Two</w:t>
      </w:r>
    </w:p>
    <w:p w:rsidR="00080E39" w:rsidRPr="00404A66" w:rsidRDefault="00290DCC" w:rsidP="00404A66">
      <w:pPr>
        <w:pStyle w:val="Default"/>
        <w:spacing w:after="160" w:line="360" w:lineRule="auto"/>
        <w:jc w:val="both"/>
        <w:rPr>
          <w:b/>
        </w:rPr>
      </w:pPr>
      <w:r w:rsidRPr="00047EB9">
        <w:t xml:space="preserve">Ho: Green training and development practices have no positive and significant effect on the </w:t>
      </w:r>
      <w:r w:rsidRPr="00047EB9">
        <w:rPr>
          <w:color w:val="000000" w:themeColor="text1"/>
        </w:rPr>
        <w:t>performance of manufacturing firms in Kwara State</w:t>
      </w:r>
      <w:r w:rsidR="00404A66">
        <w:rPr>
          <w:color w:val="000000" w:themeColor="text1"/>
        </w:rPr>
        <w:t>.</w:t>
      </w:r>
    </w:p>
    <w:p w:rsidR="00290DCC" w:rsidRPr="00047EB9" w:rsidRDefault="00404A66" w:rsidP="00047EB9">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bCs/>
          <w:color w:val="000000"/>
          <w:sz w:val="24"/>
          <w:szCs w:val="24"/>
        </w:rPr>
        <w:t xml:space="preserve">Table 4: </w:t>
      </w:r>
      <w:r w:rsidR="00290DCC" w:rsidRPr="00047EB9">
        <w:rPr>
          <w:rFonts w:ascii="Times New Roman" w:hAnsi="Times New Roman" w:cs="Times New Roman"/>
          <w:b/>
          <w:bCs/>
          <w:color w:val="000000"/>
          <w:sz w:val="24"/>
          <w:szCs w:val="24"/>
        </w:rPr>
        <w:t>Model Summary</w:t>
      </w:r>
    </w:p>
    <w:tbl>
      <w:tblPr>
        <w:tblStyle w:val="TableGrid"/>
        <w:tblW w:w="0" w:type="auto"/>
        <w:tblLook w:val="04A0"/>
      </w:tblPr>
      <w:tblGrid>
        <w:gridCol w:w="1870"/>
        <w:gridCol w:w="1870"/>
        <w:gridCol w:w="1870"/>
        <w:gridCol w:w="1870"/>
        <w:gridCol w:w="1870"/>
      </w:tblGrid>
      <w:tr w:rsidR="00290DCC" w:rsidRPr="00047EB9" w:rsidTr="00290DCC">
        <w:tc>
          <w:tcPr>
            <w:tcW w:w="1870"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Model</w:t>
            </w:r>
          </w:p>
        </w:tc>
        <w:tc>
          <w:tcPr>
            <w:tcW w:w="1870"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R</w:t>
            </w:r>
          </w:p>
        </w:tc>
        <w:tc>
          <w:tcPr>
            <w:tcW w:w="1870"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R Square</w:t>
            </w:r>
          </w:p>
        </w:tc>
        <w:tc>
          <w:tcPr>
            <w:tcW w:w="1870"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Adjusted R Square</w:t>
            </w:r>
          </w:p>
        </w:tc>
        <w:tc>
          <w:tcPr>
            <w:tcW w:w="1870"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Std. Error of the Estimate</w:t>
            </w:r>
          </w:p>
        </w:tc>
      </w:tr>
      <w:tr w:rsidR="00290DCC" w:rsidRPr="00047EB9" w:rsidTr="00290DCC">
        <w:tc>
          <w:tcPr>
            <w:tcW w:w="1870" w:type="dxa"/>
            <w:tcBorders>
              <w:top w:val="single" w:sz="4" w:space="0" w:color="auto"/>
              <w:left w:val="single" w:sz="4" w:space="0" w:color="auto"/>
              <w:bottom w:val="single" w:sz="4" w:space="0" w:color="auto"/>
              <w:right w:val="single" w:sz="4" w:space="0" w:color="auto"/>
            </w:tcBorders>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1</w:t>
            </w:r>
          </w:p>
        </w:tc>
        <w:tc>
          <w:tcPr>
            <w:tcW w:w="1870"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.915</w:t>
            </w:r>
            <w:r w:rsidRPr="00047EB9">
              <w:rPr>
                <w:rFonts w:ascii="Times New Roman" w:hAnsi="Times New Roman" w:cs="Times New Roman"/>
                <w:color w:val="000000"/>
                <w:sz w:val="24"/>
                <w:szCs w:val="24"/>
                <w:vertAlign w:val="superscript"/>
              </w:rPr>
              <w:t>a</w:t>
            </w:r>
          </w:p>
        </w:tc>
        <w:tc>
          <w:tcPr>
            <w:tcW w:w="1870"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.836</w:t>
            </w:r>
          </w:p>
        </w:tc>
        <w:tc>
          <w:tcPr>
            <w:tcW w:w="1870"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.836</w:t>
            </w:r>
          </w:p>
        </w:tc>
        <w:tc>
          <w:tcPr>
            <w:tcW w:w="1870" w:type="dxa"/>
            <w:tcBorders>
              <w:top w:val="single" w:sz="4" w:space="0" w:color="auto"/>
              <w:left w:val="single" w:sz="4" w:space="0" w:color="auto"/>
              <w:bottom w:val="single" w:sz="4" w:space="0" w:color="auto"/>
              <w:right w:val="single" w:sz="4" w:space="0" w:color="auto"/>
            </w:tcBorders>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.27684</w:t>
            </w:r>
          </w:p>
        </w:tc>
      </w:tr>
    </w:tbl>
    <w:p w:rsidR="00290DCC" w:rsidRPr="00047EB9" w:rsidRDefault="00290DCC" w:rsidP="00047EB9">
      <w:pPr>
        <w:autoSpaceDE w:val="0"/>
        <w:autoSpaceDN w:val="0"/>
        <w:adjustRightInd w:val="0"/>
        <w:spacing w:line="240" w:lineRule="auto"/>
        <w:jc w:val="both"/>
        <w:rPr>
          <w:rFonts w:ascii="Times New Roman" w:hAnsi="Times New Roman" w:cs="Times New Roman"/>
          <w:sz w:val="24"/>
          <w:szCs w:val="24"/>
        </w:rPr>
      </w:pPr>
    </w:p>
    <w:p w:rsidR="00290DCC" w:rsidRPr="00047EB9" w:rsidRDefault="00290DCC" w:rsidP="005E5200">
      <w:pPr>
        <w:pStyle w:val="ListParagraph"/>
        <w:numPr>
          <w:ilvl w:val="0"/>
          <w:numId w:val="3"/>
        </w:numPr>
        <w:autoSpaceDE w:val="0"/>
        <w:autoSpaceDN w:val="0"/>
        <w:adjustRightInd w:val="0"/>
        <w:spacing w:after="160" w:line="360" w:lineRule="auto"/>
        <w:jc w:val="both"/>
        <w:rPr>
          <w:rFonts w:ascii="Times New Roman" w:hAnsi="Times New Roman" w:cs="Times New Roman"/>
          <w:sz w:val="24"/>
          <w:szCs w:val="24"/>
        </w:rPr>
      </w:pPr>
      <w:r w:rsidRPr="00047EB9">
        <w:rPr>
          <w:rFonts w:ascii="Times New Roman" w:hAnsi="Times New Roman" w:cs="Times New Roman"/>
          <w:sz w:val="24"/>
          <w:szCs w:val="24"/>
        </w:rPr>
        <w:t>Predictors: (Constant), Green training and development practices</w:t>
      </w:r>
    </w:p>
    <w:p w:rsidR="00290DCC" w:rsidRPr="00047EB9" w:rsidRDefault="00290DCC" w:rsidP="005E5200">
      <w:pPr>
        <w:pStyle w:val="ListParagraph"/>
        <w:numPr>
          <w:ilvl w:val="0"/>
          <w:numId w:val="3"/>
        </w:numPr>
        <w:autoSpaceDE w:val="0"/>
        <w:autoSpaceDN w:val="0"/>
        <w:adjustRightInd w:val="0"/>
        <w:spacing w:after="160" w:line="360" w:lineRule="auto"/>
        <w:jc w:val="both"/>
        <w:rPr>
          <w:rFonts w:ascii="Times New Roman" w:hAnsi="Times New Roman" w:cs="Times New Roman"/>
          <w:sz w:val="24"/>
          <w:szCs w:val="24"/>
        </w:rPr>
      </w:pPr>
      <w:r w:rsidRPr="00047EB9">
        <w:rPr>
          <w:rFonts w:ascii="Times New Roman" w:hAnsi="Times New Roman" w:cs="Times New Roman"/>
          <w:sz w:val="24"/>
          <w:szCs w:val="24"/>
        </w:rPr>
        <w:t>Dependent Variable: Employee</w:t>
      </w:r>
      <w:r w:rsidR="009362FA">
        <w:rPr>
          <w:rFonts w:ascii="Times New Roman" w:hAnsi="Times New Roman" w:cs="Times New Roman"/>
          <w:sz w:val="24"/>
          <w:szCs w:val="24"/>
        </w:rPr>
        <w:t>’</w:t>
      </w:r>
      <w:r w:rsidRPr="00047EB9">
        <w:rPr>
          <w:rFonts w:ascii="Times New Roman" w:hAnsi="Times New Roman" w:cs="Times New Roman"/>
          <w:sz w:val="24"/>
          <w:szCs w:val="24"/>
        </w:rPr>
        <w:t>s performance</w:t>
      </w:r>
    </w:p>
    <w:p w:rsidR="00290DCC" w:rsidRPr="00047EB9" w:rsidRDefault="00290DCC" w:rsidP="00047EB9">
      <w:pPr>
        <w:autoSpaceDE w:val="0"/>
        <w:autoSpaceDN w:val="0"/>
        <w:adjustRightInd w:val="0"/>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t>Source: Authors’ Computation 2022</w:t>
      </w:r>
    </w:p>
    <w:p w:rsidR="005D3C08" w:rsidRPr="00047EB9" w:rsidRDefault="00290DCC" w:rsidP="00047EB9">
      <w:pPr>
        <w:autoSpaceDE w:val="0"/>
        <w:autoSpaceDN w:val="0"/>
        <w:adjustRightInd w:val="0"/>
        <w:spacing w:line="360" w:lineRule="auto"/>
        <w:jc w:val="both"/>
        <w:rPr>
          <w:rFonts w:ascii="Times New Roman" w:hAnsi="Times New Roman" w:cs="Times New Roman"/>
          <w:sz w:val="24"/>
          <w:szCs w:val="24"/>
        </w:rPr>
      </w:pPr>
      <w:proofErr w:type="gramStart"/>
      <w:r w:rsidRPr="00047EB9">
        <w:rPr>
          <w:rFonts w:ascii="Times New Roman" w:hAnsi="Times New Roman" w:cs="Times New Roman"/>
          <w:sz w:val="24"/>
          <w:szCs w:val="24"/>
        </w:rPr>
        <w:lastRenderedPageBreak/>
        <w:t>R2 value of 0.836 reveals that green training and development practices independently account for 83.6% of the variation in employee performance of General Hospital Ilorin</w:t>
      </w:r>
      <w:r w:rsidR="00C64E15">
        <w:rPr>
          <w:rFonts w:ascii="Times New Roman" w:hAnsi="Times New Roman" w:cs="Times New Roman"/>
          <w:sz w:val="24"/>
          <w:szCs w:val="24"/>
        </w:rPr>
        <w:t>,</w:t>
      </w:r>
      <w:r w:rsidRPr="00047EB9">
        <w:rPr>
          <w:rFonts w:ascii="Times New Roman" w:hAnsi="Times New Roman" w:cs="Times New Roman"/>
          <w:sz w:val="24"/>
          <w:szCs w:val="24"/>
        </w:rPr>
        <w:t xml:space="preserve"> thereby accepting the alternative hypothesis and rejecting the null hypothesis.</w:t>
      </w:r>
      <w:proofErr w:type="gramEnd"/>
    </w:p>
    <w:tbl>
      <w:tblPr>
        <w:tblW w:w="96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tblPr>
      <w:tblGrid>
        <w:gridCol w:w="889"/>
        <w:gridCol w:w="1539"/>
        <w:gridCol w:w="1780"/>
        <w:gridCol w:w="1205"/>
        <w:gridCol w:w="1688"/>
        <w:gridCol w:w="1297"/>
        <w:gridCol w:w="1205"/>
      </w:tblGrid>
      <w:tr w:rsidR="00290DCC" w:rsidRPr="00047EB9" w:rsidTr="00C119D6">
        <w:trPr>
          <w:cantSplit/>
          <w:trHeight w:val="506"/>
        </w:trPr>
        <w:tc>
          <w:tcPr>
            <w:tcW w:w="9603" w:type="dxa"/>
            <w:gridSpan w:val="7"/>
            <w:tcBorders>
              <w:top w:val="nil"/>
              <w:left w:val="nil"/>
              <w:bottom w:val="nil"/>
              <w:right w:val="nil"/>
            </w:tcBorders>
            <w:shd w:val="clear" w:color="auto" w:fill="FFFFFF"/>
            <w:hideMark/>
          </w:tcPr>
          <w:p w:rsidR="00290DCC" w:rsidRPr="00047EB9" w:rsidRDefault="00404A66"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Pr>
                <w:rFonts w:ascii="Times New Roman" w:hAnsi="Times New Roman" w:cs="Times New Roman"/>
                <w:b/>
                <w:bCs/>
                <w:color w:val="000000"/>
                <w:sz w:val="24"/>
                <w:szCs w:val="24"/>
              </w:rPr>
              <w:t xml:space="preserve">Table 5: </w:t>
            </w:r>
            <w:r w:rsidR="00290DCC" w:rsidRPr="00047EB9">
              <w:rPr>
                <w:rFonts w:ascii="Times New Roman" w:hAnsi="Times New Roman" w:cs="Times New Roman"/>
                <w:b/>
                <w:bCs/>
                <w:color w:val="000000"/>
                <w:sz w:val="24"/>
                <w:szCs w:val="24"/>
              </w:rPr>
              <w:t>ANOVA</w:t>
            </w:r>
            <w:r w:rsidR="00290DCC" w:rsidRPr="00047EB9">
              <w:rPr>
                <w:rFonts w:ascii="Times New Roman" w:hAnsi="Times New Roman" w:cs="Times New Roman"/>
                <w:b/>
                <w:bCs/>
                <w:color w:val="000000"/>
                <w:sz w:val="24"/>
                <w:szCs w:val="24"/>
                <w:vertAlign w:val="superscript"/>
              </w:rPr>
              <w:t>a</w:t>
            </w:r>
          </w:p>
        </w:tc>
      </w:tr>
      <w:tr w:rsidR="00290DCC" w:rsidRPr="00047EB9" w:rsidTr="00C119D6">
        <w:trPr>
          <w:cantSplit/>
          <w:trHeight w:val="854"/>
        </w:trPr>
        <w:tc>
          <w:tcPr>
            <w:tcW w:w="2427" w:type="dxa"/>
            <w:gridSpan w:val="2"/>
            <w:tcBorders>
              <w:top w:val="single" w:sz="18" w:space="0" w:color="000000"/>
              <w:left w:val="single" w:sz="18" w:space="0" w:color="000000"/>
              <w:bottom w:val="single" w:sz="18" w:space="0" w:color="000000"/>
              <w:right w:val="nil"/>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Model</w:t>
            </w:r>
          </w:p>
        </w:tc>
        <w:tc>
          <w:tcPr>
            <w:tcW w:w="1780" w:type="dxa"/>
            <w:tcBorders>
              <w:top w:val="single" w:sz="18" w:space="0" w:color="000000"/>
              <w:left w:val="single" w:sz="18" w:space="0" w:color="000000"/>
              <w:bottom w:val="single" w:sz="18" w:space="0" w:color="000000"/>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Sum of Squares</w:t>
            </w:r>
          </w:p>
        </w:tc>
        <w:tc>
          <w:tcPr>
            <w:tcW w:w="1205" w:type="dxa"/>
            <w:tcBorders>
              <w:top w:val="single" w:sz="18" w:space="0" w:color="000000"/>
              <w:left w:val="single" w:sz="8" w:space="0" w:color="000000"/>
              <w:bottom w:val="single" w:sz="18" w:space="0" w:color="000000"/>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Df</w:t>
            </w:r>
          </w:p>
        </w:tc>
        <w:tc>
          <w:tcPr>
            <w:tcW w:w="1688" w:type="dxa"/>
            <w:tcBorders>
              <w:top w:val="single" w:sz="18" w:space="0" w:color="000000"/>
              <w:left w:val="single" w:sz="8" w:space="0" w:color="000000"/>
              <w:bottom w:val="single" w:sz="18" w:space="0" w:color="000000"/>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Mean Square</w:t>
            </w:r>
          </w:p>
        </w:tc>
        <w:tc>
          <w:tcPr>
            <w:tcW w:w="1297" w:type="dxa"/>
            <w:tcBorders>
              <w:top w:val="single" w:sz="18" w:space="0" w:color="000000"/>
              <w:left w:val="single" w:sz="8" w:space="0" w:color="000000"/>
              <w:bottom w:val="single" w:sz="18" w:space="0" w:color="000000"/>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F</w:t>
            </w:r>
          </w:p>
        </w:tc>
        <w:tc>
          <w:tcPr>
            <w:tcW w:w="1205" w:type="dxa"/>
            <w:tcBorders>
              <w:top w:val="single" w:sz="18" w:space="0" w:color="000000"/>
              <w:left w:val="single" w:sz="8" w:space="0" w:color="000000"/>
              <w:bottom w:val="single" w:sz="18" w:space="0" w:color="000000"/>
              <w:right w:val="single" w:sz="1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Sig.</w:t>
            </w:r>
          </w:p>
        </w:tc>
      </w:tr>
      <w:tr w:rsidR="00290DCC" w:rsidRPr="00047EB9" w:rsidTr="00C119D6">
        <w:trPr>
          <w:cantSplit/>
          <w:trHeight w:val="506"/>
        </w:trPr>
        <w:tc>
          <w:tcPr>
            <w:tcW w:w="889" w:type="dxa"/>
            <w:vMerge w:val="restart"/>
            <w:tcBorders>
              <w:top w:val="single" w:sz="18" w:space="0" w:color="000000"/>
              <w:left w:val="single" w:sz="18" w:space="0" w:color="000000"/>
              <w:bottom w:val="single" w:sz="18" w:space="0" w:color="000000"/>
              <w:right w:val="nil"/>
            </w:tcBorders>
            <w:shd w:val="clear" w:color="auto" w:fill="FFFFFF"/>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1</w:t>
            </w:r>
          </w:p>
        </w:tc>
        <w:tc>
          <w:tcPr>
            <w:tcW w:w="1539" w:type="dxa"/>
            <w:tcBorders>
              <w:top w:val="single" w:sz="18" w:space="0" w:color="000000"/>
              <w:left w:val="nil"/>
              <w:bottom w:val="nil"/>
              <w:right w:val="single" w:sz="18" w:space="0" w:color="000000"/>
            </w:tcBorders>
            <w:shd w:val="clear" w:color="auto" w:fill="FFFFFF"/>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Regression</w:t>
            </w:r>
          </w:p>
        </w:tc>
        <w:tc>
          <w:tcPr>
            <w:tcW w:w="1780" w:type="dxa"/>
            <w:tcBorders>
              <w:top w:val="single" w:sz="18" w:space="0" w:color="000000"/>
              <w:left w:val="single" w:sz="18" w:space="0" w:color="000000"/>
              <w:bottom w:val="nil"/>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83.822</w:t>
            </w:r>
          </w:p>
        </w:tc>
        <w:tc>
          <w:tcPr>
            <w:tcW w:w="1205" w:type="dxa"/>
            <w:tcBorders>
              <w:top w:val="single" w:sz="18" w:space="0" w:color="000000"/>
              <w:left w:val="single" w:sz="8" w:space="0" w:color="000000"/>
              <w:bottom w:val="nil"/>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1</w:t>
            </w:r>
          </w:p>
        </w:tc>
        <w:tc>
          <w:tcPr>
            <w:tcW w:w="1688" w:type="dxa"/>
            <w:tcBorders>
              <w:top w:val="single" w:sz="18" w:space="0" w:color="000000"/>
              <w:left w:val="single" w:sz="8" w:space="0" w:color="000000"/>
              <w:bottom w:val="nil"/>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83.822</w:t>
            </w:r>
          </w:p>
        </w:tc>
        <w:tc>
          <w:tcPr>
            <w:tcW w:w="1297" w:type="dxa"/>
            <w:tcBorders>
              <w:top w:val="single" w:sz="18" w:space="0" w:color="000000"/>
              <w:left w:val="single" w:sz="8" w:space="0" w:color="000000"/>
              <w:bottom w:val="nil"/>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1093.707</w:t>
            </w:r>
          </w:p>
        </w:tc>
        <w:tc>
          <w:tcPr>
            <w:tcW w:w="1205" w:type="dxa"/>
            <w:tcBorders>
              <w:top w:val="single" w:sz="18" w:space="0" w:color="000000"/>
              <w:left w:val="single" w:sz="8" w:space="0" w:color="000000"/>
              <w:bottom w:val="nil"/>
              <w:right w:val="single" w:sz="1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.000</w:t>
            </w:r>
            <w:r w:rsidRPr="00047EB9">
              <w:rPr>
                <w:rFonts w:ascii="Times New Roman" w:hAnsi="Times New Roman" w:cs="Times New Roman"/>
                <w:color w:val="000000"/>
                <w:sz w:val="24"/>
                <w:szCs w:val="24"/>
                <w:vertAlign w:val="superscript"/>
              </w:rPr>
              <w:t>b</w:t>
            </w:r>
          </w:p>
        </w:tc>
      </w:tr>
      <w:tr w:rsidR="00290DCC" w:rsidRPr="00047EB9" w:rsidTr="00C119D6">
        <w:trPr>
          <w:cantSplit/>
          <w:trHeight w:val="152"/>
        </w:trPr>
        <w:tc>
          <w:tcPr>
            <w:tcW w:w="889" w:type="dxa"/>
            <w:vMerge/>
            <w:tcBorders>
              <w:top w:val="single" w:sz="18" w:space="0" w:color="000000"/>
              <w:left w:val="single" w:sz="18" w:space="0" w:color="000000"/>
              <w:bottom w:val="single" w:sz="18" w:space="0" w:color="000000"/>
              <w:right w:val="nil"/>
            </w:tcBorders>
            <w:vAlign w:val="center"/>
            <w:hideMark/>
          </w:tcPr>
          <w:p w:rsidR="00290DCC" w:rsidRPr="00047EB9" w:rsidRDefault="00290DCC" w:rsidP="00047EB9">
            <w:pPr>
              <w:spacing w:line="256" w:lineRule="auto"/>
              <w:jc w:val="both"/>
              <w:rPr>
                <w:rFonts w:ascii="Times New Roman" w:hAnsi="Times New Roman" w:cs="Times New Roman"/>
                <w:color w:val="000000"/>
                <w:sz w:val="24"/>
                <w:szCs w:val="24"/>
              </w:rPr>
            </w:pPr>
          </w:p>
        </w:tc>
        <w:tc>
          <w:tcPr>
            <w:tcW w:w="1539" w:type="dxa"/>
            <w:tcBorders>
              <w:top w:val="nil"/>
              <w:left w:val="nil"/>
              <w:bottom w:val="nil"/>
              <w:right w:val="single" w:sz="18" w:space="0" w:color="000000"/>
            </w:tcBorders>
            <w:shd w:val="clear" w:color="auto" w:fill="FFFFFF"/>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Residual</w:t>
            </w:r>
          </w:p>
        </w:tc>
        <w:tc>
          <w:tcPr>
            <w:tcW w:w="1780" w:type="dxa"/>
            <w:tcBorders>
              <w:top w:val="nil"/>
              <w:left w:val="single" w:sz="18" w:space="0" w:color="000000"/>
              <w:bottom w:val="nil"/>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16.401</w:t>
            </w:r>
          </w:p>
        </w:tc>
        <w:tc>
          <w:tcPr>
            <w:tcW w:w="1205" w:type="dxa"/>
            <w:tcBorders>
              <w:top w:val="nil"/>
              <w:left w:val="single" w:sz="8" w:space="0" w:color="000000"/>
              <w:bottom w:val="nil"/>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214</w:t>
            </w:r>
          </w:p>
        </w:tc>
        <w:tc>
          <w:tcPr>
            <w:tcW w:w="1688" w:type="dxa"/>
            <w:tcBorders>
              <w:top w:val="nil"/>
              <w:left w:val="single" w:sz="8" w:space="0" w:color="000000"/>
              <w:bottom w:val="nil"/>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.077</w:t>
            </w:r>
          </w:p>
        </w:tc>
        <w:tc>
          <w:tcPr>
            <w:tcW w:w="1297" w:type="dxa"/>
            <w:tcBorders>
              <w:top w:val="nil"/>
              <w:left w:val="single" w:sz="8" w:space="0" w:color="000000"/>
              <w:bottom w:val="nil"/>
              <w:right w:val="single" w:sz="8" w:space="0" w:color="000000"/>
            </w:tcBorders>
            <w:shd w:val="clear" w:color="auto" w:fill="FFFFFF"/>
          </w:tcPr>
          <w:p w:rsidR="00290DCC" w:rsidRPr="00047EB9" w:rsidRDefault="00290DCC" w:rsidP="00047EB9">
            <w:pPr>
              <w:autoSpaceDE w:val="0"/>
              <w:autoSpaceDN w:val="0"/>
              <w:adjustRightInd w:val="0"/>
              <w:spacing w:line="240" w:lineRule="auto"/>
              <w:jc w:val="both"/>
              <w:rPr>
                <w:rFonts w:ascii="Times New Roman" w:hAnsi="Times New Roman" w:cs="Times New Roman"/>
                <w:sz w:val="24"/>
                <w:szCs w:val="24"/>
              </w:rPr>
            </w:pPr>
          </w:p>
        </w:tc>
        <w:tc>
          <w:tcPr>
            <w:tcW w:w="1205" w:type="dxa"/>
            <w:tcBorders>
              <w:top w:val="nil"/>
              <w:left w:val="single" w:sz="8" w:space="0" w:color="000000"/>
              <w:bottom w:val="nil"/>
              <w:right w:val="single" w:sz="18" w:space="0" w:color="000000"/>
            </w:tcBorders>
            <w:shd w:val="clear" w:color="auto" w:fill="FFFFFF"/>
          </w:tcPr>
          <w:p w:rsidR="00290DCC" w:rsidRPr="00047EB9" w:rsidRDefault="00290DCC" w:rsidP="00047EB9">
            <w:pPr>
              <w:autoSpaceDE w:val="0"/>
              <w:autoSpaceDN w:val="0"/>
              <w:adjustRightInd w:val="0"/>
              <w:spacing w:line="240" w:lineRule="auto"/>
              <w:jc w:val="both"/>
              <w:rPr>
                <w:rFonts w:ascii="Times New Roman" w:hAnsi="Times New Roman" w:cs="Times New Roman"/>
                <w:sz w:val="24"/>
                <w:szCs w:val="24"/>
              </w:rPr>
            </w:pPr>
          </w:p>
        </w:tc>
      </w:tr>
      <w:tr w:rsidR="00290DCC" w:rsidRPr="00047EB9" w:rsidTr="00C119D6">
        <w:trPr>
          <w:cantSplit/>
          <w:trHeight w:val="152"/>
        </w:trPr>
        <w:tc>
          <w:tcPr>
            <w:tcW w:w="889" w:type="dxa"/>
            <w:vMerge/>
            <w:tcBorders>
              <w:top w:val="single" w:sz="18" w:space="0" w:color="000000"/>
              <w:left w:val="single" w:sz="18" w:space="0" w:color="000000"/>
              <w:bottom w:val="single" w:sz="18" w:space="0" w:color="000000"/>
              <w:right w:val="nil"/>
            </w:tcBorders>
            <w:vAlign w:val="center"/>
            <w:hideMark/>
          </w:tcPr>
          <w:p w:rsidR="00290DCC" w:rsidRPr="00047EB9" w:rsidRDefault="00290DCC" w:rsidP="00047EB9">
            <w:pPr>
              <w:spacing w:line="256" w:lineRule="auto"/>
              <w:jc w:val="both"/>
              <w:rPr>
                <w:rFonts w:ascii="Times New Roman" w:hAnsi="Times New Roman" w:cs="Times New Roman"/>
                <w:color w:val="000000"/>
                <w:sz w:val="24"/>
                <w:szCs w:val="24"/>
              </w:rPr>
            </w:pPr>
          </w:p>
        </w:tc>
        <w:tc>
          <w:tcPr>
            <w:tcW w:w="1539" w:type="dxa"/>
            <w:tcBorders>
              <w:top w:val="nil"/>
              <w:left w:val="nil"/>
              <w:bottom w:val="single" w:sz="18" w:space="0" w:color="000000"/>
              <w:right w:val="single" w:sz="18" w:space="0" w:color="000000"/>
            </w:tcBorders>
            <w:shd w:val="clear" w:color="auto" w:fill="FFFFFF"/>
            <w:vAlign w:val="center"/>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Total</w:t>
            </w:r>
          </w:p>
        </w:tc>
        <w:tc>
          <w:tcPr>
            <w:tcW w:w="1780" w:type="dxa"/>
            <w:tcBorders>
              <w:top w:val="nil"/>
              <w:left w:val="single" w:sz="18" w:space="0" w:color="000000"/>
              <w:bottom w:val="single" w:sz="18" w:space="0" w:color="000000"/>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100.223</w:t>
            </w:r>
          </w:p>
        </w:tc>
        <w:tc>
          <w:tcPr>
            <w:tcW w:w="1205" w:type="dxa"/>
            <w:tcBorders>
              <w:top w:val="nil"/>
              <w:left w:val="single" w:sz="8" w:space="0" w:color="000000"/>
              <w:bottom w:val="single" w:sz="18" w:space="0" w:color="000000"/>
              <w:right w:val="single" w:sz="8" w:space="0" w:color="000000"/>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215</w:t>
            </w:r>
          </w:p>
        </w:tc>
        <w:tc>
          <w:tcPr>
            <w:tcW w:w="1688" w:type="dxa"/>
            <w:tcBorders>
              <w:top w:val="nil"/>
              <w:left w:val="single" w:sz="8" w:space="0" w:color="000000"/>
              <w:bottom w:val="single" w:sz="18" w:space="0" w:color="000000"/>
              <w:right w:val="single" w:sz="8" w:space="0" w:color="000000"/>
            </w:tcBorders>
            <w:shd w:val="clear" w:color="auto" w:fill="FFFFFF"/>
          </w:tcPr>
          <w:p w:rsidR="00290DCC" w:rsidRPr="00047EB9" w:rsidRDefault="00290DCC" w:rsidP="00047EB9">
            <w:pPr>
              <w:autoSpaceDE w:val="0"/>
              <w:autoSpaceDN w:val="0"/>
              <w:adjustRightInd w:val="0"/>
              <w:spacing w:line="240" w:lineRule="auto"/>
              <w:jc w:val="both"/>
              <w:rPr>
                <w:rFonts w:ascii="Times New Roman" w:hAnsi="Times New Roman" w:cs="Times New Roman"/>
                <w:sz w:val="24"/>
                <w:szCs w:val="24"/>
              </w:rPr>
            </w:pPr>
          </w:p>
        </w:tc>
        <w:tc>
          <w:tcPr>
            <w:tcW w:w="1297" w:type="dxa"/>
            <w:tcBorders>
              <w:top w:val="nil"/>
              <w:left w:val="single" w:sz="8" w:space="0" w:color="000000"/>
              <w:bottom w:val="single" w:sz="18" w:space="0" w:color="000000"/>
              <w:right w:val="single" w:sz="8" w:space="0" w:color="000000"/>
            </w:tcBorders>
            <w:shd w:val="clear" w:color="auto" w:fill="FFFFFF"/>
          </w:tcPr>
          <w:p w:rsidR="00290DCC" w:rsidRPr="00047EB9" w:rsidRDefault="00290DCC" w:rsidP="00047EB9">
            <w:pPr>
              <w:autoSpaceDE w:val="0"/>
              <w:autoSpaceDN w:val="0"/>
              <w:adjustRightInd w:val="0"/>
              <w:spacing w:line="240" w:lineRule="auto"/>
              <w:jc w:val="both"/>
              <w:rPr>
                <w:rFonts w:ascii="Times New Roman" w:hAnsi="Times New Roman" w:cs="Times New Roman"/>
                <w:sz w:val="24"/>
                <w:szCs w:val="24"/>
              </w:rPr>
            </w:pPr>
          </w:p>
        </w:tc>
        <w:tc>
          <w:tcPr>
            <w:tcW w:w="1205" w:type="dxa"/>
            <w:tcBorders>
              <w:top w:val="nil"/>
              <w:left w:val="single" w:sz="8" w:space="0" w:color="000000"/>
              <w:bottom w:val="single" w:sz="18" w:space="0" w:color="000000"/>
              <w:right w:val="single" w:sz="18" w:space="0" w:color="000000"/>
            </w:tcBorders>
            <w:shd w:val="clear" w:color="auto" w:fill="FFFFFF"/>
          </w:tcPr>
          <w:p w:rsidR="00290DCC" w:rsidRPr="00047EB9" w:rsidRDefault="00290DCC" w:rsidP="00047EB9">
            <w:pPr>
              <w:autoSpaceDE w:val="0"/>
              <w:autoSpaceDN w:val="0"/>
              <w:adjustRightInd w:val="0"/>
              <w:spacing w:line="240" w:lineRule="auto"/>
              <w:jc w:val="both"/>
              <w:rPr>
                <w:rFonts w:ascii="Times New Roman" w:hAnsi="Times New Roman" w:cs="Times New Roman"/>
                <w:sz w:val="24"/>
                <w:szCs w:val="24"/>
              </w:rPr>
            </w:pPr>
          </w:p>
        </w:tc>
      </w:tr>
      <w:tr w:rsidR="00290DCC" w:rsidRPr="00047EB9" w:rsidTr="00C119D6">
        <w:trPr>
          <w:cantSplit/>
          <w:trHeight w:val="506"/>
        </w:trPr>
        <w:tc>
          <w:tcPr>
            <w:tcW w:w="9603" w:type="dxa"/>
            <w:gridSpan w:val="7"/>
            <w:tcBorders>
              <w:top w:val="nil"/>
              <w:left w:val="nil"/>
              <w:bottom w:val="nil"/>
              <w:right w:val="nil"/>
            </w:tcBorders>
            <w:shd w:val="clear" w:color="auto" w:fill="FFFFFF"/>
            <w:hideMark/>
          </w:tcPr>
          <w:p w:rsidR="00290DCC" w:rsidRPr="00047EB9"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a</w:t>
            </w:r>
            <w:r w:rsidR="009362FA">
              <w:rPr>
                <w:rFonts w:ascii="Times New Roman" w:hAnsi="Times New Roman" w:cs="Times New Roman"/>
                <w:color w:val="000000"/>
                <w:sz w:val="24"/>
                <w:szCs w:val="24"/>
              </w:rPr>
              <w:t>. Dependent Variable: Employee’s</w:t>
            </w:r>
            <w:r w:rsidRPr="00047EB9">
              <w:rPr>
                <w:rFonts w:ascii="Times New Roman" w:hAnsi="Times New Roman" w:cs="Times New Roman"/>
                <w:color w:val="000000"/>
                <w:sz w:val="24"/>
                <w:szCs w:val="24"/>
              </w:rPr>
              <w:t xml:space="preserve"> Performance</w:t>
            </w:r>
          </w:p>
        </w:tc>
      </w:tr>
      <w:tr w:rsidR="00290DCC" w:rsidRPr="00047EB9" w:rsidTr="00C119D6">
        <w:trPr>
          <w:cantSplit/>
          <w:trHeight w:val="4302"/>
        </w:trPr>
        <w:tc>
          <w:tcPr>
            <w:tcW w:w="9603" w:type="dxa"/>
            <w:gridSpan w:val="7"/>
            <w:tcBorders>
              <w:top w:val="nil"/>
              <w:left w:val="nil"/>
              <w:bottom w:val="nil"/>
              <w:right w:val="nil"/>
            </w:tcBorders>
            <w:shd w:val="clear" w:color="auto" w:fill="FFFFFF"/>
            <w:hideMark/>
          </w:tcPr>
          <w:p w:rsidR="00290DCC" w:rsidRDefault="00290DCC"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r w:rsidRPr="00047EB9">
              <w:rPr>
                <w:rFonts w:ascii="Times New Roman" w:hAnsi="Times New Roman" w:cs="Times New Roman"/>
                <w:color w:val="000000"/>
                <w:sz w:val="24"/>
                <w:szCs w:val="24"/>
              </w:rPr>
              <w:t>b. Predictors: (Constant), Green training and development practices</w:t>
            </w:r>
          </w:p>
          <w:p w:rsidR="00404A66" w:rsidRDefault="00404A66" w:rsidP="00404A66">
            <w:pPr>
              <w:autoSpaceDE w:val="0"/>
              <w:autoSpaceDN w:val="0"/>
              <w:adjustRightInd w:val="0"/>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t>Source: Authors’ Computation 2022</w:t>
            </w:r>
          </w:p>
          <w:p w:rsidR="00A32131" w:rsidRPr="00080E39" w:rsidRDefault="00A32131" w:rsidP="00A32131">
            <w:pPr>
              <w:autoSpaceDE w:val="0"/>
              <w:autoSpaceDN w:val="0"/>
              <w:adjustRightInd w:val="0"/>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t>The f-statistics of 1093.707 shows that the model is sta</w:t>
            </w:r>
            <w:r>
              <w:rPr>
                <w:rFonts w:ascii="Times New Roman" w:hAnsi="Times New Roman" w:cs="Times New Roman"/>
                <w:sz w:val="24"/>
                <w:szCs w:val="24"/>
              </w:rPr>
              <w:t xml:space="preserve">tistically significant. It </w:t>
            </w:r>
            <w:proofErr w:type="gramStart"/>
            <w:r>
              <w:rPr>
                <w:rFonts w:ascii="Times New Roman" w:hAnsi="Times New Roman" w:cs="Times New Roman"/>
                <w:sz w:val="24"/>
                <w:szCs w:val="24"/>
              </w:rPr>
              <w:t>show</w:t>
            </w:r>
            <w:proofErr w:type="gramEnd"/>
            <w:r w:rsidRPr="00047EB9">
              <w:rPr>
                <w:rFonts w:ascii="Times New Roman" w:hAnsi="Times New Roman" w:cs="Times New Roman"/>
                <w:sz w:val="24"/>
                <w:szCs w:val="24"/>
              </w:rPr>
              <w:t xml:space="preserve"> that there is a significant relationship between green training and development and employee’ performance.</w:t>
            </w:r>
          </w:p>
          <w:p w:rsidR="00A32131" w:rsidRDefault="00A32131" w:rsidP="00404A66">
            <w:pPr>
              <w:autoSpaceDE w:val="0"/>
              <w:autoSpaceDN w:val="0"/>
              <w:adjustRightInd w:val="0"/>
              <w:spacing w:line="360" w:lineRule="auto"/>
              <w:jc w:val="both"/>
              <w:rPr>
                <w:rFonts w:ascii="Times New Roman" w:hAnsi="Times New Roman" w:cs="Times New Roman"/>
                <w:sz w:val="24"/>
                <w:szCs w:val="24"/>
              </w:rPr>
            </w:pPr>
          </w:p>
          <w:p w:rsidR="00A32131" w:rsidRPr="00047EB9" w:rsidRDefault="00A32131" w:rsidP="00404A66">
            <w:pPr>
              <w:autoSpaceDE w:val="0"/>
              <w:autoSpaceDN w:val="0"/>
              <w:adjustRightInd w:val="0"/>
              <w:spacing w:line="360" w:lineRule="auto"/>
              <w:jc w:val="both"/>
              <w:rPr>
                <w:rFonts w:ascii="Times New Roman" w:hAnsi="Times New Roman" w:cs="Times New Roman"/>
                <w:sz w:val="24"/>
                <w:szCs w:val="24"/>
              </w:rPr>
            </w:pPr>
          </w:p>
          <w:p w:rsidR="00404A66" w:rsidRPr="00047EB9" w:rsidRDefault="00404A66" w:rsidP="00047EB9">
            <w:pPr>
              <w:autoSpaceDE w:val="0"/>
              <w:autoSpaceDN w:val="0"/>
              <w:adjustRightInd w:val="0"/>
              <w:spacing w:line="320" w:lineRule="atLeast"/>
              <w:ind w:left="60" w:right="60"/>
              <w:jc w:val="both"/>
              <w:rPr>
                <w:rFonts w:ascii="Times New Roman" w:hAnsi="Times New Roman" w:cs="Times New Roman"/>
                <w:color w:val="000000"/>
                <w:sz w:val="24"/>
                <w:szCs w:val="24"/>
              </w:rPr>
            </w:pPr>
          </w:p>
        </w:tc>
      </w:tr>
      <w:tr w:rsidR="00290DCC" w:rsidRPr="00047EB9" w:rsidTr="00C119D6">
        <w:trPr>
          <w:cantSplit/>
          <w:trHeight w:val="506"/>
        </w:trPr>
        <w:tc>
          <w:tcPr>
            <w:tcW w:w="9603" w:type="dxa"/>
            <w:gridSpan w:val="7"/>
            <w:tcBorders>
              <w:top w:val="nil"/>
              <w:left w:val="nil"/>
              <w:bottom w:val="nil"/>
              <w:right w:val="nil"/>
            </w:tcBorders>
            <w:shd w:val="clear" w:color="auto" w:fill="FFFFFF"/>
          </w:tcPr>
          <w:p w:rsidR="00290DCC" w:rsidRPr="00047EB9" w:rsidRDefault="00290DCC" w:rsidP="00047EB9">
            <w:pPr>
              <w:autoSpaceDE w:val="0"/>
              <w:autoSpaceDN w:val="0"/>
              <w:adjustRightInd w:val="0"/>
              <w:spacing w:line="320" w:lineRule="atLeast"/>
              <w:ind w:right="60"/>
              <w:jc w:val="both"/>
              <w:rPr>
                <w:rFonts w:ascii="Times New Roman" w:hAnsi="Times New Roman" w:cs="Times New Roman"/>
                <w:color w:val="000000"/>
                <w:sz w:val="24"/>
                <w:szCs w:val="24"/>
              </w:rPr>
            </w:pPr>
          </w:p>
        </w:tc>
      </w:tr>
    </w:tbl>
    <w:p w:rsidR="00290DCC" w:rsidRPr="00047EB9" w:rsidRDefault="00290DCC" w:rsidP="00047EB9">
      <w:pPr>
        <w:autoSpaceDE w:val="0"/>
        <w:autoSpaceDN w:val="0"/>
        <w:adjustRightInd w:val="0"/>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Discussion of Findings</w:t>
      </w:r>
    </w:p>
    <w:p w:rsidR="00290DCC" w:rsidRPr="00047EB9" w:rsidRDefault="00290DCC" w:rsidP="00047EB9">
      <w:pPr>
        <w:autoSpaceDE w:val="0"/>
        <w:autoSpaceDN w:val="0"/>
        <w:adjustRightInd w:val="0"/>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t>The regression resu</w:t>
      </w:r>
      <w:r w:rsidR="00404A66">
        <w:rPr>
          <w:rFonts w:ascii="Times New Roman" w:hAnsi="Times New Roman" w:cs="Times New Roman"/>
          <w:sz w:val="24"/>
          <w:szCs w:val="24"/>
        </w:rPr>
        <w:t>lt displayed in the table 2</w:t>
      </w:r>
      <w:r w:rsidRPr="00047EB9">
        <w:rPr>
          <w:rFonts w:ascii="Times New Roman" w:hAnsi="Times New Roman" w:cs="Times New Roman"/>
          <w:sz w:val="24"/>
          <w:szCs w:val="24"/>
        </w:rPr>
        <w:t xml:space="preserve"> relates to relationship between green recruitment practices and employee performance in General Hospital Ilorin. The value of the R2 (0.698) reveals that green recruitment account for the variation in employees’ performance. This shows that green recruitment practices have positive relationship with the performance of employee in General Hospit</w:t>
      </w:r>
      <w:r w:rsidR="00404A66">
        <w:rPr>
          <w:rFonts w:ascii="Times New Roman" w:hAnsi="Times New Roman" w:cs="Times New Roman"/>
          <w:sz w:val="24"/>
          <w:szCs w:val="24"/>
        </w:rPr>
        <w:t>al Ilorin. The f-statistics in Table 3</w:t>
      </w:r>
      <w:r w:rsidRPr="00047EB9">
        <w:rPr>
          <w:rFonts w:ascii="Times New Roman" w:hAnsi="Times New Roman" w:cs="Times New Roman"/>
          <w:sz w:val="24"/>
          <w:szCs w:val="24"/>
        </w:rPr>
        <w:t xml:space="preserve"> shows that the model is statistically significant. The value of adjusted R2 indicates that the mo</w:t>
      </w:r>
      <w:r w:rsidR="00404A66">
        <w:rPr>
          <w:rFonts w:ascii="Times New Roman" w:hAnsi="Times New Roman" w:cs="Times New Roman"/>
          <w:sz w:val="24"/>
          <w:szCs w:val="24"/>
        </w:rPr>
        <w:t>del has a good fit. Table 4</w:t>
      </w:r>
      <w:r w:rsidRPr="00047EB9">
        <w:rPr>
          <w:rFonts w:ascii="Times New Roman" w:hAnsi="Times New Roman" w:cs="Times New Roman"/>
          <w:sz w:val="24"/>
          <w:szCs w:val="24"/>
        </w:rPr>
        <w:t xml:space="preserve"> shows that </w:t>
      </w:r>
      <w:r w:rsidRPr="00047EB9">
        <w:rPr>
          <w:rFonts w:ascii="Times New Roman" w:hAnsi="Times New Roman" w:cs="Times New Roman"/>
          <w:sz w:val="24"/>
          <w:szCs w:val="24"/>
        </w:rPr>
        <w:lastRenderedPageBreak/>
        <w:t xml:space="preserve">the regression result relating to the significant effect between green training practices and employees’ performance. R2 value of 0.836 reveals that green training practices independently accounts for 83.6% variation in employees’ performance. This shows that green training practices has positive effect on employees’ performance. </w:t>
      </w:r>
      <w:r w:rsidR="00404A66">
        <w:rPr>
          <w:rFonts w:ascii="Times New Roman" w:hAnsi="Times New Roman" w:cs="Times New Roman"/>
          <w:sz w:val="24"/>
          <w:szCs w:val="24"/>
        </w:rPr>
        <w:t>The f-statistics in table 5</w:t>
      </w:r>
      <w:r w:rsidRPr="00047EB9">
        <w:rPr>
          <w:rFonts w:ascii="Times New Roman" w:hAnsi="Times New Roman" w:cs="Times New Roman"/>
          <w:sz w:val="24"/>
          <w:szCs w:val="24"/>
        </w:rPr>
        <w:t xml:space="preserve"> shows that the model is statistically significant. The value of adjusted R2 indicates that the model has a good fit.</w:t>
      </w:r>
    </w:p>
    <w:p w:rsidR="00290DCC" w:rsidRPr="00047EB9" w:rsidRDefault="000D61E9" w:rsidP="00047EB9">
      <w:pPr>
        <w:jc w:val="both"/>
        <w:rPr>
          <w:rFonts w:ascii="Times New Roman" w:hAnsi="Times New Roman" w:cs="Times New Roman"/>
          <w:b/>
          <w:sz w:val="24"/>
          <w:szCs w:val="24"/>
        </w:rPr>
      </w:pPr>
      <w:r>
        <w:rPr>
          <w:rFonts w:ascii="Times New Roman" w:hAnsi="Times New Roman" w:cs="Times New Roman"/>
          <w:b/>
          <w:sz w:val="24"/>
          <w:szCs w:val="24"/>
        </w:rPr>
        <w:t xml:space="preserve">5.    </w:t>
      </w:r>
      <w:r w:rsidR="00BE2249" w:rsidRPr="00047EB9">
        <w:rPr>
          <w:rFonts w:ascii="Times New Roman" w:hAnsi="Times New Roman" w:cs="Times New Roman"/>
          <w:b/>
          <w:sz w:val="24"/>
          <w:szCs w:val="24"/>
        </w:rPr>
        <w:t>Conclusion and Recommendations</w:t>
      </w:r>
    </w:p>
    <w:p w:rsidR="00B34A04" w:rsidRPr="00047EB9" w:rsidRDefault="000D61E9" w:rsidP="00047EB9">
      <w:pPr>
        <w:spacing w:line="360" w:lineRule="auto"/>
        <w:jc w:val="both"/>
        <w:rPr>
          <w:rFonts w:ascii="Times New Roman" w:hAnsi="Times New Roman" w:cs="Times New Roman"/>
          <w:sz w:val="24"/>
          <w:szCs w:val="24"/>
        </w:rPr>
      </w:pPr>
      <w:r w:rsidRPr="000D61E9">
        <w:rPr>
          <w:rFonts w:ascii="Times New Roman" w:hAnsi="Times New Roman" w:cs="Times New Roman"/>
          <w:sz w:val="24"/>
          <w:szCs w:val="24"/>
        </w:rPr>
        <w:t>This research</w:t>
      </w:r>
      <w:r>
        <w:rPr>
          <w:rFonts w:ascii="Times New Roman" w:hAnsi="Times New Roman" w:cs="Times New Roman"/>
          <w:i/>
          <w:sz w:val="24"/>
          <w:szCs w:val="24"/>
        </w:rPr>
        <w:t xml:space="preserve"> </w:t>
      </w:r>
      <w:r w:rsidRPr="000D61E9">
        <w:rPr>
          <w:rFonts w:ascii="Times New Roman" w:hAnsi="Times New Roman" w:cs="Times New Roman"/>
          <w:sz w:val="24"/>
          <w:szCs w:val="24"/>
        </w:rPr>
        <w:t>x-rays the effect of green human resource management on employee performance of Ilorin general hospital, Kwara State</w:t>
      </w:r>
      <w:r>
        <w:rPr>
          <w:rFonts w:ascii="Times New Roman" w:hAnsi="Times New Roman" w:cs="Times New Roman"/>
          <w:i/>
          <w:sz w:val="24"/>
          <w:szCs w:val="24"/>
        </w:rPr>
        <w:t xml:space="preserve">. </w:t>
      </w:r>
      <w:r>
        <w:rPr>
          <w:rFonts w:ascii="Times New Roman" w:hAnsi="Times New Roman" w:cs="Times New Roman"/>
          <w:sz w:val="24"/>
          <w:szCs w:val="24"/>
        </w:rPr>
        <w:t>From the research findings, it was</w:t>
      </w:r>
      <w:r w:rsidR="00BE2249" w:rsidRPr="00047EB9">
        <w:rPr>
          <w:rFonts w:ascii="Times New Roman" w:hAnsi="Times New Roman" w:cs="Times New Roman"/>
          <w:sz w:val="24"/>
          <w:szCs w:val="24"/>
        </w:rPr>
        <w:t xml:space="preserve"> observed that green recruitment and selection </w:t>
      </w:r>
      <w:r w:rsidR="008A7C60" w:rsidRPr="00047EB9">
        <w:rPr>
          <w:rFonts w:ascii="Times New Roman" w:hAnsi="Times New Roman" w:cs="Times New Roman"/>
          <w:sz w:val="24"/>
          <w:szCs w:val="24"/>
        </w:rPr>
        <w:t xml:space="preserve">has a positive relationship with employee’s performance. In essence, there is a strong relationship between green recruitment and selection processes and employee performance. </w:t>
      </w:r>
      <w:r w:rsidR="0064104C" w:rsidRPr="00047EB9">
        <w:rPr>
          <w:rFonts w:ascii="Times New Roman" w:hAnsi="Times New Roman" w:cs="Times New Roman"/>
          <w:sz w:val="24"/>
          <w:szCs w:val="24"/>
        </w:rPr>
        <w:t>It is therefore imperative to consider the information on green recruitment and selection process on an organization in order to constantly improve the performance of employee in an organization. Findings also shows that green training and development also that green training and development has a significant relationship with employee performance.</w:t>
      </w:r>
    </w:p>
    <w:p w:rsidR="00FD43F8" w:rsidRPr="00047EB9" w:rsidRDefault="00FD43F8" w:rsidP="00047EB9">
      <w:pPr>
        <w:spacing w:line="360" w:lineRule="auto"/>
        <w:jc w:val="both"/>
        <w:rPr>
          <w:rFonts w:ascii="Times New Roman" w:hAnsi="Times New Roman" w:cs="Times New Roman"/>
          <w:sz w:val="24"/>
          <w:szCs w:val="24"/>
        </w:rPr>
      </w:pPr>
      <w:r w:rsidRPr="00047EB9">
        <w:rPr>
          <w:rFonts w:ascii="Times New Roman" w:hAnsi="Times New Roman" w:cs="Times New Roman"/>
          <w:sz w:val="24"/>
          <w:szCs w:val="24"/>
        </w:rPr>
        <w:t>This study therefore recommends among others that</w:t>
      </w:r>
      <w:r w:rsidR="00143F63">
        <w:rPr>
          <w:rFonts w:ascii="Times New Roman" w:hAnsi="Times New Roman" w:cs="Times New Roman"/>
          <w:sz w:val="24"/>
          <w:szCs w:val="24"/>
        </w:rPr>
        <w:t>;</w:t>
      </w:r>
      <w:r w:rsidRPr="00047EB9">
        <w:rPr>
          <w:rFonts w:ascii="Times New Roman" w:hAnsi="Times New Roman" w:cs="Times New Roman"/>
          <w:sz w:val="24"/>
          <w:szCs w:val="24"/>
        </w:rPr>
        <w:t xml:space="preserve"> </w:t>
      </w:r>
    </w:p>
    <w:p w:rsidR="00047EB9" w:rsidRPr="0077109E" w:rsidRDefault="00493CAC" w:rsidP="0077109E">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i</w:t>
      </w:r>
      <w:proofErr w:type="spellEnd"/>
      <w:r w:rsidR="0077109E">
        <w:rPr>
          <w:rFonts w:ascii="Times New Roman" w:hAnsi="Times New Roman" w:cs="Times New Roman"/>
          <w:sz w:val="24"/>
          <w:szCs w:val="24"/>
        </w:rPr>
        <w:t xml:space="preserve">. </w:t>
      </w:r>
      <w:r w:rsidR="000D61E9" w:rsidRPr="0077109E">
        <w:rPr>
          <w:rFonts w:ascii="Times New Roman" w:hAnsi="Times New Roman" w:cs="Times New Roman"/>
          <w:sz w:val="24"/>
          <w:szCs w:val="24"/>
        </w:rPr>
        <w:t xml:space="preserve">HR manager of </w:t>
      </w:r>
      <w:r w:rsidR="000E7B63" w:rsidRPr="0077109E">
        <w:rPr>
          <w:rFonts w:ascii="Times New Roman" w:hAnsi="Times New Roman" w:cs="Times New Roman"/>
          <w:sz w:val="24"/>
          <w:szCs w:val="24"/>
        </w:rPr>
        <w:t xml:space="preserve">Ilorin General Hospital </w:t>
      </w:r>
      <w:r w:rsidR="000D61E9" w:rsidRPr="0077109E">
        <w:rPr>
          <w:rFonts w:ascii="Times New Roman" w:hAnsi="Times New Roman" w:cs="Times New Roman"/>
          <w:sz w:val="24"/>
          <w:szCs w:val="24"/>
        </w:rPr>
        <w:t>must ensure that a large number of quality applicants consider a firm's environmental credentials as one of their primary criteria for selecting a job otherwise it will be highly impossible to get the senior management to support green recruitment initiatives</w:t>
      </w:r>
      <w:r w:rsidR="00047EB9" w:rsidRPr="0077109E">
        <w:rPr>
          <w:rFonts w:ascii="Times New Roman" w:hAnsi="Times New Roman" w:cs="Times New Roman"/>
          <w:sz w:val="24"/>
          <w:szCs w:val="24"/>
        </w:rPr>
        <w:t>.</w:t>
      </w:r>
      <w:r w:rsidR="000E7B63" w:rsidRPr="0077109E">
        <w:rPr>
          <w:rFonts w:ascii="Times New Roman" w:hAnsi="Times New Roman" w:cs="Times New Roman"/>
          <w:sz w:val="24"/>
          <w:szCs w:val="24"/>
        </w:rPr>
        <w:t xml:space="preserve"> </w:t>
      </w:r>
    </w:p>
    <w:p w:rsidR="00047EB9" w:rsidRPr="0077109E" w:rsidRDefault="00493CAC" w:rsidP="0077109E">
      <w:pPr>
        <w:spacing w:line="360" w:lineRule="auto"/>
        <w:jc w:val="both"/>
        <w:rPr>
          <w:rFonts w:ascii="Times New Roman" w:hAnsi="Times New Roman" w:cs="Times New Roman"/>
          <w:sz w:val="24"/>
          <w:szCs w:val="24"/>
        </w:rPr>
      </w:pPr>
      <w:r>
        <w:rPr>
          <w:rFonts w:ascii="Times New Roman" w:hAnsi="Times New Roman" w:cs="Times New Roman"/>
          <w:sz w:val="24"/>
          <w:szCs w:val="24"/>
        </w:rPr>
        <w:t>ii</w:t>
      </w:r>
      <w:r w:rsidR="00515662">
        <w:rPr>
          <w:rFonts w:ascii="Times New Roman" w:hAnsi="Times New Roman" w:cs="Times New Roman"/>
          <w:sz w:val="24"/>
          <w:szCs w:val="24"/>
        </w:rPr>
        <w:t xml:space="preserve">. </w:t>
      </w:r>
      <w:r w:rsidR="00047EB9" w:rsidRPr="0077109E">
        <w:rPr>
          <w:rFonts w:ascii="Times New Roman" w:hAnsi="Times New Roman" w:cs="Times New Roman"/>
          <w:sz w:val="24"/>
          <w:szCs w:val="24"/>
        </w:rPr>
        <w:t xml:space="preserve">Ilorin General Hospital </w:t>
      </w:r>
      <w:r w:rsidR="000E7B63" w:rsidRPr="0077109E">
        <w:rPr>
          <w:rFonts w:ascii="Times New Roman" w:hAnsi="Times New Roman" w:cs="Times New Roman"/>
          <w:sz w:val="24"/>
          <w:szCs w:val="24"/>
        </w:rPr>
        <w:t xml:space="preserve">HR head </w:t>
      </w:r>
      <w:r w:rsidR="00047EB9" w:rsidRPr="0077109E">
        <w:rPr>
          <w:rFonts w:ascii="Times New Roman" w:hAnsi="Times New Roman" w:cs="Times New Roman"/>
          <w:sz w:val="24"/>
          <w:szCs w:val="24"/>
        </w:rPr>
        <w:t xml:space="preserve">should </w:t>
      </w:r>
      <w:r w:rsidR="000E7B63" w:rsidRPr="0077109E">
        <w:rPr>
          <w:rFonts w:ascii="Times New Roman" w:hAnsi="Times New Roman" w:cs="Times New Roman"/>
          <w:sz w:val="24"/>
          <w:szCs w:val="24"/>
        </w:rPr>
        <w:t>significantly increases the knowledge, skills and comprehensive competencies of the employees to achieve the environmental goals of the organisation.</w:t>
      </w:r>
    </w:p>
    <w:p w:rsidR="00FD43F8" w:rsidRDefault="00047EB9" w:rsidP="00047EB9">
      <w:pPr>
        <w:spacing w:line="360" w:lineRule="auto"/>
        <w:jc w:val="both"/>
        <w:rPr>
          <w:rFonts w:ascii="Times New Roman" w:hAnsi="Times New Roman" w:cs="Times New Roman"/>
          <w:b/>
          <w:sz w:val="24"/>
          <w:szCs w:val="24"/>
        </w:rPr>
      </w:pPr>
      <w:r w:rsidRPr="00047EB9">
        <w:rPr>
          <w:rFonts w:ascii="Times New Roman" w:hAnsi="Times New Roman" w:cs="Times New Roman"/>
          <w:b/>
          <w:sz w:val="24"/>
          <w:szCs w:val="24"/>
        </w:rPr>
        <w:t>References</w:t>
      </w:r>
    </w:p>
    <w:p w:rsidR="00047EB9" w:rsidRDefault="00047EB9" w:rsidP="00AC52F1">
      <w:pPr>
        <w:pStyle w:val="Bibliography"/>
        <w:ind w:left="720" w:hanging="720"/>
        <w:jc w:val="both"/>
        <w:rPr>
          <w:rFonts w:ascii="Times New Roman" w:hAnsi="Times New Roman" w:cs="Times New Roman"/>
          <w:noProof/>
          <w:sz w:val="24"/>
          <w:szCs w:val="24"/>
        </w:rPr>
      </w:pPr>
      <w:r w:rsidRPr="00AC52F1">
        <w:rPr>
          <w:rFonts w:ascii="Times New Roman" w:hAnsi="Times New Roman" w:cs="Times New Roman"/>
          <w:noProof/>
          <w:sz w:val="24"/>
          <w:szCs w:val="24"/>
        </w:rPr>
        <w:t xml:space="preserve">Aborampah, A. (2016). Training and development process and employees' performance in the "Chop Bar" Industry. </w:t>
      </w:r>
      <w:r w:rsidRPr="00AC52F1">
        <w:rPr>
          <w:rFonts w:ascii="Times New Roman" w:hAnsi="Times New Roman" w:cs="Times New Roman"/>
          <w:i/>
          <w:iCs/>
          <w:noProof/>
          <w:sz w:val="24"/>
          <w:szCs w:val="24"/>
        </w:rPr>
        <w:t>Journal of Research and Development, 3</w:t>
      </w:r>
      <w:r w:rsidRPr="00AC52F1">
        <w:rPr>
          <w:rFonts w:ascii="Times New Roman" w:hAnsi="Times New Roman" w:cs="Times New Roman"/>
          <w:noProof/>
          <w:sz w:val="24"/>
          <w:szCs w:val="24"/>
        </w:rPr>
        <w:t>(1).</w:t>
      </w:r>
    </w:p>
    <w:p w:rsidR="005F3F0C" w:rsidRDefault="005F3F0C" w:rsidP="001F6586">
      <w:pPr>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 xml:space="preserve">Agarwal, A., </w:t>
      </w:r>
      <w:proofErr w:type="spellStart"/>
      <w:r>
        <w:rPr>
          <w:rFonts w:ascii="Times New Roman" w:hAnsi="Times New Roman" w:cs="Times New Roman"/>
          <w:sz w:val="24"/>
          <w:szCs w:val="24"/>
        </w:rPr>
        <w:t>Garg</w:t>
      </w:r>
      <w:proofErr w:type="spellEnd"/>
      <w:r>
        <w:rPr>
          <w:rFonts w:ascii="Times New Roman" w:hAnsi="Times New Roman" w:cs="Times New Roman"/>
          <w:sz w:val="24"/>
          <w:szCs w:val="24"/>
        </w:rPr>
        <w:t>, S., &amp;</w:t>
      </w:r>
      <w:r w:rsidR="008B68F6">
        <w:rPr>
          <w:rFonts w:ascii="Times New Roman" w:hAnsi="Times New Roman" w:cs="Times New Roman"/>
          <w:sz w:val="24"/>
          <w:szCs w:val="24"/>
        </w:rPr>
        <w:t xml:space="preserve"> </w:t>
      </w:r>
      <w:proofErr w:type="spellStart"/>
      <w:r>
        <w:rPr>
          <w:rFonts w:ascii="Times New Roman" w:hAnsi="Times New Roman" w:cs="Times New Roman"/>
          <w:sz w:val="24"/>
          <w:szCs w:val="24"/>
        </w:rPr>
        <w:t>Pareek</w:t>
      </w:r>
      <w:proofErr w:type="spellEnd"/>
      <w:r>
        <w:rPr>
          <w:rFonts w:ascii="Times New Roman" w:hAnsi="Times New Roman" w:cs="Times New Roman"/>
          <w:sz w:val="24"/>
          <w:szCs w:val="24"/>
        </w:rPr>
        <w:t>, U. (2011).</w:t>
      </w:r>
      <w:proofErr w:type="gramEnd"/>
      <w:r>
        <w:rPr>
          <w:rFonts w:ascii="Times New Roman" w:hAnsi="Times New Roman" w:cs="Times New Roman"/>
          <w:sz w:val="24"/>
          <w:szCs w:val="24"/>
        </w:rPr>
        <w:t xml:space="preserve"> Strengthening human resource practices in health</w:t>
      </w:r>
      <w:r w:rsidR="008B68F6">
        <w:rPr>
          <w:rFonts w:ascii="Times New Roman" w:hAnsi="Times New Roman" w:cs="Times New Roman"/>
          <w:sz w:val="24"/>
          <w:szCs w:val="24"/>
        </w:rPr>
        <w:t xml:space="preserve"> </w:t>
      </w:r>
    </w:p>
    <w:p w:rsidR="001F6586" w:rsidRDefault="001F6586" w:rsidP="001F658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care</w:t>
      </w:r>
      <w:proofErr w:type="gramEnd"/>
      <w:r>
        <w:rPr>
          <w:rFonts w:ascii="Times New Roman" w:hAnsi="Times New Roman" w:cs="Times New Roman"/>
          <w:sz w:val="24"/>
          <w:szCs w:val="24"/>
        </w:rPr>
        <w:t xml:space="preserve"> in India: The road ahead. </w:t>
      </w:r>
      <w:proofErr w:type="gramStart"/>
      <w:r>
        <w:rPr>
          <w:rFonts w:ascii="Times New Roman" w:hAnsi="Times New Roman" w:cs="Times New Roman"/>
          <w:i/>
          <w:iCs/>
          <w:sz w:val="24"/>
          <w:szCs w:val="24"/>
        </w:rPr>
        <w:t>Journal Indian Academy of Clinical Medicine</w:t>
      </w:r>
      <w:r>
        <w:rPr>
          <w:rFonts w:ascii="Times New Roman" w:hAnsi="Times New Roman" w:cs="Times New Roman"/>
          <w:sz w:val="24"/>
          <w:szCs w:val="24"/>
        </w:rPr>
        <w:t xml:space="preserve">, </w:t>
      </w:r>
      <w:r>
        <w:rPr>
          <w:rFonts w:ascii="Times New Roman" w:hAnsi="Times New Roman" w:cs="Times New Roman"/>
          <w:i/>
          <w:iCs/>
          <w:sz w:val="24"/>
          <w:szCs w:val="24"/>
        </w:rPr>
        <w:t>12</w:t>
      </w:r>
      <w:r>
        <w:rPr>
          <w:rFonts w:ascii="Times New Roman" w:hAnsi="Times New Roman" w:cs="Times New Roman"/>
          <w:sz w:val="24"/>
          <w:szCs w:val="24"/>
        </w:rPr>
        <w:t>(1), 39.</w:t>
      </w:r>
      <w:proofErr w:type="gramEnd"/>
    </w:p>
    <w:p w:rsidR="001F6586" w:rsidRPr="005F3F0C" w:rsidRDefault="001F6586" w:rsidP="001F658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047EB9" w:rsidRDefault="00047EB9" w:rsidP="001F6586">
      <w:pPr>
        <w:pStyle w:val="Bibliography"/>
        <w:spacing w:after="0"/>
        <w:ind w:left="720" w:hanging="720"/>
        <w:jc w:val="both"/>
        <w:rPr>
          <w:rFonts w:ascii="Times New Roman" w:hAnsi="Times New Roman" w:cs="Times New Roman"/>
          <w:noProof/>
          <w:sz w:val="24"/>
          <w:szCs w:val="24"/>
        </w:rPr>
      </w:pPr>
      <w:r w:rsidRPr="00AC52F1">
        <w:rPr>
          <w:rFonts w:ascii="Times New Roman" w:hAnsi="Times New Roman" w:cs="Times New Roman"/>
          <w:noProof/>
          <w:sz w:val="24"/>
          <w:szCs w:val="24"/>
        </w:rPr>
        <w:lastRenderedPageBreak/>
        <w:t xml:space="preserve">Bhutto, S. A. (2016). Effects of green human resources management on firm performance: an empirical study on Pakistani firms. </w:t>
      </w:r>
      <w:r w:rsidRPr="00AC52F1">
        <w:rPr>
          <w:rFonts w:ascii="Times New Roman" w:hAnsi="Times New Roman" w:cs="Times New Roman"/>
          <w:i/>
          <w:iCs/>
          <w:noProof/>
          <w:sz w:val="24"/>
          <w:szCs w:val="24"/>
        </w:rPr>
        <w:t>European Journal of Business and Management, 8</w:t>
      </w:r>
      <w:r w:rsidRPr="00AC52F1">
        <w:rPr>
          <w:rFonts w:ascii="Times New Roman" w:hAnsi="Times New Roman" w:cs="Times New Roman"/>
          <w:noProof/>
          <w:sz w:val="24"/>
          <w:szCs w:val="24"/>
        </w:rPr>
        <w:t>(16), 119-125.</w:t>
      </w:r>
    </w:p>
    <w:p w:rsidR="00B51D3E" w:rsidRPr="00B51D3E" w:rsidRDefault="00B51D3E" w:rsidP="00B51D3E"/>
    <w:p w:rsidR="001F6586" w:rsidRDefault="001F6586" w:rsidP="001F6586">
      <w:pPr>
        <w:spacing w:after="0"/>
        <w:rPr>
          <w:rFonts w:ascii="Times New Roman" w:hAnsi="Times New Roman" w:cs="Times New Roman"/>
          <w:sz w:val="24"/>
          <w:szCs w:val="24"/>
        </w:rPr>
      </w:pPr>
      <w:r w:rsidRPr="001F6586">
        <w:rPr>
          <w:rFonts w:ascii="Times New Roman" w:hAnsi="Times New Roman" w:cs="Times New Roman"/>
          <w:sz w:val="24"/>
          <w:szCs w:val="24"/>
        </w:rPr>
        <w:t xml:space="preserve">Chan, E. S. (2011). Implementing environmental management systems in small-and medium- </w:t>
      </w:r>
    </w:p>
    <w:p w:rsidR="001F6586" w:rsidRDefault="001F6586" w:rsidP="001F6586">
      <w:pPr>
        <w:spacing w:after="0"/>
        <w:rPr>
          <w:rFonts w:ascii="Times New Roman" w:hAnsi="Times New Roman" w:cs="Times New Roman"/>
          <w:sz w:val="24"/>
          <w:szCs w:val="24"/>
        </w:rPr>
      </w:pPr>
      <w:r>
        <w:rPr>
          <w:rFonts w:ascii="Times New Roman" w:hAnsi="Times New Roman" w:cs="Times New Roman"/>
          <w:sz w:val="24"/>
          <w:szCs w:val="24"/>
        </w:rPr>
        <w:t xml:space="preserve">               </w:t>
      </w:r>
      <w:proofErr w:type="gramStart"/>
      <w:r w:rsidRPr="001F6586">
        <w:rPr>
          <w:rFonts w:ascii="Times New Roman" w:hAnsi="Times New Roman" w:cs="Times New Roman"/>
          <w:sz w:val="24"/>
          <w:szCs w:val="24"/>
        </w:rPr>
        <w:t>sized</w:t>
      </w:r>
      <w:proofErr w:type="gramEnd"/>
      <w:r w:rsidRPr="001F6586">
        <w:rPr>
          <w:rFonts w:ascii="Times New Roman" w:hAnsi="Times New Roman" w:cs="Times New Roman"/>
          <w:sz w:val="24"/>
          <w:szCs w:val="24"/>
        </w:rPr>
        <w:t xml:space="preserve"> hotels: Obstacles. </w:t>
      </w:r>
      <w:r w:rsidRPr="005E3B91">
        <w:rPr>
          <w:rFonts w:ascii="Times New Roman" w:hAnsi="Times New Roman" w:cs="Times New Roman"/>
          <w:i/>
          <w:sz w:val="24"/>
          <w:szCs w:val="24"/>
        </w:rPr>
        <w:t>Journal of Hospitality &amp; Tourism Research</w:t>
      </w:r>
      <w:r w:rsidRPr="001F6586">
        <w:rPr>
          <w:rFonts w:ascii="Times New Roman" w:hAnsi="Times New Roman" w:cs="Times New Roman"/>
          <w:sz w:val="24"/>
          <w:szCs w:val="24"/>
        </w:rPr>
        <w:t>, 35(1), 3-23.</w:t>
      </w:r>
    </w:p>
    <w:p w:rsidR="001F6586" w:rsidRPr="001F6586" w:rsidRDefault="001F6586" w:rsidP="001F6586">
      <w:pPr>
        <w:spacing w:after="0"/>
        <w:rPr>
          <w:rFonts w:ascii="Times New Roman" w:hAnsi="Times New Roman" w:cs="Times New Roman"/>
          <w:sz w:val="24"/>
          <w:szCs w:val="24"/>
        </w:rPr>
      </w:pPr>
    </w:p>
    <w:p w:rsidR="00047EB9" w:rsidRDefault="00047EB9" w:rsidP="001F6586">
      <w:pPr>
        <w:pStyle w:val="Bibliography"/>
        <w:spacing w:after="0"/>
        <w:ind w:left="720" w:hanging="720"/>
        <w:jc w:val="both"/>
        <w:rPr>
          <w:rFonts w:ascii="Times New Roman" w:hAnsi="Times New Roman" w:cs="Times New Roman"/>
          <w:noProof/>
          <w:sz w:val="24"/>
          <w:szCs w:val="24"/>
        </w:rPr>
      </w:pPr>
      <w:r w:rsidRPr="00AC52F1">
        <w:rPr>
          <w:rFonts w:ascii="Times New Roman" w:hAnsi="Times New Roman" w:cs="Times New Roman"/>
          <w:noProof/>
          <w:sz w:val="24"/>
          <w:szCs w:val="24"/>
        </w:rPr>
        <w:t xml:space="preserve">Dubey, R., Gunasekaran, A., &amp; Chakrabarty, A. (2015). World-class sustainable manufacturing: Framework and a performance measurement system. </w:t>
      </w:r>
      <w:r w:rsidRPr="00AC52F1">
        <w:rPr>
          <w:rFonts w:ascii="Times New Roman" w:hAnsi="Times New Roman" w:cs="Times New Roman"/>
          <w:i/>
          <w:iCs/>
          <w:noProof/>
          <w:sz w:val="24"/>
          <w:szCs w:val="24"/>
        </w:rPr>
        <w:t xml:space="preserve">International Journal of Production Research </w:t>
      </w:r>
      <w:r w:rsidRPr="00AC52F1">
        <w:rPr>
          <w:rFonts w:ascii="Times New Roman" w:hAnsi="Times New Roman" w:cs="Times New Roman"/>
          <w:noProof/>
          <w:sz w:val="24"/>
          <w:szCs w:val="24"/>
        </w:rPr>
        <w:t>, 53(17), 5207-5223.</w:t>
      </w:r>
    </w:p>
    <w:p w:rsidR="00CD6A26" w:rsidRPr="00CD6A26" w:rsidRDefault="00CD6A26" w:rsidP="00CD6A26"/>
    <w:p w:rsidR="00047EB9" w:rsidRPr="00AC52F1" w:rsidRDefault="00047EB9" w:rsidP="00AC52F1">
      <w:pPr>
        <w:pStyle w:val="Bibliography"/>
        <w:ind w:left="720" w:hanging="720"/>
        <w:jc w:val="both"/>
        <w:rPr>
          <w:rFonts w:ascii="Times New Roman" w:hAnsi="Times New Roman" w:cs="Times New Roman"/>
          <w:noProof/>
          <w:sz w:val="24"/>
          <w:szCs w:val="24"/>
        </w:rPr>
      </w:pPr>
      <w:r w:rsidRPr="00AC52F1">
        <w:rPr>
          <w:rFonts w:ascii="Times New Roman" w:hAnsi="Times New Roman" w:cs="Times New Roman"/>
          <w:noProof/>
          <w:sz w:val="24"/>
          <w:szCs w:val="24"/>
        </w:rPr>
        <w:t xml:space="preserve">Ehnert, I. . (2009). </w:t>
      </w:r>
      <w:r w:rsidRPr="00AC52F1">
        <w:rPr>
          <w:rFonts w:ascii="Times New Roman" w:hAnsi="Times New Roman" w:cs="Times New Roman"/>
          <w:i/>
          <w:iCs/>
          <w:noProof/>
          <w:sz w:val="24"/>
          <w:szCs w:val="24"/>
        </w:rPr>
        <w:t>Sustainable Human Resource Management.</w:t>
      </w:r>
      <w:r w:rsidRPr="00AC52F1">
        <w:rPr>
          <w:rFonts w:ascii="Times New Roman" w:hAnsi="Times New Roman" w:cs="Times New Roman"/>
          <w:noProof/>
          <w:sz w:val="24"/>
          <w:szCs w:val="24"/>
        </w:rPr>
        <w:t xml:space="preserve"> London: Springer.</w:t>
      </w:r>
    </w:p>
    <w:p w:rsidR="00047EB9" w:rsidRPr="00AC52F1" w:rsidRDefault="00047EB9" w:rsidP="00AC52F1">
      <w:pPr>
        <w:pStyle w:val="Bibliography"/>
        <w:ind w:left="720" w:hanging="720"/>
        <w:jc w:val="both"/>
        <w:rPr>
          <w:rFonts w:ascii="Times New Roman" w:hAnsi="Times New Roman" w:cs="Times New Roman"/>
          <w:noProof/>
          <w:sz w:val="24"/>
          <w:szCs w:val="24"/>
        </w:rPr>
      </w:pPr>
      <w:r w:rsidRPr="00AC52F1">
        <w:rPr>
          <w:rFonts w:ascii="Times New Roman" w:hAnsi="Times New Roman" w:cs="Times New Roman"/>
          <w:noProof/>
          <w:sz w:val="24"/>
          <w:szCs w:val="24"/>
        </w:rPr>
        <w:t xml:space="preserve">Friedman, M. (1970). </w:t>
      </w:r>
      <w:r w:rsidRPr="00AC52F1">
        <w:rPr>
          <w:rFonts w:ascii="Times New Roman" w:hAnsi="Times New Roman" w:cs="Times New Roman"/>
          <w:i/>
          <w:iCs/>
          <w:noProof/>
          <w:sz w:val="24"/>
          <w:szCs w:val="24"/>
        </w:rPr>
        <w:t>The social responsibility of business is to increase its profits.</w:t>
      </w:r>
      <w:r w:rsidRPr="00AC52F1">
        <w:rPr>
          <w:rFonts w:ascii="Times New Roman" w:hAnsi="Times New Roman" w:cs="Times New Roman"/>
          <w:noProof/>
          <w:sz w:val="24"/>
          <w:szCs w:val="24"/>
        </w:rPr>
        <w:t xml:space="preserve"> New York: Times Magazine.</w:t>
      </w:r>
    </w:p>
    <w:p w:rsidR="00047EB9" w:rsidRDefault="00047EB9" w:rsidP="00AC52F1">
      <w:pPr>
        <w:pStyle w:val="Bibliography"/>
        <w:ind w:left="720" w:hanging="720"/>
        <w:jc w:val="both"/>
        <w:rPr>
          <w:rFonts w:ascii="Times New Roman" w:hAnsi="Times New Roman" w:cs="Times New Roman"/>
          <w:noProof/>
          <w:sz w:val="24"/>
          <w:szCs w:val="24"/>
        </w:rPr>
      </w:pPr>
      <w:r w:rsidRPr="00AC52F1">
        <w:rPr>
          <w:rFonts w:ascii="Times New Roman" w:hAnsi="Times New Roman" w:cs="Times New Roman"/>
          <w:noProof/>
          <w:sz w:val="24"/>
          <w:szCs w:val="24"/>
        </w:rPr>
        <w:t xml:space="preserve">Gupta, S., Dangayach, G. S., Singh, A. K., Meena, M. I., &amp; Rao, P. N. (2018). Implementation of sustainable manufacturing practice in Indian manufacturing companies. </w:t>
      </w:r>
      <w:r w:rsidRPr="00AC52F1">
        <w:rPr>
          <w:rFonts w:ascii="Times New Roman" w:hAnsi="Times New Roman" w:cs="Times New Roman"/>
          <w:i/>
          <w:iCs/>
          <w:noProof/>
          <w:sz w:val="24"/>
          <w:szCs w:val="24"/>
        </w:rPr>
        <w:t>Benchmarking: An International Journal</w:t>
      </w:r>
      <w:r w:rsidRPr="00AC52F1">
        <w:rPr>
          <w:rFonts w:ascii="Times New Roman" w:hAnsi="Times New Roman" w:cs="Times New Roman"/>
          <w:noProof/>
          <w:sz w:val="24"/>
          <w:szCs w:val="24"/>
        </w:rPr>
        <w:t>, 27(2), 192-211.</w:t>
      </w:r>
    </w:p>
    <w:p w:rsidR="00CD6A26" w:rsidRPr="00CD6A26" w:rsidRDefault="00CD6A26" w:rsidP="00CD6A26">
      <w:pPr>
        <w:spacing w:after="0"/>
        <w:rPr>
          <w:rFonts w:ascii="Times New Roman" w:hAnsi="Times New Roman" w:cs="Times New Roman"/>
          <w:i/>
          <w:sz w:val="24"/>
          <w:szCs w:val="24"/>
        </w:rPr>
      </w:pPr>
      <w:proofErr w:type="gramStart"/>
      <w:r w:rsidRPr="00CD6A26">
        <w:rPr>
          <w:rFonts w:ascii="Times New Roman" w:hAnsi="Times New Roman" w:cs="Times New Roman"/>
          <w:sz w:val="24"/>
          <w:szCs w:val="24"/>
        </w:rPr>
        <w:t>Gupta</w:t>
      </w:r>
      <w:r>
        <w:rPr>
          <w:rFonts w:ascii="Times New Roman" w:hAnsi="Times New Roman" w:cs="Times New Roman"/>
          <w:sz w:val="24"/>
          <w:szCs w:val="24"/>
        </w:rPr>
        <w:t xml:space="preserve">, G. &amp; </w:t>
      </w:r>
      <w:r w:rsidRPr="00CD6A26">
        <w:rPr>
          <w:rFonts w:ascii="Times New Roman" w:hAnsi="Times New Roman" w:cs="Times New Roman"/>
          <w:sz w:val="24"/>
          <w:szCs w:val="24"/>
        </w:rPr>
        <w:t>Gupta</w:t>
      </w:r>
      <w:r>
        <w:rPr>
          <w:rFonts w:ascii="Times New Roman" w:hAnsi="Times New Roman" w:cs="Times New Roman"/>
          <w:sz w:val="24"/>
          <w:szCs w:val="24"/>
        </w:rPr>
        <w:t>, A. (2013).</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Green r</w:t>
      </w:r>
      <w:r w:rsidRPr="00CD6A26">
        <w:rPr>
          <w:rFonts w:ascii="Times New Roman" w:hAnsi="Times New Roman" w:cs="Times New Roman"/>
          <w:sz w:val="24"/>
          <w:szCs w:val="24"/>
        </w:rPr>
        <w:t>ecruiting</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CD6A26">
        <w:rPr>
          <w:rFonts w:ascii="Times New Roman" w:hAnsi="Times New Roman" w:cs="Times New Roman"/>
          <w:i/>
          <w:sz w:val="24"/>
          <w:szCs w:val="24"/>
        </w:rPr>
        <w:t xml:space="preserve">International Journal of Management &amp; </w:t>
      </w:r>
    </w:p>
    <w:p w:rsidR="00CD6A26" w:rsidRDefault="00CD6A26" w:rsidP="00CD6A26">
      <w:pPr>
        <w:spacing w:after="0"/>
        <w:rPr>
          <w:rFonts w:ascii="Times New Roman" w:hAnsi="Times New Roman" w:cs="Times New Roman"/>
          <w:sz w:val="24"/>
          <w:szCs w:val="24"/>
        </w:rPr>
      </w:pPr>
      <w:r w:rsidRPr="00CD6A26">
        <w:rPr>
          <w:rFonts w:ascii="Times New Roman" w:hAnsi="Times New Roman" w:cs="Times New Roman"/>
          <w:i/>
          <w:sz w:val="24"/>
          <w:szCs w:val="24"/>
        </w:rPr>
        <w:t xml:space="preserve">            Information Technology</w:t>
      </w:r>
      <w:r>
        <w:rPr>
          <w:rFonts w:ascii="Times New Roman" w:hAnsi="Times New Roman" w:cs="Times New Roman"/>
          <w:sz w:val="24"/>
          <w:szCs w:val="24"/>
        </w:rPr>
        <w:t>, 3(3), 32-36.</w:t>
      </w:r>
    </w:p>
    <w:p w:rsidR="00CD6A26" w:rsidRPr="00CD6A26" w:rsidRDefault="00CD6A26" w:rsidP="00CD6A26">
      <w:pPr>
        <w:spacing w:after="0"/>
        <w:rPr>
          <w:rFonts w:ascii="Times New Roman" w:hAnsi="Times New Roman" w:cs="Times New Roman"/>
          <w:sz w:val="24"/>
          <w:szCs w:val="24"/>
        </w:rPr>
      </w:pPr>
    </w:p>
    <w:p w:rsidR="00DB6781" w:rsidRPr="00DB6781" w:rsidRDefault="00DB6781" w:rsidP="00DB6781">
      <w:pPr>
        <w:spacing w:after="0"/>
        <w:rPr>
          <w:rFonts w:ascii="Times New Roman" w:hAnsi="Times New Roman" w:cs="Times New Roman"/>
          <w:i/>
          <w:sz w:val="24"/>
          <w:szCs w:val="24"/>
        </w:rPr>
      </w:pPr>
      <w:proofErr w:type="gramStart"/>
      <w:r w:rsidRPr="00DB6781">
        <w:rPr>
          <w:rFonts w:ascii="Times New Roman" w:hAnsi="Times New Roman" w:cs="Times New Roman"/>
          <w:sz w:val="24"/>
          <w:szCs w:val="24"/>
        </w:rPr>
        <w:t>Howard-Grenville, J., Buckle, S. J., Hoskins, B. J., &amp; George, G. (2014).</w:t>
      </w:r>
      <w:proofErr w:type="gramEnd"/>
      <w:r w:rsidRPr="00DB6781">
        <w:rPr>
          <w:rFonts w:ascii="Times New Roman" w:hAnsi="Times New Roman" w:cs="Times New Roman"/>
          <w:sz w:val="24"/>
          <w:szCs w:val="24"/>
        </w:rPr>
        <w:t xml:space="preserve"> </w:t>
      </w:r>
      <w:r w:rsidRPr="00DB6781">
        <w:rPr>
          <w:rFonts w:ascii="Times New Roman" w:hAnsi="Times New Roman" w:cs="Times New Roman"/>
          <w:i/>
          <w:sz w:val="24"/>
          <w:szCs w:val="24"/>
        </w:rPr>
        <w:t xml:space="preserve">Climate change and </w:t>
      </w:r>
    </w:p>
    <w:p w:rsidR="00DB6781" w:rsidRPr="00DB6781" w:rsidRDefault="00DB6781" w:rsidP="00DB6781">
      <w:pPr>
        <w:spacing w:after="0"/>
        <w:rPr>
          <w:rFonts w:ascii="Times New Roman" w:hAnsi="Times New Roman" w:cs="Times New Roman"/>
          <w:sz w:val="24"/>
          <w:szCs w:val="24"/>
        </w:rPr>
      </w:pPr>
      <w:r w:rsidRPr="00DB6781">
        <w:rPr>
          <w:rFonts w:ascii="Times New Roman" w:hAnsi="Times New Roman" w:cs="Times New Roman"/>
          <w:i/>
          <w:sz w:val="24"/>
          <w:szCs w:val="24"/>
        </w:rPr>
        <w:t xml:space="preserve">            </w:t>
      </w:r>
      <w:proofErr w:type="gramStart"/>
      <w:r w:rsidRPr="00DB6781">
        <w:rPr>
          <w:rFonts w:ascii="Times New Roman" w:hAnsi="Times New Roman" w:cs="Times New Roman"/>
          <w:i/>
          <w:sz w:val="24"/>
          <w:szCs w:val="24"/>
        </w:rPr>
        <w:t>management</w:t>
      </w:r>
      <w:proofErr w:type="gramEnd"/>
      <w:r w:rsidRPr="00DB6781">
        <w:rPr>
          <w:rFonts w:ascii="Times New Roman" w:hAnsi="Times New Roman" w:cs="Times New Roman"/>
          <w:sz w:val="24"/>
          <w:szCs w:val="24"/>
        </w:rPr>
        <w:t>, 57,  615-623.</w:t>
      </w:r>
    </w:p>
    <w:p w:rsidR="00DB6781" w:rsidRPr="00DB6781" w:rsidRDefault="00DB6781" w:rsidP="00DB6781">
      <w:pPr>
        <w:spacing w:after="0"/>
        <w:rPr>
          <w:rFonts w:ascii="Times New Roman" w:hAnsi="Times New Roman" w:cs="Times New Roman"/>
          <w:sz w:val="24"/>
          <w:szCs w:val="24"/>
        </w:rPr>
      </w:pPr>
    </w:p>
    <w:p w:rsidR="00047EB9" w:rsidRPr="00AC52F1" w:rsidRDefault="00047EB9" w:rsidP="00AC52F1">
      <w:pPr>
        <w:pStyle w:val="Bibliography"/>
        <w:ind w:left="720" w:hanging="720"/>
        <w:jc w:val="both"/>
        <w:rPr>
          <w:rFonts w:ascii="Times New Roman" w:hAnsi="Times New Roman" w:cs="Times New Roman"/>
          <w:noProof/>
          <w:sz w:val="24"/>
          <w:szCs w:val="24"/>
        </w:rPr>
      </w:pPr>
      <w:r w:rsidRPr="00AC52F1">
        <w:rPr>
          <w:rFonts w:ascii="Times New Roman" w:hAnsi="Times New Roman" w:cs="Times New Roman"/>
          <w:noProof/>
          <w:sz w:val="24"/>
          <w:szCs w:val="24"/>
        </w:rPr>
        <w:t xml:space="preserve">Innocent, S. K., Yaw, A.-M., &amp; Ebenezer , A. (2021). Examining the link among green human resource management practices, green supply chain management practice and performance . </w:t>
      </w:r>
      <w:r w:rsidRPr="00AC52F1">
        <w:rPr>
          <w:rFonts w:ascii="Times New Roman" w:hAnsi="Times New Roman" w:cs="Times New Roman"/>
          <w:i/>
          <w:iCs/>
          <w:noProof/>
          <w:sz w:val="24"/>
          <w:szCs w:val="24"/>
        </w:rPr>
        <w:t>Benchingmarking: An International Journal</w:t>
      </w:r>
      <w:r w:rsidRPr="00AC52F1">
        <w:rPr>
          <w:rFonts w:ascii="Times New Roman" w:hAnsi="Times New Roman" w:cs="Times New Roman"/>
          <w:noProof/>
          <w:sz w:val="24"/>
          <w:szCs w:val="24"/>
        </w:rPr>
        <w:t>, 28(1), 267-290.</w:t>
      </w:r>
    </w:p>
    <w:p w:rsidR="00047EB9" w:rsidRPr="00AC52F1" w:rsidRDefault="00047EB9" w:rsidP="00AC52F1">
      <w:pPr>
        <w:pStyle w:val="Bibliography"/>
        <w:ind w:left="720" w:hanging="720"/>
        <w:jc w:val="both"/>
        <w:rPr>
          <w:rFonts w:ascii="Times New Roman" w:hAnsi="Times New Roman" w:cs="Times New Roman"/>
          <w:noProof/>
          <w:sz w:val="24"/>
          <w:szCs w:val="24"/>
        </w:rPr>
      </w:pPr>
      <w:r w:rsidRPr="00AC52F1">
        <w:rPr>
          <w:rFonts w:ascii="Times New Roman" w:hAnsi="Times New Roman" w:cs="Times New Roman"/>
          <w:noProof/>
          <w:sz w:val="24"/>
          <w:szCs w:val="24"/>
        </w:rPr>
        <w:t xml:space="preserve">Jabbar, M. A. (2014). GHRM: Motivating Employees towards organizational environmental performance. </w:t>
      </w:r>
      <w:r w:rsidRPr="00AC52F1">
        <w:rPr>
          <w:rFonts w:ascii="Times New Roman" w:hAnsi="Times New Roman" w:cs="Times New Roman"/>
          <w:i/>
          <w:iCs/>
          <w:noProof/>
          <w:sz w:val="24"/>
          <w:szCs w:val="24"/>
        </w:rPr>
        <w:t>MAGNT Research Report, 2</w:t>
      </w:r>
      <w:r w:rsidRPr="00AC52F1">
        <w:rPr>
          <w:rFonts w:ascii="Times New Roman" w:hAnsi="Times New Roman" w:cs="Times New Roman"/>
          <w:noProof/>
          <w:sz w:val="24"/>
          <w:szCs w:val="24"/>
        </w:rPr>
        <w:t>(4), 267-278.</w:t>
      </w:r>
    </w:p>
    <w:p w:rsidR="00047EB9" w:rsidRPr="00AC52F1" w:rsidRDefault="00047EB9" w:rsidP="00AC52F1">
      <w:pPr>
        <w:pStyle w:val="Bibliography"/>
        <w:ind w:left="720" w:hanging="720"/>
        <w:jc w:val="both"/>
        <w:rPr>
          <w:rFonts w:ascii="Times New Roman" w:hAnsi="Times New Roman" w:cs="Times New Roman"/>
          <w:noProof/>
          <w:sz w:val="24"/>
          <w:szCs w:val="24"/>
        </w:rPr>
      </w:pPr>
      <w:r w:rsidRPr="00AC52F1">
        <w:rPr>
          <w:rFonts w:ascii="Times New Roman" w:hAnsi="Times New Roman" w:cs="Times New Roman"/>
          <w:noProof/>
          <w:sz w:val="24"/>
          <w:szCs w:val="24"/>
        </w:rPr>
        <w:t xml:space="preserve">Jabbour, C. J. C. &amp; de Sousa Jabbour, A. B. L. (2016). Green human resource management and green supply chain management: Linking two emerging agendas. </w:t>
      </w:r>
      <w:r w:rsidRPr="00AC52F1">
        <w:rPr>
          <w:rFonts w:ascii="Times New Roman" w:hAnsi="Times New Roman" w:cs="Times New Roman"/>
          <w:i/>
          <w:iCs/>
          <w:noProof/>
          <w:sz w:val="24"/>
          <w:szCs w:val="24"/>
        </w:rPr>
        <w:t>Journal of Cleaner Production, 112</w:t>
      </w:r>
      <w:r w:rsidRPr="00AC52F1">
        <w:rPr>
          <w:rFonts w:ascii="Times New Roman" w:hAnsi="Times New Roman" w:cs="Times New Roman"/>
          <w:noProof/>
          <w:sz w:val="24"/>
          <w:szCs w:val="24"/>
        </w:rPr>
        <w:t>(3), 1824-1833.</w:t>
      </w:r>
    </w:p>
    <w:p w:rsidR="00047EB9" w:rsidRDefault="00047EB9" w:rsidP="00AC52F1">
      <w:pPr>
        <w:pStyle w:val="Bibliography"/>
        <w:ind w:left="720" w:hanging="720"/>
        <w:jc w:val="both"/>
        <w:rPr>
          <w:rFonts w:ascii="Times New Roman" w:hAnsi="Times New Roman" w:cs="Times New Roman"/>
          <w:noProof/>
          <w:sz w:val="24"/>
          <w:szCs w:val="24"/>
        </w:rPr>
      </w:pPr>
      <w:r w:rsidRPr="00AC52F1">
        <w:rPr>
          <w:rFonts w:ascii="Times New Roman" w:hAnsi="Times New Roman" w:cs="Times New Roman"/>
          <w:noProof/>
          <w:sz w:val="24"/>
          <w:szCs w:val="24"/>
        </w:rPr>
        <w:t xml:space="preserve">Krithika, J., DivyaPriyadharshini, N., &amp; GokulaPriya, J. (2019). Green Human Resources Management Practices in organization. </w:t>
      </w:r>
      <w:r w:rsidRPr="00AC52F1">
        <w:rPr>
          <w:rFonts w:ascii="Times New Roman" w:hAnsi="Times New Roman" w:cs="Times New Roman"/>
          <w:i/>
          <w:iCs/>
          <w:noProof/>
          <w:sz w:val="24"/>
          <w:szCs w:val="24"/>
        </w:rPr>
        <w:t>IOSR Journal of Business and Management, 21</w:t>
      </w:r>
      <w:r w:rsidRPr="00AC52F1">
        <w:rPr>
          <w:rFonts w:ascii="Times New Roman" w:hAnsi="Times New Roman" w:cs="Times New Roman"/>
          <w:noProof/>
          <w:sz w:val="24"/>
          <w:szCs w:val="24"/>
        </w:rPr>
        <w:t>(3), 74-77.</w:t>
      </w:r>
    </w:p>
    <w:p w:rsidR="00B51D3E" w:rsidRPr="00B51D3E" w:rsidRDefault="00B51D3E" w:rsidP="00B51D3E">
      <w:pPr>
        <w:pStyle w:val="Bibliography"/>
        <w:ind w:left="720" w:hanging="720"/>
        <w:jc w:val="both"/>
        <w:rPr>
          <w:rFonts w:ascii="Times New Roman" w:hAnsi="Times New Roman" w:cs="Times New Roman"/>
          <w:noProof/>
          <w:sz w:val="24"/>
          <w:szCs w:val="24"/>
        </w:rPr>
      </w:pPr>
      <w:r w:rsidRPr="00AC52F1">
        <w:rPr>
          <w:rFonts w:ascii="Times New Roman" w:hAnsi="Times New Roman" w:cs="Times New Roman"/>
          <w:noProof/>
          <w:sz w:val="24"/>
          <w:szCs w:val="24"/>
        </w:rPr>
        <w:t xml:space="preserve">Nawangsari, L. C. &amp; Sutawidjaya, A. H. (2019). </w:t>
      </w:r>
      <w:r w:rsidRPr="00AC52F1">
        <w:rPr>
          <w:rFonts w:ascii="Times New Roman" w:hAnsi="Times New Roman" w:cs="Times New Roman"/>
          <w:i/>
          <w:iCs/>
          <w:noProof/>
          <w:sz w:val="24"/>
          <w:szCs w:val="24"/>
        </w:rPr>
        <w:t>How the Green Human Resources Management (GHRM) Process Can Be Adopted for the Organization Business?</w:t>
      </w:r>
      <w:r w:rsidRPr="00AC52F1">
        <w:rPr>
          <w:rFonts w:ascii="Times New Roman" w:hAnsi="Times New Roman" w:cs="Times New Roman"/>
          <w:noProof/>
          <w:sz w:val="24"/>
          <w:szCs w:val="24"/>
        </w:rPr>
        <w:t xml:space="preserve"> Atlantis Press.</w:t>
      </w:r>
    </w:p>
    <w:p w:rsidR="00047EB9" w:rsidRDefault="00047EB9" w:rsidP="00AC52F1">
      <w:pPr>
        <w:pStyle w:val="Bibliography"/>
        <w:ind w:left="720" w:hanging="720"/>
        <w:jc w:val="both"/>
        <w:rPr>
          <w:rFonts w:ascii="Times New Roman" w:hAnsi="Times New Roman" w:cs="Times New Roman"/>
          <w:noProof/>
          <w:sz w:val="24"/>
          <w:szCs w:val="24"/>
        </w:rPr>
      </w:pPr>
      <w:r w:rsidRPr="00AC52F1">
        <w:rPr>
          <w:rFonts w:ascii="Times New Roman" w:hAnsi="Times New Roman" w:cs="Times New Roman"/>
          <w:noProof/>
          <w:sz w:val="24"/>
          <w:szCs w:val="24"/>
        </w:rPr>
        <w:lastRenderedPageBreak/>
        <w:t xml:space="preserve">Masri H. A., and Jaaron A. A. M. (2017). Assessing Green Human Resources Management practices in Palestinian manufacturing context: An empirical study. </w:t>
      </w:r>
      <w:r w:rsidRPr="00AC52F1">
        <w:rPr>
          <w:rFonts w:ascii="Times New Roman" w:hAnsi="Times New Roman" w:cs="Times New Roman"/>
          <w:i/>
          <w:iCs/>
          <w:noProof/>
          <w:sz w:val="24"/>
          <w:szCs w:val="24"/>
        </w:rPr>
        <w:t>Journal of Cleaner Production, 143</w:t>
      </w:r>
      <w:r w:rsidRPr="00AC52F1">
        <w:rPr>
          <w:rFonts w:ascii="Times New Roman" w:hAnsi="Times New Roman" w:cs="Times New Roman"/>
          <w:noProof/>
          <w:sz w:val="24"/>
          <w:szCs w:val="24"/>
        </w:rPr>
        <w:t>, 474–489.</w:t>
      </w:r>
    </w:p>
    <w:p w:rsidR="005F3F0C" w:rsidRPr="005F3F0C" w:rsidRDefault="005F3F0C" w:rsidP="005F3F0C">
      <w:pPr>
        <w:spacing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Mehta, K., &amp;</w:t>
      </w:r>
      <w:r w:rsidR="00A81D2A">
        <w:rPr>
          <w:rFonts w:ascii="Times New Roman" w:hAnsi="Times New Roman" w:cs="Times New Roman"/>
          <w:sz w:val="24"/>
          <w:szCs w:val="24"/>
        </w:rPr>
        <w:t xml:space="preserve"> </w:t>
      </w:r>
      <w:proofErr w:type="spellStart"/>
      <w:r>
        <w:rPr>
          <w:rFonts w:ascii="Times New Roman" w:hAnsi="Times New Roman" w:cs="Times New Roman"/>
          <w:sz w:val="24"/>
          <w:szCs w:val="24"/>
        </w:rPr>
        <w:t>Chugan</w:t>
      </w:r>
      <w:proofErr w:type="spellEnd"/>
      <w:r>
        <w:rPr>
          <w:rFonts w:ascii="Times New Roman" w:hAnsi="Times New Roman" w:cs="Times New Roman"/>
          <w:sz w:val="24"/>
          <w:szCs w:val="24"/>
        </w:rPr>
        <w:t>, K. P. (2015).</w:t>
      </w:r>
      <w:proofErr w:type="gramEnd"/>
      <w:r w:rsidR="006017D9">
        <w:rPr>
          <w:rFonts w:ascii="Times New Roman" w:hAnsi="Times New Roman" w:cs="Times New Roman"/>
          <w:sz w:val="24"/>
          <w:szCs w:val="24"/>
        </w:rPr>
        <w:t xml:space="preserve"> </w:t>
      </w:r>
      <w:r>
        <w:rPr>
          <w:rFonts w:ascii="Times New Roman" w:hAnsi="Times New Roman" w:cs="Times New Roman"/>
          <w:sz w:val="24"/>
          <w:szCs w:val="24"/>
        </w:rPr>
        <w:t>Green HRM in pursuit of environmentally sustainable</w:t>
      </w:r>
      <w:r>
        <w:rPr>
          <w:rFonts w:ascii="Times New Roman" w:hAnsi="Times New Roman" w:cs="Times New Roman"/>
          <w:sz w:val="24"/>
          <w:szCs w:val="24"/>
        </w:rPr>
        <w:tab/>
        <w:t xml:space="preserve">business. </w:t>
      </w:r>
      <w:r>
        <w:rPr>
          <w:rFonts w:ascii="Times New Roman" w:hAnsi="Times New Roman" w:cs="Times New Roman"/>
          <w:i/>
          <w:iCs/>
          <w:sz w:val="24"/>
          <w:szCs w:val="24"/>
        </w:rPr>
        <w:t xml:space="preserve">Universal Journal of Industrial and Business Management, </w:t>
      </w:r>
      <w:r>
        <w:rPr>
          <w:rFonts w:ascii="Times New Roman" w:hAnsi="Times New Roman" w:cs="Times New Roman"/>
          <w:sz w:val="24"/>
          <w:szCs w:val="24"/>
        </w:rPr>
        <w:t>3(3), 74-81.</w:t>
      </w:r>
      <w:r w:rsidR="00733944">
        <w:rPr>
          <w:rFonts w:ascii="Times New Roman" w:hAnsi="Times New Roman" w:cs="Times New Roman"/>
          <w:sz w:val="24"/>
          <w:szCs w:val="24"/>
        </w:rPr>
        <w:t>s</w:t>
      </w:r>
    </w:p>
    <w:p w:rsidR="00047EB9" w:rsidRPr="00AC52F1" w:rsidRDefault="00047EB9" w:rsidP="00AC52F1">
      <w:pPr>
        <w:pStyle w:val="Bibliography"/>
        <w:ind w:left="720" w:hanging="720"/>
        <w:jc w:val="both"/>
        <w:rPr>
          <w:rFonts w:ascii="Times New Roman" w:hAnsi="Times New Roman" w:cs="Times New Roman"/>
          <w:noProof/>
          <w:sz w:val="24"/>
          <w:szCs w:val="24"/>
        </w:rPr>
      </w:pPr>
      <w:r w:rsidRPr="00AC52F1">
        <w:rPr>
          <w:rFonts w:ascii="Times New Roman" w:hAnsi="Times New Roman" w:cs="Times New Roman"/>
          <w:noProof/>
          <w:sz w:val="24"/>
          <w:szCs w:val="24"/>
        </w:rPr>
        <w:t xml:space="preserve">Muduli, K., Govindan, K., Barve, A., &amp; Geng, Y. (2013). Barrier to green supply chain management in indian mining industries: A graph theoretic approach. </w:t>
      </w:r>
      <w:r w:rsidRPr="00AC52F1">
        <w:rPr>
          <w:rFonts w:ascii="Times New Roman" w:hAnsi="Times New Roman" w:cs="Times New Roman"/>
          <w:i/>
          <w:iCs/>
          <w:noProof/>
          <w:sz w:val="24"/>
          <w:szCs w:val="24"/>
        </w:rPr>
        <w:t>Clean Production</w:t>
      </w:r>
      <w:r w:rsidRPr="00AC52F1">
        <w:rPr>
          <w:rFonts w:ascii="Times New Roman" w:hAnsi="Times New Roman" w:cs="Times New Roman"/>
          <w:noProof/>
          <w:sz w:val="24"/>
          <w:szCs w:val="24"/>
        </w:rPr>
        <w:t>, 335-344.</w:t>
      </w:r>
    </w:p>
    <w:p w:rsidR="00047EB9" w:rsidRDefault="00047EB9" w:rsidP="00AC52F1">
      <w:pPr>
        <w:pStyle w:val="Bibliography"/>
        <w:ind w:left="720" w:hanging="720"/>
        <w:jc w:val="both"/>
        <w:rPr>
          <w:rFonts w:ascii="Times New Roman" w:hAnsi="Times New Roman" w:cs="Times New Roman"/>
          <w:noProof/>
          <w:sz w:val="24"/>
          <w:szCs w:val="24"/>
        </w:rPr>
      </w:pPr>
      <w:r w:rsidRPr="00AC52F1">
        <w:rPr>
          <w:rFonts w:ascii="Times New Roman" w:hAnsi="Times New Roman" w:cs="Times New Roman"/>
          <w:noProof/>
          <w:sz w:val="24"/>
          <w:szCs w:val="24"/>
        </w:rPr>
        <w:t xml:space="preserve">Murugan, S. S. (2020). Ananlysis of Green HRM Practices and Waste Management of the Firm. </w:t>
      </w:r>
      <w:r w:rsidRPr="00AC52F1">
        <w:rPr>
          <w:rFonts w:ascii="Times New Roman" w:hAnsi="Times New Roman" w:cs="Times New Roman"/>
          <w:i/>
          <w:iCs/>
          <w:noProof/>
          <w:sz w:val="24"/>
          <w:szCs w:val="24"/>
        </w:rPr>
        <w:t>Our Heritage, 68</w:t>
      </w:r>
      <w:r w:rsidRPr="00AC52F1">
        <w:rPr>
          <w:rFonts w:ascii="Times New Roman" w:hAnsi="Times New Roman" w:cs="Times New Roman"/>
          <w:noProof/>
          <w:sz w:val="24"/>
          <w:szCs w:val="24"/>
        </w:rPr>
        <w:t>(54), 1226-1233.</w:t>
      </w:r>
    </w:p>
    <w:p w:rsidR="005F3F0C" w:rsidRPr="005F3F0C" w:rsidRDefault="005F3F0C" w:rsidP="005F3F0C">
      <w:pPr>
        <w:spacing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Osuagwu</w:t>
      </w:r>
      <w:proofErr w:type="spellEnd"/>
      <w:r>
        <w:rPr>
          <w:rFonts w:ascii="Times New Roman" w:hAnsi="Times New Roman" w:cs="Times New Roman"/>
          <w:sz w:val="24"/>
          <w:szCs w:val="24"/>
        </w:rPr>
        <w:t xml:space="preserve">, L. (2006). Market orientation in Nigerian companies. </w:t>
      </w:r>
      <w:r>
        <w:rPr>
          <w:rFonts w:ascii="Times New Roman" w:hAnsi="Times New Roman" w:cs="Times New Roman"/>
          <w:i/>
          <w:iCs/>
          <w:sz w:val="24"/>
          <w:szCs w:val="24"/>
        </w:rPr>
        <w:t>Marketing Intelligence &amp;</w:t>
      </w:r>
      <w:r>
        <w:rPr>
          <w:rFonts w:ascii="Times New Roman" w:hAnsi="Times New Roman" w:cs="Times New Roman"/>
          <w:i/>
          <w:iCs/>
          <w:sz w:val="24"/>
          <w:szCs w:val="24"/>
        </w:rPr>
        <w:tab/>
        <w:t>Planning</w:t>
      </w:r>
      <w:r>
        <w:rPr>
          <w:rFonts w:ascii="Times New Roman" w:hAnsi="Times New Roman" w:cs="Times New Roman"/>
          <w:sz w:val="24"/>
          <w:szCs w:val="24"/>
        </w:rPr>
        <w:t xml:space="preserve">, </w:t>
      </w:r>
      <w:r>
        <w:rPr>
          <w:rFonts w:ascii="Times New Roman" w:hAnsi="Times New Roman" w:cs="Times New Roman"/>
          <w:i/>
          <w:iCs/>
          <w:sz w:val="24"/>
          <w:szCs w:val="24"/>
        </w:rPr>
        <w:t>24</w:t>
      </w:r>
      <w:r>
        <w:rPr>
          <w:rFonts w:ascii="Times New Roman" w:hAnsi="Times New Roman" w:cs="Times New Roman"/>
          <w:sz w:val="24"/>
          <w:szCs w:val="24"/>
        </w:rPr>
        <w:t>(6), 608-631.</w:t>
      </w:r>
    </w:p>
    <w:p w:rsidR="00047EB9" w:rsidRPr="00AC52F1" w:rsidRDefault="00047EB9" w:rsidP="00AC52F1">
      <w:pPr>
        <w:pStyle w:val="Bibliography"/>
        <w:ind w:left="720" w:hanging="720"/>
        <w:jc w:val="both"/>
        <w:rPr>
          <w:rFonts w:ascii="Times New Roman" w:hAnsi="Times New Roman" w:cs="Times New Roman"/>
          <w:noProof/>
          <w:sz w:val="24"/>
          <w:szCs w:val="24"/>
        </w:rPr>
      </w:pPr>
      <w:r w:rsidRPr="00AC52F1">
        <w:rPr>
          <w:rFonts w:ascii="Times New Roman" w:hAnsi="Times New Roman" w:cs="Times New Roman"/>
          <w:noProof/>
          <w:sz w:val="24"/>
          <w:szCs w:val="24"/>
        </w:rPr>
        <w:t xml:space="preserve">Pallie, P., Chen, Y., Bioral, O., and Jin, J. (2014). The impact of human resource management on environmnetal performance: an employee-level-study. </w:t>
      </w:r>
      <w:r w:rsidRPr="00AC52F1">
        <w:rPr>
          <w:rFonts w:ascii="Times New Roman" w:hAnsi="Times New Roman" w:cs="Times New Roman"/>
          <w:i/>
          <w:iCs/>
          <w:noProof/>
          <w:sz w:val="24"/>
          <w:szCs w:val="24"/>
        </w:rPr>
        <w:t>Journal of business ethics, 121</w:t>
      </w:r>
      <w:r w:rsidRPr="00AC52F1">
        <w:rPr>
          <w:rFonts w:ascii="Times New Roman" w:hAnsi="Times New Roman" w:cs="Times New Roman"/>
          <w:noProof/>
          <w:sz w:val="24"/>
          <w:szCs w:val="24"/>
        </w:rPr>
        <w:t>(3), 451-466.</w:t>
      </w:r>
    </w:p>
    <w:p w:rsidR="00047EB9" w:rsidRDefault="00047EB9" w:rsidP="00AC52F1">
      <w:pPr>
        <w:pStyle w:val="Bibliography"/>
        <w:ind w:left="720" w:hanging="720"/>
        <w:jc w:val="both"/>
        <w:rPr>
          <w:rFonts w:ascii="Times New Roman" w:hAnsi="Times New Roman" w:cs="Times New Roman"/>
          <w:noProof/>
          <w:sz w:val="24"/>
          <w:szCs w:val="24"/>
        </w:rPr>
      </w:pPr>
      <w:r w:rsidRPr="00AC52F1">
        <w:rPr>
          <w:rFonts w:ascii="Times New Roman" w:hAnsi="Times New Roman" w:cs="Times New Roman"/>
          <w:noProof/>
          <w:sz w:val="24"/>
          <w:szCs w:val="24"/>
        </w:rPr>
        <w:t xml:space="preserve">Perron, G. M., Côté, R. P., &amp; Duffy, J. F. (2006). Improving environmental awareness training in business. </w:t>
      </w:r>
      <w:r w:rsidRPr="00AC52F1">
        <w:rPr>
          <w:rFonts w:ascii="Times New Roman" w:hAnsi="Times New Roman" w:cs="Times New Roman"/>
          <w:i/>
          <w:iCs/>
          <w:noProof/>
          <w:sz w:val="24"/>
          <w:szCs w:val="24"/>
        </w:rPr>
        <w:t>Journal of Cleaner Production, 14</w:t>
      </w:r>
      <w:r w:rsidRPr="00AC52F1">
        <w:rPr>
          <w:rFonts w:ascii="Times New Roman" w:hAnsi="Times New Roman" w:cs="Times New Roman"/>
          <w:noProof/>
          <w:sz w:val="24"/>
          <w:szCs w:val="24"/>
        </w:rPr>
        <w:t>(6), 551-562.</w:t>
      </w:r>
    </w:p>
    <w:p w:rsidR="00B51D3E" w:rsidRPr="00B51D3E" w:rsidRDefault="00B51D3E" w:rsidP="00B51D3E">
      <w:pPr>
        <w:spacing w:after="0"/>
        <w:rPr>
          <w:rFonts w:ascii="Times New Roman" w:hAnsi="Times New Roman" w:cs="Times New Roman"/>
          <w:i/>
          <w:sz w:val="24"/>
          <w:szCs w:val="24"/>
        </w:rPr>
      </w:pPr>
      <w:r w:rsidRPr="00B51D3E">
        <w:rPr>
          <w:rFonts w:ascii="Times New Roman" w:hAnsi="Times New Roman" w:cs="Times New Roman"/>
          <w:sz w:val="24"/>
          <w:szCs w:val="24"/>
        </w:rPr>
        <w:t xml:space="preserve">Prasad, R. S. (2013). </w:t>
      </w:r>
      <w:proofErr w:type="gramStart"/>
      <w:r w:rsidRPr="00B51D3E">
        <w:rPr>
          <w:rFonts w:ascii="Times New Roman" w:hAnsi="Times New Roman" w:cs="Times New Roman"/>
          <w:sz w:val="24"/>
          <w:szCs w:val="24"/>
        </w:rPr>
        <w:t>Green HRM-partner in sustainable competitive growth.</w:t>
      </w:r>
      <w:proofErr w:type="gramEnd"/>
      <w:r w:rsidRPr="00B51D3E">
        <w:rPr>
          <w:rFonts w:ascii="Times New Roman" w:hAnsi="Times New Roman" w:cs="Times New Roman"/>
          <w:sz w:val="24"/>
          <w:szCs w:val="24"/>
        </w:rPr>
        <w:t xml:space="preserve"> </w:t>
      </w:r>
      <w:r w:rsidRPr="00B51D3E">
        <w:rPr>
          <w:rFonts w:ascii="Times New Roman" w:hAnsi="Times New Roman" w:cs="Times New Roman"/>
          <w:i/>
          <w:sz w:val="24"/>
          <w:szCs w:val="24"/>
        </w:rPr>
        <w:t xml:space="preserve">Journal of </w:t>
      </w:r>
    </w:p>
    <w:p w:rsidR="00B51D3E" w:rsidRPr="00B51D3E" w:rsidRDefault="00B51D3E" w:rsidP="00B51D3E">
      <w:pPr>
        <w:spacing w:after="0"/>
        <w:rPr>
          <w:rFonts w:ascii="Times New Roman" w:hAnsi="Times New Roman" w:cs="Times New Roman"/>
          <w:sz w:val="24"/>
          <w:szCs w:val="24"/>
        </w:rPr>
      </w:pPr>
      <w:r w:rsidRPr="00B51D3E">
        <w:rPr>
          <w:rFonts w:ascii="Times New Roman" w:hAnsi="Times New Roman" w:cs="Times New Roman"/>
          <w:i/>
          <w:sz w:val="24"/>
          <w:szCs w:val="24"/>
        </w:rPr>
        <w:t xml:space="preserve">              Management Sciences and Technology</w:t>
      </w:r>
      <w:r w:rsidRPr="00B51D3E">
        <w:rPr>
          <w:rFonts w:ascii="Times New Roman" w:hAnsi="Times New Roman" w:cs="Times New Roman"/>
          <w:sz w:val="24"/>
          <w:szCs w:val="24"/>
        </w:rPr>
        <w:t>, 1(1), 15-18.</w:t>
      </w:r>
    </w:p>
    <w:p w:rsidR="00047EB9" w:rsidRPr="00AC52F1" w:rsidRDefault="00047EB9" w:rsidP="00B51D3E">
      <w:pPr>
        <w:pStyle w:val="Bibliography"/>
        <w:spacing w:after="0"/>
        <w:ind w:left="720" w:hanging="720"/>
        <w:jc w:val="both"/>
        <w:rPr>
          <w:rFonts w:ascii="Times New Roman" w:hAnsi="Times New Roman" w:cs="Times New Roman"/>
          <w:noProof/>
          <w:sz w:val="24"/>
          <w:szCs w:val="24"/>
        </w:rPr>
      </w:pPr>
      <w:r w:rsidRPr="00AC52F1">
        <w:rPr>
          <w:rFonts w:ascii="Times New Roman" w:hAnsi="Times New Roman" w:cs="Times New Roman"/>
          <w:noProof/>
          <w:sz w:val="24"/>
          <w:szCs w:val="24"/>
        </w:rPr>
        <w:t xml:space="preserve">Renwick, D. W. S., Redman, T., and Maguire, S.,. (2013). Green human resource management: A review and research agenda. </w:t>
      </w:r>
      <w:r w:rsidRPr="00AC52F1">
        <w:rPr>
          <w:rFonts w:ascii="Times New Roman" w:hAnsi="Times New Roman" w:cs="Times New Roman"/>
          <w:i/>
          <w:iCs/>
          <w:noProof/>
          <w:sz w:val="24"/>
          <w:szCs w:val="24"/>
        </w:rPr>
        <w:t>International Journal of Management Reviews</w:t>
      </w:r>
      <w:r w:rsidRPr="00AC52F1">
        <w:rPr>
          <w:rFonts w:ascii="Times New Roman" w:hAnsi="Times New Roman" w:cs="Times New Roman"/>
          <w:noProof/>
          <w:sz w:val="24"/>
          <w:szCs w:val="24"/>
        </w:rPr>
        <w:t>, 1-14.</w:t>
      </w:r>
    </w:p>
    <w:p w:rsidR="00047EB9" w:rsidRPr="00AC52F1" w:rsidRDefault="00047EB9" w:rsidP="00AC52F1">
      <w:pPr>
        <w:pStyle w:val="Bibliography"/>
        <w:ind w:left="720" w:hanging="720"/>
        <w:jc w:val="both"/>
        <w:rPr>
          <w:rFonts w:ascii="Times New Roman" w:hAnsi="Times New Roman" w:cs="Times New Roman"/>
          <w:noProof/>
          <w:sz w:val="24"/>
          <w:szCs w:val="24"/>
        </w:rPr>
      </w:pPr>
      <w:r w:rsidRPr="00AC52F1">
        <w:rPr>
          <w:rFonts w:ascii="Times New Roman" w:hAnsi="Times New Roman" w:cs="Times New Roman"/>
          <w:noProof/>
          <w:sz w:val="24"/>
          <w:szCs w:val="24"/>
        </w:rPr>
        <w:t xml:space="preserve">Sami A. (2021). Effect of Green Human Resource Practice on the Employee's Performance and behaviour: A Systematic Review. </w:t>
      </w:r>
      <w:r w:rsidRPr="00AC52F1">
        <w:rPr>
          <w:rFonts w:ascii="Times New Roman" w:hAnsi="Times New Roman" w:cs="Times New Roman"/>
          <w:i/>
          <w:iCs/>
          <w:noProof/>
          <w:sz w:val="24"/>
          <w:szCs w:val="24"/>
        </w:rPr>
        <w:t>International Journal of Economics, Business and Management Research, 5</w:t>
      </w:r>
      <w:r w:rsidRPr="00AC52F1">
        <w:rPr>
          <w:rFonts w:ascii="Times New Roman" w:hAnsi="Times New Roman" w:cs="Times New Roman"/>
          <w:noProof/>
          <w:sz w:val="24"/>
          <w:szCs w:val="24"/>
        </w:rPr>
        <w:t>(3), 450-464.</w:t>
      </w:r>
    </w:p>
    <w:p w:rsidR="00047EB9" w:rsidRPr="00AC52F1" w:rsidRDefault="00047EB9" w:rsidP="00AC52F1">
      <w:pPr>
        <w:pStyle w:val="Bibliography"/>
        <w:ind w:left="720" w:hanging="720"/>
        <w:jc w:val="both"/>
        <w:rPr>
          <w:rFonts w:ascii="Times New Roman" w:hAnsi="Times New Roman" w:cs="Times New Roman"/>
          <w:noProof/>
          <w:sz w:val="24"/>
          <w:szCs w:val="24"/>
        </w:rPr>
      </w:pPr>
      <w:r w:rsidRPr="00AC52F1">
        <w:rPr>
          <w:rFonts w:ascii="Times New Roman" w:hAnsi="Times New Roman" w:cs="Times New Roman"/>
          <w:noProof/>
          <w:sz w:val="24"/>
          <w:szCs w:val="24"/>
        </w:rPr>
        <w:t xml:space="preserve">Shuang R., G. T. (2017). Green human resource management research in emergence: A review and future directions. </w:t>
      </w:r>
      <w:r w:rsidRPr="00AC52F1">
        <w:rPr>
          <w:rFonts w:ascii="Times New Roman" w:hAnsi="Times New Roman" w:cs="Times New Roman"/>
          <w:i/>
          <w:iCs/>
          <w:noProof/>
          <w:sz w:val="24"/>
          <w:szCs w:val="24"/>
        </w:rPr>
        <w:t>Asia Pac J Manag</w:t>
      </w:r>
      <w:r w:rsidR="00080E39">
        <w:rPr>
          <w:rFonts w:ascii="Times New Roman" w:hAnsi="Times New Roman" w:cs="Times New Roman"/>
          <w:i/>
          <w:iCs/>
          <w:noProof/>
          <w:sz w:val="24"/>
          <w:szCs w:val="24"/>
        </w:rPr>
        <w:t>ement</w:t>
      </w:r>
      <w:r w:rsidRPr="00AC52F1">
        <w:rPr>
          <w:rFonts w:ascii="Times New Roman" w:hAnsi="Times New Roman" w:cs="Times New Roman"/>
          <w:noProof/>
          <w:sz w:val="24"/>
          <w:szCs w:val="24"/>
        </w:rPr>
        <w:t>.</w:t>
      </w:r>
    </w:p>
    <w:p w:rsidR="00047EB9" w:rsidRPr="00AC52F1" w:rsidRDefault="00047EB9" w:rsidP="00AC52F1">
      <w:pPr>
        <w:pStyle w:val="Bibliography"/>
        <w:ind w:left="720" w:hanging="720"/>
        <w:jc w:val="both"/>
        <w:rPr>
          <w:rFonts w:ascii="Times New Roman" w:hAnsi="Times New Roman" w:cs="Times New Roman"/>
          <w:noProof/>
          <w:sz w:val="24"/>
          <w:szCs w:val="24"/>
        </w:rPr>
      </w:pPr>
      <w:r w:rsidRPr="00AC52F1">
        <w:rPr>
          <w:rFonts w:ascii="Times New Roman" w:hAnsi="Times New Roman" w:cs="Times New Roman"/>
          <w:noProof/>
          <w:sz w:val="24"/>
          <w:szCs w:val="24"/>
        </w:rPr>
        <w:t xml:space="preserve">Siyambalapitiya, J., Zhang, X., and Liu, X. (2018). Green human resource management: A proposed model in the context of Sri Lanka's tourism industry. </w:t>
      </w:r>
      <w:r w:rsidRPr="00AC52F1">
        <w:rPr>
          <w:rFonts w:ascii="Times New Roman" w:hAnsi="Times New Roman" w:cs="Times New Roman"/>
          <w:i/>
          <w:iCs/>
          <w:noProof/>
          <w:sz w:val="24"/>
          <w:szCs w:val="24"/>
        </w:rPr>
        <w:t>Journal of Cleaner Production</w:t>
      </w:r>
      <w:r w:rsidRPr="00AC52F1">
        <w:rPr>
          <w:rFonts w:ascii="Times New Roman" w:hAnsi="Times New Roman" w:cs="Times New Roman"/>
          <w:noProof/>
          <w:sz w:val="24"/>
          <w:szCs w:val="24"/>
        </w:rPr>
        <w:t>, 542–555.</w:t>
      </w:r>
    </w:p>
    <w:p w:rsidR="00047EB9" w:rsidRDefault="00047EB9" w:rsidP="00AC52F1">
      <w:pPr>
        <w:pStyle w:val="Bibliography"/>
        <w:ind w:left="720" w:hanging="720"/>
        <w:jc w:val="both"/>
        <w:rPr>
          <w:rFonts w:ascii="Times New Roman" w:hAnsi="Times New Roman" w:cs="Times New Roman"/>
          <w:noProof/>
          <w:sz w:val="24"/>
          <w:szCs w:val="24"/>
        </w:rPr>
      </w:pPr>
      <w:r w:rsidRPr="00AC52F1">
        <w:rPr>
          <w:rFonts w:ascii="Times New Roman" w:hAnsi="Times New Roman" w:cs="Times New Roman"/>
          <w:noProof/>
          <w:sz w:val="24"/>
          <w:szCs w:val="24"/>
        </w:rPr>
        <w:t xml:space="preserve">Tang, G., Chen, Y., Jiang, Y., Paillé, P., &amp; Jia, J. (2018). Green human resource management practices: scale development and validity. </w:t>
      </w:r>
      <w:r w:rsidRPr="00AC52F1">
        <w:rPr>
          <w:rFonts w:ascii="Times New Roman" w:hAnsi="Times New Roman" w:cs="Times New Roman"/>
          <w:i/>
          <w:iCs/>
          <w:noProof/>
          <w:sz w:val="24"/>
          <w:szCs w:val="24"/>
        </w:rPr>
        <w:t>Asia Pacific Journal of Human Resources,, 56</w:t>
      </w:r>
      <w:r w:rsidRPr="00AC52F1">
        <w:rPr>
          <w:rFonts w:ascii="Times New Roman" w:hAnsi="Times New Roman" w:cs="Times New Roman"/>
          <w:noProof/>
          <w:sz w:val="24"/>
          <w:szCs w:val="24"/>
        </w:rPr>
        <w:t>(1), 31–55.</w:t>
      </w:r>
    </w:p>
    <w:p w:rsidR="009362FA" w:rsidRPr="009362FA" w:rsidRDefault="009362FA" w:rsidP="009362FA">
      <w:pPr>
        <w:jc w:val="both"/>
        <w:rPr>
          <w:rFonts w:ascii="Times New Roman" w:hAnsi="Times New Roman" w:cs="Times New Roman"/>
          <w:sz w:val="24"/>
          <w:szCs w:val="24"/>
        </w:rPr>
      </w:pPr>
      <w:proofErr w:type="spellStart"/>
      <w:r w:rsidRPr="009362FA">
        <w:rPr>
          <w:rFonts w:ascii="Times New Roman" w:hAnsi="Times New Roman" w:cs="Times New Roman"/>
          <w:sz w:val="24"/>
          <w:szCs w:val="24"/>
        </w:rPr>
        <w:t>Ullah</w:t>
      </w:r>
      <w:proofErr w:type="spellEnd"/>
      <w:r w:rsidRPr="009362FA">
        <w:rPr>
          <w:rFonts w:ascii="Times New Roman" w:hAnsi="Times New Roman" w:cs="Times New Roman"/>
          <w:sz w:val="24"/>
          <w:szCs w:val="24"/>
        </w:rPr>
        <w:t>, M. (2017). Integrating environmental sustainability into human resource management: A</w:t>
      </w:r>
      <w:r w:rsidRPr="009362FA">
        <w:rPr>
          <w:rFonts w:ascii="Times New Roman" w:hAnsi="Times New Roman" w:cs="Times New Roman"/>
          <w:sz w:val="24"/>
          <w:szCs w:val="24"/>
        </w:rPr>
        <w:tab/>
        <w:t xml:space="preserve">comprehensive review on green human resource management. </w:t>
      </w:r>
      <w:r w:rsidRPr="009362FA">
        <w:rPr>
          <w:rFonts w:ascii="Times New Roman" w:hAnsi="Times New Roman" w:cs="Times New Roman"/>
          <w:i/>
          <w:iCs/>
          <w:sz w:val="24"/>
          <w:szCs w:val="24"/>
        </w:rPr>
        <w:t>Maghreb Review of</w:t>
      </w:r>
      <w:r w:rsidRPr="009362FA">
        <w:rPr>
          <w:rFonts w:ascii="Times New Roman" w:hAnsi="Times New Roman" w:cs="Times New Roman"/>
          <w:i/>
          <w:iCs/>
          <w:sz w:val="24"/>
          <w:szCs w:val="24"/>
        </w:rPr>
        <w:tab/>
        <w:t xml:space="preserve">Economics and Management, </w:t>
      </w:r>
      <w:r w:rsidRPr="009362FA">
        <w:rPr>
          <w:rFonts w:ascii="Times New Roman" w:hAnsi="Times New Roman" w:cs="Times New Roman"/>
          <w:sz w:val="24"/>
          <w:szCs w:val="24"/>
        </w:rPr>
        <w:t>4(1), 6-22.</w:t>
      </w:r>
    </w:p>
    <w:p w:rsidR="00047EB9" w:rsidRPr="00AC52F1" w:rsidRDefault="00047EB9" w:rsidP="00AC52F1">
      <w:pPr>
        <w:spacing w:line="360" w:lineRule="auto"/>
        <w:jc w:val="both"/>
        <w:rPr>
          <w:rFonts w:ascii="Times New Roman" w:hAnsi="Times New Roman" w:cs="Times New Roman"/>
          <w:b/>
          <w:sz w:val="24"/>
          <w:szCs w:val="24"/>
        </w:rPr>
      </w:pPr>
      <w:r w:rsidRPr="00AC52F1">
        <w:rPr>
          <w:rFonts w:ascii="Times New Roman" w:hAnsi="Times New Roman" w:cs="Times New Roman"/>
          <w:noProof/>
          <w:sz w:val="24"/>
          <w:szCs w:val="24"/>
        </w:rPr>
        <w:t>Zoogah D. (2011). The dynamics of Green HRM behaviors:</w:t>
      </w:r>
      <w:r w:rsidR="00AC52F1">
        <w:rPr>
          <w:rFonts w:ascii="Times New Roman" w:hAnsi="Times New Roman" w:cs="Times New Roman"/>
          <w:noProof/>
          <w:sz w:val="24"/>
          <w:szCs w:val="24"/>
        </w:rPr>
        <w:t xml:space="preserve"> A cognitive social information</w:t>
      </w:r>
      <w:r w:rsidR="00AC52F1">
        <w:rPr>
          <w:rFonts w:ascii="Times New Roman" w:hAnsi="Times New Roman" w:cs="Times New Roman"/>
          <w:noProof/>
          <w:sz w:val="24"/>
          <w:szCs w:val="24"/>
        </w:rPr>
        <w:tab/>
      </w:r>
      <w:r w:rsidRPr="00AC52F1">
        <w:rPr>
          <w:rFonts w:ascii="Times New Roman" w:hAnsi="Times New Roman" w:cs="Times New Roman"/>
          <w:noProof/>
          <w:sz w:val="24"/>
          <w:szCs w:val="24"/>
        </w:rPr>
        <w:t xml:space="preserve">processing approach. </w:t>
      </w:r>
      <w:r w:rsidRPr="00AC52F1">
        <w:rPr>
          <w:rFonts w:ascii="Times New Roman" w:hAnsi="Times New Roman" w:cs="Times New Roman"/>
          <w:i/>
          <w:iCs/>
          <w:noProof/>
          <w:sz w:val="24"/>
          <w:szCs w:val="24"/>
        </w:rPr>
        <w:t>German Journal of Human Resource Management, 25</w:t>
      </w:r>
      <w:r w:rsidRPr="00AC52F1">
        <w:rPr>
          <w:rFonts w:ascii="Times New Roman" w:hAnsi="Times New Roman" w:cs="Times New Roman"/>
          <w:noProof/>
          <w:sz w:val="24"/>
          <w:szCs w:val="24"/>
        </w:rPr>
        <w:t>(2), 117-139.</w:t>
      </w:r>
    </w:p>
    <w:p w:rsidR="00B34A04" w:rsidRPr="00AC52F1" w:rsidRDefault="00B34A04" w:rsidP="00AC52F1">
      <w:pPr>
        <w:spacing w:line="360" w:lineRule="auto"/>
        <w:jc w:val="both"/>
        <w:rPr>
          <w:rFonts w:ascii="Times New Roman" w:hAnsi="Times New Roman" w:cs="Times New Roman"/>
          <w:sz w:val="24"/>
          <w:szCs w:val="24"/>
        </w:rPr>
      </w:pPr>
    </w:p>
    <w:p w:rsidR="00B34A04" w:rsidRPr="00AC52F1" w:rsidRDefault="00B34A04" w:rsidP="00AC52F1">
      <w:pPr>
        <w:spacing w:line="360" w:lineRule="auto"/>
        <w:jc w:val="both"/>
        <w:rPr>
          <w:rFonts w:ascii="Times New Roman" w:hAnsi="Times New Roman" w:cs="Times New Roman"/>
          <w:b/>
          <w:sz w:val="24"/>
          <w:szCs w:val="24"/>
        </w:rPr>
      </w:pPr>
    </w:p>
    <w:sectPr w:rsidR="00B34A04" w:rsidRPr="00AC52F1" w:rsidSect="00E3320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BF69E2"/>
    <w:multiLevelType w:val="hybridMultilevel"/>
    <w:tmpl w:val="44083742"/>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1184209C"/>
    <w:multiLevelType w:val="hybridMultilevel"/>
    <w:tmpl w:val="736A11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19E0AE3"/>
    <w:multiLevelType w:val="hybridMultilevel"/>
    <w:tmpl w:val="44083742"/>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24686934"/>
    <w:multiLevelType w:val="hybridMultilevel"/>
    <w:tmpl w:val="8E0A92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6C64057"/>
    <w:multiLevelType w:val="hybridMultilevel"/>
    <w:tmpl w:val="951E0F16"/>
    <w:lvl w:ilvl="0" w:tplc="A41E7A8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05E7B30"/>
    <w:multiLevelType w:val="hybridMultilevel"/>
    <w:tmpl w:val="D32E2330"/>
    <w:lvl w:ilvl="0" w:tplc="01FEBB1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6613F57"/>
    <w:multiLevelType w:val="hybridMultilevel"/>
    <w:tmpl w:val="A2EA83D0"/>
    <w:lvl w:ilvl="0" w:tplc="4B20745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3"/>
  </w:num>
  <w:num w:numId="6">
    <w:abstractNumId w:val="6"/>
  </w:num>
  <w:num w:numId="7">
    <w:abstractNumId w:val="1"/>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43313D"/>
    <w:rsid w:val="00042F53"/>
    <w:rsid w:val="00047EB9"/>
    <w:rsid w:val="000559E4"/>
    <w:rsid w:val="00056F7C"/>
    <w:rsid w:val="00064F33"/>
    <w:rsid w:val="00073F60"/>
    <w:rsid w:val="00080E39"/>
    <w:rsid w:val="00082351"/>
    <w:rsid w:val="00090807"/>
    <w:rsid w:val="0009682C"/>
    <w:rsid w:val="000A6D29"/>
    <w:rsid w:val="000B7C24"/>
    <w:rsid w:val="000D61E9"/>
    <w:rsid w:val="000E7B63"/>
    <w:rsid w:val="000F057F"/>
    <w:rsid w:val="000F3FFD"/>
    <w:rsid w:val="001344C3"/>
    <w:rsid w:val="00140831"/>
    <w:rsid w:val="0014207A"/>
    <w:rsid w:val="00143F63"/>
    <w:rsid w:val="00144009"/>
    <w:rsid w:val="00165FB0"/>
    <w:rsid w:val="00184393"/>
    <w:rsid w:val="001B4D4B"/>
    <w:rsid w:val="001F6586"/>
    <w:rsid w:val="00200A59"/>
    <w:rsid w:val="00202BFA"/>
    <w:rsid w:val="00207A0D"/>
    <w:rsid w:val="0022137C"/>
    <w:rsid w:val="00221F05"/>
    <w:rsid w:val="00224CC2"/>
    <w:rsid w:val="00233413"/>
    <w:rsid w:val="002646F6"/>
    <w:rsid w:val="00276A63"/>
    <w:rsid w:val="0028121C"/>
    <w:rsid w:val="002854B1"/>
    <w:rsid w:val="00290DCC"/>
    <w:rsid w:val="00291CA2"/>
    <w:rsid w:val="002C30A8"/>
    <w:rsid w:val="002D5F3B"/>
    <w:rsid w:val="003033EB"/>
    <w:rsid w:val="00337B06"/>
    <w:rsid w:val="0034709E"/>
    <w:rsid w:val="003934F8"/>
    <w:rsid w:val="00393A21"/>
    <w:rsid w:val="00396449"/>
    <w:rsid w:val="003A32F4"/>
    <w:rsid w:val="003B5E88"/>
    <w:rsid w:val="003C39B1"/>
    <w:rsid w:val="003D3B2B"/>
    <w:rsid w:val="00404A66"/>
    <w:rsid w:val="0043313D"/>
    <w:rsid w:val="00493CAC"/>
    <w:rsid w:val="004942F2"/>
    <w:rsid w:val="00495296"/>
    <w:rsid w:val="00497A0A"/>
    <w:rsid w:val="00497D13"/>
    <w:rsid w:val="004A0BAF"/>
    <w:rsid w:val="00511545"/>
    <w:rsid w:val="00515662"/>
    <w:rsid w:val="00526DB9"/>
    <w:rsid w:val="005456B4"/>
    <w:rsid w:val="005653A8"/>
    <w:rsid w:val="00576EC2"/>
    <w:rsid w:val="00585958"/>
    <w:rsid w:val="005C5E78"/>
    <w:rsid w:val="005C5EA1"/>
    <w:rsid w:val="005D3C08"/>
    <w:rsid w:val="005E3B91"/>
    <w:rsid w:val="005E5200"/>
    <w:rsid w:val="005F3F0C"/>
    <w:rsid w:val="005F7D17"/>
    <w:rsid w:val="006017D9"/>
    <w:rsid w:val="0060418F"/>
    <w:rsid w:val="006403EF"/>
    <w:rsid w:val="0064104C"/>
    <w:rsid w:val="00672A36"/>
    <w:rsid w:val="006735B2"/>
    <w:rsid w:val="00683062"/>
    <w:rsid w:val="00697A9A"/>
    <w:rsid w:val="006C542C"/>
    <w:rsid w:val="006C6412"/>
    <w:rsid w:val="006C7386"/>
    <w:rsid w:val="00733944"/>
    <w:rsid w:val="007423C5"/>
    <w:rsid w:val="0075411F"/>
    <w:rsid w:val="0077109E"/>
    <w:rsid w:val="00773EDC"/>
    <w:rsid w:val="007808D6"/>
    <w:rsid w:val="00784222"/>
    <w:rsid w:val="007C05BE"/>
    <w:rsid w:val="0080282F"/>
    <w:rsid w:val="008432B7"/>
    <w:rsid w:val="00884168"/>
    <w:rsid w:val="00885014"/>
    <w:rsid w:val="008A4A08"/>
    <w:rsid w:val="008A7C60"/>
    <w:rsid w:val="008B68F6"/>
    <w:rsid w:val="008D1A7C"/>
    <w:rsid w:val="008D35BD"/>
    <w:rsid w:val="008D3816"/>
    <w:rsid w:val="008F030B"/>
    <w:rsid w:val="008F21C3"/>
    <w:rsid w:val="009362FA"/>
    <w:rsid w:val="0094632C"/>
    <w:rsid w:val="009852CA"/>
    <w:rsid w:val="0099317F"/>
    <w:rsid w:val="009B276C"/>
    <w:rsid w:val="009C309B"/>
    <w:rsid w:val="009F4A0E"/>
    <w:rsid w:val="00A02BCF"/>
    <w:rsid w:val="00A11013"/>
    <w:rsid w:val="00A11EC5"/>
    <w:rsid w:val="00A32131"/>
    <w:rsid w:val="00A334D8"/>
    <w:rsid w:val="00A53ABD"/>
    <w:rsid w:val="00A540BD"/>
    <w:rsid w:val="00A67944"/>
    <w:rsid w:val="00A81D2A"/>
    <w:rsid w:val="00AA2B78"/>
    <w:rsid w:val="00AA33C3"/>
    <w:rsid w:val="00AB6AF8"/>
    <w:rsid w:val="00AC198D"/>
    <w:rsid w:val="00AC52F1"/>
    <w:rsid w:val="00B167A2"/>
    <w:rsid w:val="00B34A04"/>
    <w:rsid w:val="00B43F3A"/>
    <w:rsid w:val="00B51D3E"/>
    <w:rsid w:val="00B634C3"/>
    <w:rsid w:val="00B957C0"/>
    <w:rsid w:val="00BC078D"/>
    <w:rsid w:val="00BE21FC"/>
    <w:rsid w:val="00BE2249"/>
    <w:rsid w:val="00C0598C"/>
    <w:rsid w:val="00C119D6"/>
    <w:rsid w:val="00C152F1"/>
    <w:rsid w:val="00C53703"/>
    <w:rsid w:val="00C64E15"/>
    <w:rsid w:val="00C711C3"/>
    <w:rsid w:val="00C81A75"/>
    <w:rsid w:val="00C822D1"/>
    <w:rsid w:val="00CA2A78"/>
    <w:rsid w:val="00CA6301"/>
    <w:rsid w:val="00CD6A26"/>
    <w:rsid w:val="00CE2C5A"/>
    <w:rsid w:val="00CF2EB6"/>
    <w:rsid w:val="00D14E7A"/>
    <w:rsid w:val="00D222F9"/>
    <w:rsid w:val="00D36AD9"/>
    <w:rsid w:val="00D519C1"/>
    <w:rsid w:val="00D7326B"/>
    <w:rsid w:val="00D769B8"/>
    <w:rsid w:val="00DA471C"/>
    <w:rsid w:val="00DB6781"/>
    <w:rsid w:val="00DC4A98"/>
    <w:rsid w:val="00DC6252"/>
    <w:rsid w:val="00DD3C47"/>
    <w:rsid w:val="00DD798D"/>
    <w:rsid w:val="00DF1E3E"/>
    <w:rsid w:val="00DF3524"/>
    <w:rsid w:val="00DF68F8"/>
    <w:rsid w:val="00E0177B"/>
    <w:rsid w:val="00E23D61"/>
    <w:rsid w:val="00E3320E"/>
    <w:rsid w:val="00E458F8"/>
    <w:rsid w:val="00E52C28"/>
    <w:rsid w:val="00E542D2"/>
    <w:rsid w:val="00E619D1"/>
    <w:rsid w:val="00E900BF"/>
    <w:rsid w:val="00EC31C7"/>
    <w:rsid w:val="00ED5DA8"/>
    <w:rsid w:val="00EE5A3A"/>
    <w:rsid w:val="00F21AF3"/>
    <w:rsid w:val="00F32F76"/>
    <w:rsid w:val="00F331F7"/>
    <w:rsid w:val="00F73A8F"/>
    <w:rsid w:val="00F84FBA"/>
    <w:rsid w:val="00FC2985"/>
    <w:rsid w:val="00FD15EE"/>
    <w:rsid w:val="00FD43F8"/>
    <w:rsid w:val="00FE1813"/>
    <w:rsid w:val="00FE751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320E"/>
  </w:style>
  <w:style w:type="paragraph" w:styleId="Heading1">
    <w:name w:val="heading 1"/>
    <w:basedOn w:val="Normal"/>
    <w:next w:val="Normal"/>
    <w:link w:val="Heading1Char"/>
    <w:uiPriority w:val="9"/>
    <w:qFormat/>
    <w:rsid w:val="00047EB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91CA2"/>
    <w:pPr>
      <w:keepNext/>
      <w:keepLines/>
      <w:spacing w:before="40" w:after="0" w:line="276" w:lineRule="auto"/>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3313D"/>
    <w:pPr>
      <w:widowControl w:val="0"/>
      <w:spacing w:after="0" w:line="240" w:lineRule="auto"/>
    </w:pPr>
    <w:rPr>
      <w:rFonts w:ascii="Calibri" w:eastAsia="Calibri" w:hAnsi="Calibri" w:cs="Calibri"/>
      <w:sz w:val="20"/>
      <w:szCs w:val="20"/>
      <w:lang w:val="en-CA" w:eastAsia="ru-RU"/>
    </w:rPr>
  </w:style>
  <w:style w:type="paragraph" w:customStyle="1" w:styleId="Default">
    <w:name w:val="Default"/>
    <w:rsid w:val="00B34A04"/>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B34A04"/>
    <w:rPr>
      <w:color w:val="0563C1" w:themeColor="hyperlink"/>
      <w:u w:val="single"/>
    </w:rPr>
  </w:style>
  <w:style w:type="character" w:customStyle="1" w:styleId="Heading2Char">
    <w:name w:val="Heading 2 Char"/>
    <w:basedOn w:val="DefaultParagraphFont"/>
    <w:link w:val="Heading2"/>
    <w:uiPriority w:val="9"/>
    <w:rsid w:val="00291CA2"/>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291CA2"/>
    <w:pPr>
      <w:spacing w:after="200" w:line="276" w:lineRule="auto"/>
      <w:ind w:left="720"/>
      <w:contextualSpacing/>
    </w:pPr>
  </w:style>
  <w:style w:type="table" w:styleId="TableGrid">
    <w:name w:val="Table Grid"/>
    <w:basedOn w:val="TableNormal"/>
    <w:uiPriority w:val="39"/>
    <w:rsid w:val="00290D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047EB9"/>
    <w:rPr>
      <w:rFonts w:asciiTheme="majorHAnsi" w:eastAsiaTheme="majorEastAsia" w:hAnsiTheme="majorHAnsi" w:cstheme="majorBidi"/>
      <w:color w:val="2E74B5" w:themeColor="accent1" w:themeShade="BF"/>
      <w:sz w:val="32"/>
      <w:szCs w:val="32"/>
    </w:rPr>
  </w:style>
  <w:style w:type="paragraph" w:styleId="Bibliography">
    <w:name w:val="Bibliography"/>
    <w:basedOn w:val="Normal"/>
    <w:next w:val="Normal"/>
    <w:uiPriority w:val="37"/>
    <w:unhideWhenUsed/>
    <w:rsid w:val="00047EB9"/>
  </w:style>
  <w:style w:type="paragraph" w:styleId="BalloonText">
    <w:name w:val="Balloon Text"/>
    <w:basedOn w:val="Normal"/>
    <w:link w:val="BalloonTextChar"/>
    <w:uiPriority w:val="99"/>
    <w:semiHidden/>
    <w:unhideWhenUsed/>
    <w:rsid w:val="0023341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341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0252557">
      <w:bodyDiv w:val="1"/>
      <w:marLeft w:val="0"/>
      <w:marRight w:val="0"/>
      <w:marTop w:val="0"/>
      <w:marBottom w:val="0"/>
      <w:divBdr>
        <w:top w:val="none" w:sz="0" w:space="0" w:color="auto"/>
        <w:left w:val="none" w:sz="0" w:space="0" w:color="auto"/>
        <w:bottom w:val="none" w:sz="0" w:space="0" w:color="auto"/>
        <w:right w:val="none" w:sz="0" w:space="0" w:color="auto"/>
      </w:divBdr>
    </w:div>
    <w:div w:id="59179374">
      <w:bodyDiv w:val="1"/>
      <w:marLeft w:val="0"/>
      <w:marRight w:val="0"/>
      <w:marTop w:val="0"/>
      <w:marBottom w:val="0"/>
      <w:divBdr>
        <w:top w:val="none" w:sz="0" w:space="0" w:color="auto"/>
        <w:left w:val="none" w:sz="0" w:space="0" w:color="auto"/>
        <w:bottom w:val="none" w:sz="0" w:space="0" w:color="auto"/>
        <w:right w:val="none" w:sz="0" w:space="0" w:color="auto"/>
      </w:divBdr>
    </w:div>
    <w:div w:id="94331581">
      <w:bodyDiv w:val="1"/>
      <w:marLeft w:val="0"/>
      <w:marRight w:val="0"/>
      <w:marTop w:val="0"/>
      <w:marBottom w:val="0"/>
      <w:divBdr>
        <w:top w:val="none" w:sz="0" w:space="0" w:color="auto"/>
        <w:left w:val="none" w:sz="0" w:space="0" w:color="auto"/>
        <w:bottom w:val="none" w:sz="0" w:space="0" w:color="auto"/>
        <w:right w:val="none" w:sz="0" w:space="0" w:color="auto"/>
      </w:divBdr>
    </w:div>
    <w:div w:id="105390297">
      <w:bodyDiv w:val="1"/>
      <w:marLeft w:val="0"/>
      <w:marRight w:val="0"/>
      <w:marTop w:val="0"/>
      <w:marBottom w:val="0"/>
      <w:divBdr>
        <w:top w:val="none" w:sz="0" w:space="0" w:color="auto"/>
        <w:left w:val="none" w:sz="0" w:space="0" w:color="auto"/>
        <w:bottom w:val="none" w:sz="0" w:space="0" w:color="auto"/>
        <w:right w:val="none" w:sz="0" w:space="0" w:color="auto"/>
      </w:divBdr>
    </w:div>
    <w:div w:id="189340218">
      <w:bodyDiv w:val="1"/>
      <w:marLeft w:val="0"/>
      <w:marRight w:val="0"/>
      <w:marTop w:val="0"/>
      <w:marBottom w:val="0"/>
      <w:divBdr>
        <w:top w:val="none" w:sz="0" w:space="0" w:color="auto"/>
        <w:left w:val="none" w:sz="0" w:space="0" w:color="auto"/>
        <w:bottom w:val="none" w:sz="0" w:space="0" w:color="auto"/>
        <w:right w:val="none" w:sz="0" w:space="0" w:color="auto"/>
      </w:divBdr>
    </w:div>
    <w:div w:id="278799858">
      <w:bodyDiv w:val="1"/>
      <w:marLeft w:val="0"/>
      <w:marRight w:val="0"/>
      <w:marTop w:val="0"/>
      <w:marBottom w:val="0"/>
      <w:divBdr>
        <w:top w:val="none" w:sz="0" w:space="0" w:color="auto"/>
        <w:left w:val="none" w:sz="0" w:space="0" w:color="auto"/>
        <w:bottom w:val="none" w:sz="0" w:space="0" w:color="auto"/>
        <w:right w:val="none" w:sz="0" w:space="0" w:color="auto"/>
      </w:divBdr>
    </w:div>
    <w:div w:id="282270288">
      <w:bodyDiv w:val="1"/>
      <w:marLeft w:val="0"/>
      <w:marRight w:val="0"/>
      <w:marTop w:val="0"/>
      <w:marBottom w:val="0"/>
      <w:divBdr>
        <w:top w:val="none" w:sz="0" w:space="0" w:color="auto"/>
        <w:left w:val="none" w:sz="0" w:space="0" w:color="auto"/>
        <w:bottom w:val="none" w:sz="0" w:space="0" w:color="auto"/>
        <w:right w:val="none" w:sz="0" w:space="0" w:color="auto"/>
      </w:divBdr>
    </w:div>
    <w:div w:id="338388432">
      <w:bodyDiv w:val="1"/>
      <w:marLeft w:val="0"/>
      <w:marRight w:val="0"/>
      <w:marTop w:val="0"/>
      <w:marBottom w:val="0"/>
      <w:divBdr>
        <w:top w:val="none" w:sz="0" w:space="0" w:color="auto"/>
        <w:left w:val="none" w:sz="0" w:space="0" w:color="auto"/>
        <w:bottom w:val="none" w:sz="0" w:space="0" w:color="auto"/>
        <w:right w:val="none" w:sz="0" w:space="0" w:color="auto"/>
      </w:divBdr>
    </w:div>
    <w:div w:id="340476112">
      <w:bodyDiv w:val="1"/>
      <w:marLeft w:val="0"/>
      <w:marRight w:val="0"/>
      <w:marTop w:val="0"/>
      <w:marBottom w:val="0"/>
      <w:divBdr>
        <w:top w:val="none" w:sz="0" w:space="0" w:color="auto"/>
        <w:left w:val="none" w:sz="0" w:space="0" w:color="auto"/>
        <w:bottom w:val="none" w:sz="0" w:space="0" w:color="auto"/>
        <w:right w:val="none" w:sz="0" w:space="0" w:color="auto"/>
      </w:divBdr>
    </w:div>
    <w:div w:id="517350571">
      <w:bodyDiv w:val="1"/>
      <w:marLeft w:val="0"/>
      <w:marRight w:val="0"/>
      <w:marTop w:val="0"/>
      <w:marBottom w:val="0"/>
      <w:divBdr>
        <w:top w:val="none" w:sz="0" w:space="0" w:color="auto"/>
        <w:left w:val="none" w:sz="0" w:space="0" w:color="auto"/>
        <w:bottom w:val="none" w:sz="0" w:space="0" w:color="auto"/>
        <w:right w:val="none" w:sz="0" w:space="0" w:color="auto"/>
      </w:divBdr>
    </w:div>
    <w:div w:id="579490232">
      <w:bodyDiv w:val="1"/>
      <w:marLeft w:val="0"/>
      <w:marRight w:val="0"/>
      <w:marTop w:val="0"/>
      <w:marBottom w:val="0"/>
      <w:divBdr>
        <w:top w:val="none" w:sz="0" w:space="0" w:color="auto"/>
        <w:left w:val="none" w:sz="0" w:space="0" w:color="auto"/>
        <w:bottom w:val="none" w:sz="0" w:space="0" w:color="auto"/>
        <w:right w:val="none" w:sz="0" w:space="0" w:color="auto"/>
      </w:divBdr>
    </w:div>
    <w:div w:id="581840506">
      <w:bodyDiv w:val="1"/>
      <w:marLeft w:val="0"/>
      <w:marRight w:val="0"/>
      <w:marTop w:val="0"/>
      <w:marBottom w:val="0"/>
      <w:divBdr>
        <w:top w:val="none" w:sz="0" w:space="0" w:color="auto"/>
        <w:left w:val="none" w:sz="0" w:space="0" w:color="auto"/>
        <w:bottom w:val="none" w:sz="0" w:space="0" w:color="auto"/>
        <w:right w:val="none" w:sz="0" w:space="0" w:color="auto"/>
      </w:divBdr>
    </w:div>
    <w:div w:id="582960377">
      <w:bodyDiv w:val="1"/>
      <w:marLeft w:val="0"/>
      <w:marRight w:val="0"/>
      <w:marTop w:val="0"/>
      <w:marBottom w:val="0"/>
      <w:divBdr>
        <w:top w:val="none" w:sz="0" w:space="0" w:color="auto"/>
        <w:left w:val="none" w:sz="0" w:space="0" w:color="auto"/>
        <w:bottom w:val="none" w:sz="0" w:space="0" w:color="auto"/>
        <w:right w:val="none" w:sz="0" w:space="0" w:color="auto"/>
      </w:divBdr>
    </w:div>
    <w:div w:id="601496689">
      <w:bodyDiv w:val="1"/>
      <w:marLeft w:val="0"/>
      <w:marRight w:val="0"/>
      <w:marTop w:val="0"/>
      <w:marBottom w:val="0"/>
      <w:divBdr>
        <w:top w:val="none" w:sz="0" w:space="0" w:color="auto"/>
        <w:left w:val="none" w:sz="0" w:space="0" w:color="auto"/>
        <w:bottom w:val="none" w:sz="0" w:space="0" w:color="auto"/>
        <w:right w:val="none" w:sz="0" w:space="0" w:color="auto"/>
      </w:divBdr>
    </w:div>
    <w:div w:id="619261515">
      <w:bodyDiv w:val="1"/>
      <w:marLeft w:val="0"/>
      <w:marRight w:val="0"/>
      <w:marTop w:val="0"/>
      <w:marBottom w:val="0"/>
      <w:divBdr>
        <w:top w:val="none" w:sz="0" w:space="0" w:color="auto"/>
        <w:left w:val="none" w:sz="0" w:space="0" w:color="auto"/>
        <w:bottom w:val="none" w:sz="0" w:space="0" w:color="auto"/>
        <w:right w:val="none" w:sz="0" w:space="0" w:color="auto"/>
      </w:divBdr>
    </w:div>
    <w:div w:id="673069563">
      <w:bodyDiv w:val="1"/>
      <w:marLeft w:val="0"/>
      <w:marRight w:val="0"/>
      <w:marTop w:val="0"/>
      <w:marBottom w:val="0"/>
      <w:divBdr>
        <w:top w:val="none" w:sz="0" w:space="0" w:color="auto"/>
        <w:left w:val="none" w:sz="0" w:space="0" w:color="auto"/>
        <w:bottom w:val="none" w:sz="0" w:space="0" w:color="auto"/>
        <w:right w:val="none" w:sz="0" w:space="0" w:color="auto"/>
      </w:divBdr>
    </w:div>
    <w:div w:id="782577484">
      <w:bodyDiv w:val="1"/>
      <w:marLeft w:val="0"/>
      <w:marRight w:val="0"/>
      <w:marTop w:val="0"/>
      <w:marBottom w:val="0"/>
      <w:divBdr>
        <w:top w:val="none" w:sz="0" w:space="0" w:color="auto"/>
        <w:left w:val="none" w:sz="0" w:space="0" w:color="auto"/>
        <w:bottom w:val="none" w:sz="0" w:space="0" w:color="auto"/>
        <w:right w:val="none" w:sz="0" w:space="0" w:color="auto"/>
      </w:divBdr>
    </w:div>
    <w:div w:id="887716576">
      <w:bodyDiv w:val="1"/>
      <w:marLeft w:val="0"/>
      <w:marRight w:val="0"/>
      <w:marTop w:val="0"/>
      <w:marBottom w:val="0"/>
      <w:divBdr>
        <w:top w:val="none" w:sz="0" w:space="0" w:color="auto"/>
        <w:left w:val="none" w:sz="0" w:space="0" w:color="auto"/>
        <w:bottom w:val="none" w:sz="0" w:space="0" w:color="auto"/>
        <w:right w:val="none" w:sz="0" w:space="0" w:color="auto"/>
      </w:divBdr>
    </w:div>
    <w:div w:id="1016883729">
      <w:bodyDiv w:val="1"/>
      <w:marLeft w:val="0"/>
      <w:marRight w:val="0"/>
      <w:marTop w:val="0"/>
      <w:marBottom w:val="0"/>
      <w:divBdr>
        <w:top w:val="none" w:sz="0" w:space="0" w:color="auto"/>
        <w:left w:val="none" w:sz="0" w:space="0" w:color="auto"/>
        <w:bottom w:val="none" w:sz="0" w:space="0" w:color="auto"/>
        <w:right w:val="none" w:sz="0" w:space="0" w:color="auto"/>
      </w:divBdr>
    </w:div>
    <w:div w:id="1091395221">
      <w:bodyDiv w:val="1"/>
      <w:marLeft w:val="0"/>
      <w:marRight w:val="0"/>
      <w:marTop w:val="0"/>
      <w:marBottom w:val="0"/>
      <w:divBdr>
        <w:top w:val="none" w:sz="0" w:space="0" w:color="auto"/>
        <w:left w:val="none" w:sz="0" w:space="0" w:color="auto"/>
        <w:bottom w:val="none" w:sz="0" w:space="0" w:color="auto"/>
        <w:right w:val="none" w:sz="0" w:space="0" w:color="auto"/>
      </w:divBdr>
    </w:div>
    <w:div w:id="1121345651">
      <w:bodyDiv w:val="1"/>
      <w:marLeft w:val="0"/>
      <w:marRight w:val="0"/>
      <w:marTop w:val="0"/>
      <w:marBottom w:val="0"/>
      <w:divBdr>
        <w:top w:val="none" w:sz="0" w:space="0" w:color="auto"/>
        <w:left w:val="none" w:sz="0" w:space="0" w:color="auto"/>
        <w:bottom w:val="none" w:sz="0" w:space="0" w:color="auto"/>
        <w:right w:val="none" w:sz="0" w:space="0" w:color="auto"/>
      </w:divBdr>
    </w:div>
    <w:div w:id="1143544890">
      <w:bodyDiv w:val="1"/>
      <w:marLeft w:val="0"/>
      <w:marRight w:val="0"/>
      <w:marTop w:val="0"/>
      <w:marBottom w:val="0"/>
      <w:divBdr>
        <w:top w:val="none" w:sz="0" w:space="0" w:color="auto"/>
        <w:left w:val="none" w:sz="0" w:space="0" w:color="auto"/>
        <w:bottom w:val="none" w:sz="0" w:space="0" w:color="auto"/>
        <w:right w:val="none" w:sz="0" w:space="0" w:color="auto"/>
      </w:divBdr>
    </w:div>
    <w:div w:id="1143691097">
      <w:bodyDiv w:val="1"/>
      <w:marLeft w:val="0"/>
      <w:marRight w:val="0"/>
      <w:marTop w:val="0"/>
      <w:marBottom w:val="0"/>
      <w:divBdr>
        <w:top w:val="none" w:sz="0" w:space="0" w:color="auto"/>
        <w:left w:val="none" w:sz="0" w:space="0" w:color="auto"/>
        <w:bottom w:val="none" w:sz="0" w:space="0" w:color="auto"/>
        <w:right w:val="none" w:sz="0" w:space="0" w:color="auto"/>
      </w:divBdr>
    </w:div>
    <w:div w:id="1352487331">
      <w:bodyDiv w:val="1"/>
      <w:marLeft w:val="0"/>
      <w:marRight w:val="0"/>
      <w:marTop w:val="0"/>
      <w:marBottom w:val="0"/>
      <w:divBdr>
        <w:top w:val="none" w:sz="0" w:space="0" w:color="auto"/>
        <w:left w:val="none" w:sz="0" w:space="0" w:color="auto"/>
        <w:bottom w:val="none" w:sz="0" w:space="0" w:color="auto"/>
        <w:right w:val="none" w:sz="0" w:space="0" w:color="auto"/>
      </w:divBdr>
    </w:div>
    <w:div w:id="1447193862">
      <w:bodyDiv w:val="1"/>
      <w:marLeft w:val="0"/>
      <w:marRight w:val="0"/>
      <w:marTop w:val="0"/>
      <w:marBottom w:val="0"/>
      <w:divBdr>
        <w:top w:val="none" w:sz="0" w:space="0" w:color="auto"/>
        <w:left w:val="none" w:sz="0" w:space="0" w:color="auto"/>
        <w:bottom w:val="none" w:sz="0" w:space="0" w:color="auto"/>
        <w:right w:val="none" w:sz="0" w:space="0" w:color="auto"/>
      </w:divBdr>
    </w:div>
    <w:div w:id="1512645915">
      <w:bodyDiv w:val="1"/>
      <w:marLeft w:val="0"/>
      <w:marRight w:val="0"/>
      <w:marTop w:val="0"/>
      <w:marBottom w:val="0"/>
      <w:divBdr>
        <w:top w:val="none" w:sz="0" w:space="0" w:color="auto"/>
        <w:left w:val="none" w:sz="0" w:space="0" w:color="auto"/>
        <w:bottom w:val="none" w:sz="0" w:space="0" w:color="auto"/>
        <w:right w:val="none" w:sz="0" w:space="0" w:color="auto"/>
      </w:divBdr>
    </w:div>
    <w:div w:id="1586650870">
      <w:bodyDiv w:val="1"/>
      <w:marLeft w:val="0"/>
      <w:marRight w:val="0"/>
      <w:marTop w:val="0"/>
      <w:marBottom w:val="0"/>
      <w:divBdr>
        <w:top w:val="none" w:sz="0" w:space="0" w:color="auto"/>
        <w:left w:val="none" w:sz="0" w:space="0" w:color="auto"/>
        <w:bottom w:val="none" w:sz="0" w:space="0" w:color="auto"/>
        <w:right w:val="none" w:sz="0" w:space="0" w:color="auto"/>
      </w:divBdr>
    </w:div>
    <w:div w:id="1742286937">
      <w:bodyDiv w:val="1"/>
      <w:marLeft w:val="0"/>
      <w:marRight w:val="0"/>
      <w:marTop w:val="0"/>
      <w:marBottom w:val="0"/>
      <w:divBdr>
        <w:top w:val="none" w:sz="0" w:space="0" w:color="auto"/>
        <w:left w:val="none" w:sz="0" w:space="0" w:color="auto"/>
        <w:bottom w:val="none" w:sz="0" w:space="0" w:color="auto"/>
        <w:right w:val="none" w:sz="0" w:space="0" w:color="auto"/>
      </w:divBdr>
    </w:div>
    <w:div w:id="1746217187">
      <w:bodyDiv w:val="1"/>
      <w:marLeft w:val="0"/>
      <w:marRight w:val="0"/>
      <w:marTop w:val="0"/>
      <w:marBottom w:val="0"/>
      <w:divBdr>
        <w:top w:val="none" w:sz="0" w:space="0" w:color="auto"/>
        <w:left w:val="none" w:sz="0" w:space="0" w:color="auto"/>
        <w:bottom w:val="none" w:sz="0" w:space="0" w:color="auto"/>
        <w:right w:val="none" w:sz="0" w:space="0" w:color="auto"/>
      </w:divBdr>
    </w:div>
    <w:div w:id="1818254109">
      <w:bodyDiv w:val="1"/>
      <w:marLeft w:val="0"/>
      <w:marRight w:val="0"/>
      <w:marTop w:val="0"/>
      <w:marBottom w:val="0"/>
      <w:divBdr>
        <w:top w:val="none" w:sz="0" w:space="0" w:color="auto"/>
        <w:left w:val="none" w:sz="0" w:space="0" w:color="auto"/>
        <w:bottom w:val="none" w:sz="0" w:space="0" w:color="auto"/>
        <w:right w:val="none" w:sz="0" w:space="0" w:color="auto"/>
      </w:divBdr>
    </w:div>
    <w:div w:id="1837573832">
      <w:bodyDiv w:val="1"/>
      <w:marLeft w:val="0"/>
      <w:marRight w:val="0"/>
      <w:marTop w:val="0"/>
      <w:marBottom w:val="0"/>
      <w:divBdr>
        <w:top w:val="none" w:sz="0" w:space="0" w:color="auto"/>
        <w:left w:val="none" w:sz="0" w:space="0" w:color="auto"/>
        <w:bottom w:val="none" w:sz="0" w:space="0" w:color="auto"/>
        <w:right w:val="none" w:sz="0" w:space="0" w:color="auto"/>
      </w:divBdr>
    </w:div>
    <w:div w:id="1839155462">
      <w:bodyDiv w:val="1"/>
      <w:marLeft w:val="0"/>
      <w:marRight w:val="0"/>
      <w:marTop w:val="0"/>
      <w:marBottom w:val="0"/>
      <w:divBdr>
        <w:top w:val="none" w:sz="0" w:space="0" w:color="auto"/>
        <w:left w:val="none" w:sz="0" w:space="0" w:color="auto"/>
        <w:bottom w:val="none" w:sz="0" w:space="0" w:color="auto"/>
        <w:right w:val="none" w:sz="0" w:space="0" w:color="auto"/>
      </w:divBdr>
    </w:div>
    <w:div w:id="1950310835">
      <w:bodyDiv w:val="1"/>
      <w:marLeft w:val="0"/>
      <w:marRight w:val="0"/>
      <w:marTop w:val="0"/>
      <w:marBottom w:val="0"/>
      <w:divBdr>
        <w:top w:val="none" w:sz="0" w:space="0" w:color="auto"/>
        <w:left w:val="none" w:sz="0" w:space="0" w:color="auto"/>
        <w:bottom w:val="none" w:sz="0" w:space="0" w:color="auto"/>
        <w:right w:val="none" w:sz="0" w:space="0" w:color="auto"/>
      </w:divBdr>
    </w:div>
    <w:div w:id="1956794044">
      <w:bodyDiv w:val="1"/>
      <w:marLeft w:val="0"/>
      <w:marRight w:val="0"/>
      <w:marTop w:val="0"/>
      <w:marBottom w:val="0"/>
      <w:divBdr>
        <w:top w:val="none" w:sz="0" w:space="0" w:color="auto"/>
        <w:left w:val="none" w:sz="0" w:space="0" w:color="auto"/>
        <w:bottom w:val="none" w:sz="0" w:space="0" w:color="auto"/>
        <w:right w:val="none" w:sz="0" w:space="0" w:color="auto"/>
      </w:divBdr>
    </w:div>
    <w:div w:id="1956869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adeyemi.adebayo20@kwasu.edu.n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Olanrewaju.kareem@kwasu.edu.ng"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2008">
  <b:Source>
    <b:Tag>Gup18</b:Tag>
    <b:SourceType>JournalArticle</b:SourceType>
    <b:Guid>{9C65661E-2F96-452C-AC49-3CB60FB676D8}</b:Guid>
    <b:Title>Implementation of sustainable manufacturing practice in Indian manufacturing companies</b:Title>
    <b:JournalName>Benchmarking: An International Journal</b:JournalName>
    <b:Year>2018</b:Year>
    <b:Pages>27(2), 192-211</b:Pages>
    <b:Author>
      <b:Author>
        <b:NameList>
          <b:Person>
            <b:Last>Gupta</b:Last>
            <b:First>S</b:First>
          </b:Person>
          <b:Person>
            <b:Last>Dangayach</b:Last>
            <b:Middle>S</b:Middle>
            <b:First>G</b:First>
          </b:Person>
          <b:Person>
            <b:Last>Singh</b:Last>
            <b:Middle>K</b:Middle>
            <b:First>A</b:First>
          </b:Person>
          <b:Person>
            <b:Last>Meena</b:Last>
            <b:Middle>I</b:Middle>
            <b:First>M</b:First>
          </b:Person>
          <b:Person>
            <b:Last>Rao</b:Last>
            <b:Middle>N</b:Middle>
            <b:First>P</b:First>
          </b:Person>
        </b:NameList>
      </b:Author>
    </b:Author>
    <b:RefOrder>1</b:RefOrder>
  </b:Source>
  <b:Source>
    <b:Tag>Inn21</b:Tag>
    <b:SourceType>JournalArticle</b:SourceType>
    <b:Guid>{3543C068-9A9D-4C75-8674-E4CB3680F0D3}</b:Guid>
    <b:Title>Examining the link among green human resource management practices, green supply chain management practice and performance </b:Title>
    <b:JournalName>Benchingmarking: An International Journal</b:JournalName>
    <b:Year>2021</b:Year>
    <b:Pages>28(1), 267-290</b:Pages>
    <b:Author>
      <b:Author>
        <b:NameList>
          <b:Person>
            <b:Last>Innocent</b:Last>
            <b:Middle>Kwasi Acquah</b:Middle>
            <b:First>Senyo</b:First>
          </b:Person>
          <b:Person>
            <b:Last>Yaw</b:Last>
            <b:First>Agyabeng-Mensah</b:First>
          </b:Person>
          <b:Person>
            <b:Last>Ebenezer </b:Last>
            <b:First>Afum</b:First>
          </b:Person>
        </b:NameList>
      </b:Author>
    </b:Author>
    <b:RefOrder>2</b:RefOrder>
  </b:Source>
  <b:Source>
    <b:Tag>Dub15</b:Tag>
    <b:SourceType>JournalArticle</b:SourceType>
    <b:Guid>{4B12E09C-8CF9-4C55-9F94-6E284749D7C0}</b:Guid>
    <b:Title>World-class sustainable manufacturing: Framework and a performance measurement system</b:Title>
    <b:JournalName>International Journal of Production Research </b:JournalName>
    <b:Year>2015</b:Year>
    <b:Pages>53(17), 5207-5223</b:Pages>
    <b:Author>
      <b:Author>
        <b:NameList>
          <b:Person>
            <b:Last>Dubey</b:Last>
            <b:First>R</b:First>
          </b:Person>
          <b:Person>
            <b:Last>Gunasekaran</b:Last>
            <b:First>A</b:First>
          </b:Person>
          <b:Person>
            <b:Last>Chakrabarty</b:Last>
            <b:First>A</b:First>
          </b:Person>
        </b:NameList>
      </b:Author>
    </b:Author>
    <b:RefOrder>3</b:RefOrder>
  </b:Source>
  <b:Source>
    <b:Tag>Siy18</b:Tag>
    <b:SourceType>JournalArticle</b:SourceType>
    <b:Guid>{14451C48-CEDA-4199-B276-D39C26E7EB9E}</b:Guid>
    <b:Author>
      <b:Author>
        <b:Corporate>Siyambalapitiya, J., Zhang, X., and Liu, X.</b:Corporate>
      </b:Author>
    </b:Author>
    <b:Title>Green human resource management: A proposed model in the context of Sri Lanka's tourism industry</b:Title>
    <b:JournalName>Journal of Cleaner Production</b:JournalName>
    <b:Year>2018</b:Year>
    <b:Pages>542–555</b:Pages>
    <b:RefOrder>4</b:RefOrder>
  </b:Source>
  <b:Source>
    <b:Tag>Tan18</b:Tag>
    <b:SourceType>JournalArticle</b:SourceType>
    <b:Guid>{7C772720-D38D-496B-9DC9-2BAFB183488E}</b:Guid>
    <b:Author>
      <b:Author>
        <b:Corporate>Tang, G., Chen, Y., Jiang, Y., Paillé, P., &amp; Jia, J.</b:Corporate>
      </b:Author>
    </b:Author>
    <b:Title>Green human resource management practices: scale development and validity</b:Title>
    <b:JournalName>Asia Pacific Journal of Human Resources,</b:JournalName>
    <b:Year>2018</b:Year>
    <b:Pages>31–55</b:Pages>
    <b:Volume>56</b:Volume>
    <b:Issue>1</b:Issue>
    <b:RefOrder>5</b:RefOrder>
  </b:Source>
  <b:Source>
    <b:Tag>Kri19</b:Tag>
    <b:SourceType>JournalArticle</b:SourceType>
    <b:Guid>{A0B9B86D-580A-445F-8DD1-F5663B92F642}</b:Guid>
    <b:Author>
      <b:Author>
        <b:Corporate>Krithika, J., DivyaPriyadharshini, N., &amp; GokulaPriya, J.</b:Corporate>
      </b:Author>
    </b:Author>
    <b:Title>Green Human Resources Management Practices in organization</b:Title>
    <b:JournalName>IOSR Journal of Business and Management</b:JournalName>
    <b:Year>2019</b:Year>
    <b:Pages>74-77</b:Pages>
    <b:Volume>21</b:Volume>
    <b:Issue>3</b:Issue>
    <b:RefOrder>6</b:RefOrder>
  </b:Source>
  <b:Source>
    <b:Tag>Mur20</b:Tag>
    <b:SourceType>JournalArticle</b:SourceType>
    <b:Guid>{F2BCFA17-3BC6-4779-BA78-2CC392D33D4C}</b:Guid>
    <b:Author>
      <b:Author>
        <b:Corporate>Murugan, S. S.</b:Corporate>
      </b:Author>
    </b:Author>
    <b:Title>Ananlysis of Green HRM Practices and Waste Management of the Firm</b:Title>
    <b:JournalName>Our Heritage</b:JournalName>
    <b:Year>2020</b:Year>
    <b:Pages>1226-1233</b:Pages>
    <b:Volume>68</b:Volume>
    <b:Issue>54</b:Issue>
    <b:RefOrder>7</b:RefOrder>
  </b:Source>
  <b:Source>
    <b:Tag>Naw19</b:Tag>
    <b:SourceType>Book</b:SourceType>
    <b:Guid>{B292366B-D6F7-45A3-971C-85F4CECE387D}</b:Guid>
    <b:Author>
      <b:Author>
        <b:Corporate> Nawangsari,  L. C. &amp;  Sutawidjaya, A. H.</b:Corporate>
      </b:Author>
    </b:Author>
    <b:Title>How the Green Human Resources Management (GHRM) Process Can Be Adopted for the Organization Business?</b:Title>
    <b:Year>2019</b:Year>
    <b:Publisher>Atlantis Press</b:Publisher>
    <b:RefOrder>8</b:RefOrder>
  </b:Source>
  <b:Source>
    <b:Tag>Jab16</b:Tag>
    <b:SourceType>JournalArticle</b:SourceType>
    <b:Guid>{22D32138-A022-4997-A741-6650E85E427B}</b:Guid>
    <b:Author>
      <b:Author>
        <b:Corporate>Jabbour, C. J. C. &amp;  de Sousa Jabbour, A. B. L.</b:Corporate>
      </b:Author>
    </b:Author>
    <b:Title>Green human resource management and green supply chain management: Linking two emerging agendas</b:Title>
    <b:Year>2016</b:Year>
    <b:Volume>112</b:Volume>
    <b:Pages>1824-1833</b:Pages>
    <b:JournalName>Journal of Cleaner Production</b:JournalName>
    <b:Issue>3</b:Issue>
    <b:RefOrder>9</b:RefOrder>
  </b:Source>
  <b:Source>
    <b:Tag>Ehn09</b:Tag>
    <b:SourceType>Book</b:SourceType>
    <b:Guid>{36662D30-0129-4399-95D5-D3CBBAA8C62F}</b:Guid>
    <b:Title>Sustainable Human Resource Management</b:Title>
    <b:Year>2009</b:Year>
    <b:Author>
      <b:Author>
        <b:Corporate>Ehnert, I. </b:Corporate>
      </b:Author>
    </b:Author>
    <b:City>London</b:City>
    <b:Publisher>Springer</b:Publisher>
    <b:RefOrder>10</b:RefOrder>
  </b:Source>
  <b:Source>
    <b:Tag>Bhu16</b:Tag>
    <b:SourceType>JournalArticle</b:SourceType>
    <b:Guid>{60E68083-98E7-4CD2-AE6A-F9D65EA57C45}</b:Guid>
    <b:Author>
      <b:Author>
        <b:NameList>
          <b:Person>
            <b:Last>Bhutto</b:Last>
            <b:First>S.</b:First>
            <b:Middle>A.,</b:Middle>
          </b:Person>
        </b:NameList>
      </b:Author>
    </b:Author>
    <b:Title>Effects of green human resources management on firm performance: an empirical study on Pakistani firms</b:Title>
    <b:Year>2016</b:Year>
    <b:JournalName>European Journal of Business and Management</b:JournalName>
    <b:Pages>119-125</b:Pages>
    <b:Volume>8</b:Volume>
    <b:Issue>16</b:Issue>
    <b:RefOrder>11</b:RefOrder>
  </b:Source>
  <b:Source>
    <b:Tag>Mas17</b:Tag>
    <b:SourceType>JournalArticle</b:SourceType>
    <b:Guid>{D3315DEA-1B22-485E-9C07-8099039445C2}</b:Guid>
    <b:Author>
      <b:Author>
        <b:Corporate>Masri H. A., and Jaaron A. A. M.</b:Corporate>
      </b:Author>
    </b:Author>
    <b:Title>Assessing Green Human Resources Management practices in Palestinian manufacturing context: An empirical study</b:Title>
    <b:JournalName>Journal of Cleaner Production</b:JournalName>
    <b:Year>2017</b:Year>
    <b:Pages>474–489</b:Pages>
    <b:Volume>143</b:Volume>
    <b:RefOrder>12</b:RefOrder>
  </b:Source>
  <b:Source>
    <b:Tag>Ren13</b:Tag>
    <b:SourceType>JournalArticle</b:SourceType>
    <b:Guid>{485745E0-2703-4096-A152-420F85E3B8EE}</b:Guid>
    <b:Author>
      <b:Author>
        <b:Corporate>Renwick, D. W. S., Redman, T., and Maguire, S.,</b:Corporate>
      </b:Author>
    </b:Author>
    <b:Title>Green human resource management: A review and research agenda</b:Title>
    <b:JournalName>International Journal of Management Reviews</b:JournalName>
    <b:Year>2013</b:Year>
    <b:Pages>1-14</b:Pages>
    <b:RefOrder>13</b:RefOrder>
  </b:Source>
  <b:Source xmlns:b="http://schemas.openxmlformats.org/officeDocument/2006/bibliography">
    <b:Tag>Jab14</b:Tag>
    <b:SourceType>JournalArticle</b:SourceType>
    <b:Guid>{3B004B57-FDA1-4F41-B8B8-1709470FBE4B}</b:Guid>
    <b:Author>
      <b:Author>
        <b:NameList>
          <b:Person>
            <b:Last>Jabbar</b:Last>
            <b:First>M.H.,</b:First>
            <b:Middle>Abid, M.</b:Middle>
          </b:Person>
        </b:NameList>
      </b:Author>
    </b:Author>
    <b:Title>GHRM: Motivating Employees towards organizational environmental performance</b:Title>
    <b:JournalName>MAGNT Research Report</b:JournalName>
    <b:Year>2014</b:Year>
    <b:Pages>267-278</b:Pages>
    <b:Volume>2</b:Volume>
    <b:Issue>4</b:Issue>
    <b:RefOrder>14</b:RefOrder>
  </b:Source>
  <b:Source>
    <b:Tag>Zoo112</b:Tag>
    <b:SourceType>JournalArticle</b:SourceType>
    <b:Guid>{AEFEB173-35F3-4103-BA76-945D09FF8D2A}</b:Guid>
    <b:Author>
      <b:Author>
        <b:Corporate>Zoogah D</b:Corporate>
      </b:Author>
    </b:Author>
    <b:Title>The dynamics of Green HRM behaviors: A cognitive social information processing approach.</b:Title>
    <b:JournalName>German Journal of Human Resource Management</b:JournalName>
    <b:Year>2011</b:Year>
    <b:Pages>117-139</b:Pages>
    <b:Volume>25</b:Volume>
    <b:Issue>2</b:Issue>
    <b:RefOrder>15</b:RefOrder>
  </b:Source>
  <b:Source>
    <b:Tag>Pal141</b:Tag>
    <b:SourceType>JournalArticle</b:SourceType>
    <b:Guid>{1AB04605-30BB-432F-9C51-D3A018993BCA}</b:Guid>
    <b:Author>
      <b:Author>
        <b:Corporate>Pallie, P., Chen, Y., Bioral, O., and Jin, J.</b:Corporate>
      </b:Author>
    </b:Author>
    <b:Title>The impact of human resource management on environmnetal performance: an employee-level-study</b:Title>
    <b:JournalName>Journal of business ethics</b:JournalName>
    <b:Year>2014</b:Year>
    <b:Pages>451-466</b:Pages>
    <b:Volume>121</b:Volume>
    <b:Issue>3</b:Issue>
    <b:RefOrder>16</b:RefOrder>
  </b:Source>
  <b:Source>
    <b:Tag>Mud131</b:Tag>
    <b:SourceType>JournalArticle</b:SourceType>
    <b:Guid>{5353ABCF-0B6A-4A94-9F59-80AF89D782EA}</b:Guid>
    <b:Author>
      <b:Author>
        <b:Corporate>Muduli, K., Govindan, K., Barve, A., &amp; Geng, Y.</b:Corporate>
      </b:Author>
    </b:Author>
    <b:Title>Barrier to green supply chain management in indian mining industries: A graph theoretic approach</b:Title>
    <b:JournalName>Clean Production</b:JournalName>
    <b:Year>2013</b:Year>
    <b:Pages>335-344.</b:Pages>
    <b:RefOrder>17</b:RefOrder>
  </b:Source>
  <b:Source>
    <b:Tag>Per061</b:Tag>
    <b:SourceType>JournalArticle</b:SourceType>
    <b:Guid>{2C22C861-C3E2-4108-8CB5-E1089FCEF277}</b:Guid>
    <b:Author>
      <b:Author>
        <b:Corporate>Perron, G. M., Côté, R. P., &amp; Duffy, J. F.</b:Corporate>
      </b:Author>
    </b:Author>
    <b:Title>Improving environmental awareness training in business</b:Title>
    <b:JournalName>Journal of Cleaner Production</b:JournalName>
    <b:Year>2006</b:Year>
    <b:Pages>551-562</b:Pages>
    <b:Volume>14</b:Volume>
    <b:Issue>6</b:Issue>
    <b:RefOrder>18</b:RefOrder>
  </b:Source>
  <b:Source>
    <b:Tag>Abo161</b:Tag>
    <b:SourceType>JournalArticle</b:SourceType>
    <b:Guid>{58A52519-B19E-4C36-AFF8-901CF915B1B1}</b:Guid>
    <b:Author>
      <b:Author>
        <b:Corporate>Aborampah, A.</b:Corporate>
      </b:Author>
    </b:Author>
    <b:Title>Training and development process and employees' performance in the "Chop Bar" Industry</b:Title>
    <b:JournalName>Journal of Research and Development</b:JournalName>
    <b:Year>2016</b:Year>
    <b:Volume>3</b:Volume>
    <b:Issue>1</b:Issue>
    <b:RefOrder>19</b:RefOrder>
  </b:Source>
  <b:Source>
    <b:Tag>Fri70</b:Tag>
    <b:SourceType>Book</b:SourceType>
    <b:Guid>{B2B84DD6-00FA-427C-A051-D4A95FFADF7E}</b:Guid>
    <b:Author>
      <b:Author>
        <b:Corporate>Friedman, M.</b:Corporate>
      </b:Author>
    </b:Author>
    <b:Title>The social responsibility of business is to increase its profits</b:Title>
    <b:Year>1970</b:Year>
    <b:City> New York</b:City>
    <b:Publisher> Times Magazine</b:Publisher>
    <b:RefOrder>20</b:RefOrder>
  </b:Source>
  <b:Source xmlns:b="http://schemas.openxmlformats.org/officeDocument/2006/bibliography">
    <b:Tag>Shu17</b:Tag>
    <b:SourceType>JournalArticle</b:SourceType>
    <b:Guid>{42FC6639-B4DB-4D41-98B7-EA1300B701D3}</b:Guid>
    <b:Title>Green human resource management research in emergence: A review and future directions</b:Title>
    <b:Year>2017</b:Year>
    <b:Author>
      <b:Author>
        <b:NameList>
          <b:Person>
            <b:Last>Shuang R.</b:Last>
            <b:First>Guiyao</b:First>
            <b:Middle>T. and Susan E. J.</b:Middle>
          </b:Person>
        </b:NameList>
      </b:Author>
    </b:Author>
    <b:JournalName>Asia Pac J Manag</b:JournalName>
    <b:RefOrder>21</b:RefOrder>
  </b:Source>
  <b:Source>
    <b:Tag>Sam21</b:Tag>
    <b:SourceType>JournalArticle</b:SourceType>
    <b:Guid>{4BE19A7F-8702-4F52-AC5E-74F129B75B3F}</b:Guid>
    <b:Author>
      <b:Author>
        <b:Corporate>Sami A.</b:Corporate>
      </b:Author>
    </b:Author>
    <b:Title>Effect of Green Human Resource Practice on the Employee's Performance and behaviour: A Systematic Review</b:Title>
    <b:JournalName>International Journal of Economics, Business and Management Research</b:JournalName>
    <b:Year>2021</b:Year>
    <b:Pages>450-464</b:Pages>
    <b:Volume>5</b:Volume>
    <b:Issue>3</b:Issue>
    <b:RefOrder>22</b:RefOrder>
  </b:Source>
</b:Sources>
</file>

<file path=customXml/itemProps1.xml><?xml version="1.0" encoding="utf-8"?>
<ds:datastoreItem xmlns:ds="http://schemas.openxmlformats.org/officeDocument/2006/customXml" ds:itemID="{D4E9279A-6EAB-4448-B1FC-81B60BF1B7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782</TotalTime>
  <Pages>17</Pages>
  <Words>4869</Words>
  <Characters>27757</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32561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ADEYEMI</cp:lastModifiedBy>
  <cp:revision>173</cp:revision>
  <dcterms:created xsi:type="dcterms:W3CDTF">2022-02-26T02:14:00Z</dcterms:created>
  <dcterms:modified xsi:type="dcterms:W3CDTF">2024-05-11T07:03:00Z</dcterms:modified>
</cp:coreProperties>
</file>