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B775D3" w14:textId="77777777" w:rsidR="0008547E" w:rsidRPr="0043205D" w:rsidRDefault="0008547E" w:rsidP="0008547E">
      <w:pPr>
        <w:spacing w:line="480" w:lineRule="auto"/>
        <w:rPr>
          <w:rFonts w:ascii="Times New Roman" w:hAnsi="Times New Roman" w:cs="Times New Roman"/>
          <w:bCs/>
          <w:sz w:val="24"/>
          <w:szCs w:val="23"/>
        </w:rPr>
      </w:pPr>
      <w:r w:rsidRPr="0043205D">
        <w:rPr>
          <w:rFonts w:ascii="Times New Roman" w:hAnsi="Times New Roman" w:cs="Times New Roman"/>
          <w:b/>
          <w:sz w:val="24"/>
          <w:szCs w:val="23"/>
        </w:rPr>
        <w:t>Title</w:t>
      </w:r>
      <w:r>
        <w:rPr>
          <w:rFonts w:ascii="Times New Roman" w:hAnsi="Times New Roman" w:cs="Times New Roman"/>
          <w:bCs/>
          <w:sz w:val="24"/>
          <w:szCs w:val="23"/>
        </w:rPr>
        <w:t xml:space="preserve">: </w:t>
      </w:r>
      <w:r w:rsidRPr="0043205D">
        <w:rPr>
          <w:rFonts w:ascii="Times New Roman" w:hAnsi="Times New Roman" w:cs="Times New Roman"/>
          <w:bCs/>
          <w:sz w:val="24"/>
          <w:szCs w:val="23"/>
        </w:rPr>
        <w:t>Soil Quality from Nigerian Alfisol Under Different Agricultural Land Use Types</w:t>
      </w:r>
    </w:p>
    <w:p w14:paraId="392FEB55" w14:textId="77777777" w:rsidR="0008547E" w:rsidRDefault="0008547E" w:rsidP="0008547E">
      <w:pPr>
        <w:spacing w:line="480" w:lineRule="auto"/>
        <w:jc w:val="both"/>
        <w:rPr>
          <w:rFonts w:ascii="Times New Roman" w:hAnsi="Times New Roman" w:cs="Times New Roman"/>
          <w:sz w:val="24"/>
          <w:szCs w:val="24"/>
        </w:rPr>
      </w:pPr>
      <w:r w:rsidRPr="0043205D">
        <w:rPr>
          <w:rFonts w:ascii="Times New Roman" w:hAnsi="Times New Roman" w:cs="Times New Roman"/>
          <w:b/>
          <w:bCs/>
          <w:sz w:val="24"/>
          <w:szCs w:val="24"/>
        </w:rPr>
        <w:t>Authors</w:t>
      </w:r>
      <w:r>
        <w:rPr>
          <w:rFonts w:ascii="Times New Roman" w:hAnsi="Times New Roman" w:cs="Times New Roman"/>
          <w:sz w:val="24"/>
          <w:szCs w:val="24"/>
        </w:rPr>
        <w:t>: Olalekan Oluwatoyosi Salami, Olushola O. Adesanwo, Olusegun Olufemi Awotoye</w:t>
      </w:r>
    </w:p>
    <w:p w14:paraId="7E63E0E2" w14:textId="77777777" w:rsidR="0008547E" w:rsidRDefault="0008547E" w:rsidP="0008547E">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Abstract: </w:t>
      </w:r>
      <w:r w:rsidRPr="000C18FC">
        <w:rPr>
          <w:rFonts w:ascii="Times New Roman" w:hAnsi="Times New Roman" w:cs="Times New Roman"/>
          <w:sz w:val="24"/>
          <w:szCs w:val="24"/>
        </w:rPr>
        <w:t xml:space="preserve">This study focuses on the evaluation of different chemical characteristics of humic acids </w:t>
      </w:r>
      <w:r>
        <w:rPr>
          <w:rFonts w:ascii="Times New Roman" w:hAnsi="Times New Roman" w:cs="Times New Roman"/>
          <w:sz w:val="24"/>
          <w:szCs w:val="24"/>
        </w:rPr>
        <w:t xml:space="preserve">(HA) </w:t>
      </w:r>
      <w:r w:rsidRPr="000C18FC">
        <w:rPr>
          <w:rFonts w:ascii="Times New Roman" w:hAnsi="Times New Roman" w:cs="Times New Roman"/>
          <w:sz w:val="24"/>
          <w:szCs w:val="24"/>
        </w:rPr>
        <w:t>from Nigeria Alfisol as surrogates of soil agroecological quality under different cultivation regimes in proximity.  Conventional cassava farm, oil palm plantation, agroforestry and undisturbed site</w:t>
      </w:r>
      <w:r>
        <w:rPr>
          <w:rFonts w:ascii="Times New Roman" w:hAnsi="Times New Roman" w:cs="Times New Roman"/>
          <w:sz w:val="24"/>
          <w:szCs w:val="24"/>
        </w:rPr>
        <w:t>s</w:t>
      </w:r>
      <w:r w:rsidRPr="000C18FC">
        <w:rPr>
          <w:rFonts w:ascii="Times New Roman" w:hAnsi="Times New Roman" w:cs="Times New Roman"/>
          <w:sz w:val="24"/>
          <w:szCs w:val="24"/>
        </w:rPr>
        <w:t xml:space="preserve"> were studied at two soil depths of 0 – 15 cm and 15 – 30 cm using elemental analysis and Fourier transform </w:t>
      </w:r>
      <w:r w:rsidRPr="00CC725C">
        <w:rPr>
          <w:rFonts w:ascii="Times New Roman" w:hAnsi="Times New Roman" w:cs="Times New Roman"/>
          <w:sz w:val="24"/>
          <w:szCs w:val="24"/>
        </w:rPr>
        <w:t xml:space="preserve">infrared spectroscopy (FTIR). </w:t>
      </w:r>
    </w:p>
    <w:p w14:paraId="58B74978" w14:textId="77777777" w:rsidR="0008547E" w:rsidRDefault="0008547E" w:rsidP="0008547E">
      <w:pPr>
        <w:spacing w:line="480" w:lineRule="auto"/>
        <w:jc w:val="both"/>
        <w:rPr>
          <w:rFonts w:ascii="Times New Roman" w:hAnsi="Times New Roman" w:cs="Times New Roman"/>
          <w:sz w:val="24"/>
          <w:szCs w:val="24"/>
        </w:rPr>
      </w:pPr>
      <w:r w:rsidRPr="00CC725C">
        <w:rPr>
          <w:rFonts w:ascii="Times New Roman" w:hAnsi="Times New Roman" w:cs="Times New Roman"/>
          <w:sz w:val="24"/>
          <w:szCs w:val="24"/>
        </w:rPr>
        <w:t xml:space="preserve">The highest yield of HAs was recorded at the undisturbed site at the two soil depths (topsoil, 25% and subsoil, 15%). The per cent carbon of the humic acid extracted from the topsoil and subsoil clustered around 56%. Strong peaks attributed to structural vibrations of aromatic C=C and </w:t>
      </w:r>
      <w:proofErr w:type="spellStart"/>
      <w:r w:rsidRPr="00CC725C">
        <w:rPr>
          <w:rFonts w:ascii="Times New Roman" w:hAnsi="Times New Roman" w:cs="Times New Roman"/>
          <w:sz w:val="24"/>
          <w:szCs w:val="24"/>
        </w:rPr>
        <w:t>antisymmetrical</w:t>
      </w:r>
      <w:proofErr w:type="spellEnd"/>
      <w:r w:rsidRPr="00CC725C">
        <w:rPr>
          <w:rFonts w:ascii="Times New Roman" w:hAnsi="Times New Roman" w:cs="Times New Roman"/>
          <w:sz w:val="24"/>
          <w:szCs w:val="24"/>
        </w:rPr>
        <w:t xml:space="preserve"> stretching of COO– groups around 1630 cm</w:t>
      </w:r>
      <w:r w:rsidRPr="00CC725C">
        <w:rPr>
          <w:rFonts w:ascii="Times New Roman" w:hAnsi="Times New Roman" w:cs="Times New Roman"/>
          <w:sz w:val="24"/>
          <w:szCs w:val="24"/>
          <w:vertAlign w:val="superscript"/>
        </w:rPr>
        <w:t>–1</w:t>
      </w:r>
      <w:r w:rsidRPr="00CC725C">
        <w:rPr>
          <w:rFonts w:ascii="Times New Roman" w:hAnsi="Times New Roman" w:cs="Times New Roman"/>
          <w:sz w:val="24"/>
          <w:szCs w:val="24"/>
        </w:rPr>
        <w:t xml:space="preserve"> region was common to all the spectra. The topsoil of the oil palm plantation showed band peak at 1230 cm</w:t>
      </w:r>
      <w:r w:rsidRPr="00CC725C">
        <w:rPr>
          <w:rFonts w:ascii="Times New Roman" w:hAnsi="Times New Roman" w:cs="Times New Roman"/>
          <w:sz w:val="24"/>
          <w:szCs w:val="24"/>
          <w:vertAlign w:val="superscript"/>
        </w:rPr>
        <w:t>-1</w:t>
      </w:r>
      <w:r w:rsidRPr="00CC725C">
        <w:rPr>
          <w:rFonts w:ascii="Times New Roman" w:hAnsi="Times New Roman" w:cs="Times New Roman"/>
          <w:sz w:val="24"/>
          <w:szCs w:val="24"/>
        </w:rPr>
        <w:t xml:space="preserve"> </w:t>
      </w:r>
      <w:r>
        <w:rPr>
          <w:rFonts w:ascii="Times New Roman" w:hAnsi="Times New Roman" w:cs="Times New Roman"/>
          <w:sz w:val="24"/>
          <w:szCs w:val="24"/>
        </w:rPr>
        <w:t>which</w:t>
      </w:r>
      <w:r w:rsidRPr="00CC725C">
        <w:rPr>
          <w:rFonts w:ascii="Times New Roman" w:hAnsi="Times New Roman" w:cs="Times New Roman"/>
          <w:sz w:val="24"/>
          <w:szCs w:val="24"/>
        </w:rPr>
        <w:t xml:space="preserve"> were attributed to C-O stretching and OH bending of COOH functional group.</w:t>
      </w:r>
    </w:p>
    <w:p w14:paraId="0A8A54BE" w14:textId="77777777" w:rsidR="0008547E" w:rsidRPr="00CC725C" w:rsidRDefault="0008547E" w:rsidP="0008547E">
      <w:pPr>
        <w:spacing w:line="480" w:lineRule="auto"/>
        <w:jc w:val="both"/>
        <w:rPr>
          <w:rFonts w:ascii="Times New Roman" w:hAnsi="Times New Roman" w:cs="Times New Roman"/>
          <w:sz w:val="24"/>
          <w:szCs w:val="24"/>
        </w:rPr>
      </w:pPr>
      <w:r w:rsidRPr="00CC725C">
        <w:rPr>
          <w:rFonts w:ascii="Times New Roman" w:hAnsi="Times New Roman" w:cs="Times New Roman"/>
          <w:sz w:val="24"/>
          <w:szCs w:val="24"/>
        </w:rPr>
        <w:t xml:space="preserve">Cultivation type and soil </w:t>
      </w:r>
      <w:r>
        <w:rPr>
          <w:rFonts w:ascii="Times New Roman" w:hAnsi="Times New Roman" w:cs="Times New Roman"/>
          <w:sz w:val="24"/>
          <w:szCs w:val="24"/>
        </w:rPr>
        <w:t xml:space="preserve">depth </w:t>
      </w:r>
      <w:r w:rsidRPr="00CC725C">
        <w:rPr>
          <w:rFonts w:ascii="Times New Roman" w:hAnsi="Times New Roman" w:cs="Times New Roman"/>
          <w:sz w:val="24"/>
          <w:szCs w:val="24"/>
        </w:rPr>
        <w:t xml:space="preserve">had a great influence on the humic acid yield. Crops planted on the farms do not significantly influence the characteristics of humic acids which suggest high stability and resilience as shown in the FTIR spectra of HAs. However, notable differences in the intensity of some bands were observed depending on site characteristics and soil depth. A steady supply of plant residues in the tree-based agricultural systems significantly improved OM accumulation and quantity of humic acid.   </w:t>
      </w:r>
    </w:p>
    <w:p w14:paraId="77E1AFD2" w14:textId="77777777" w:rsidR="0008547E" w:rsidRDefault="0008547E" w:rsidP="0008547E">
      <w:pPr>
        <w:spacing w:line="360" w:lineRule="auto"/>
        <w:jc w:val="both"/>
        <w:rPr>
          <w:rFonts w:ascii="Times New Roman" w:hAnsi="Times New Roman" w:cs="Times New Roman"/>
          <w:sz w:val="24"/>
          <w:szCs w:val="24"/>
        </w:rPr>
      </w:pPr>
      <w:r w:rsidRPr="0043205D">
        <w:rPr>
          <w:rFonts w:ascii="Times New Roman" w:hAnsi="Times New Roman" w:cs="Times New Roman"/>
          <w:b/>
          <w:bCs/>
          <w:sz w:val="24"/>
          <w:szCs w:val="24"/>
        </w:rPr>
        <w:t>Keywords</w:t>
      </w:r>
      <w:r>
        <w:rPr>
          <w:rFonts w:ascii="Times New Roman" w:hAnsi="Times New Roman" w:cs="Times New Roman"/>
          <w:sz w:val="24"/>
          <w:szCs w:val="24"/>
        </w:rPr>
        <w:t>: soil quality, alfisol, organic matter, humic acid, FTIR</w:t>
      </w:r>
    </w:p>
    <w:p w14:paraId="28231156" w14:textId="77777777" w:rsidR="0008547E" w:rsidRDefault="0008547E" w:rsidP="0008547E">
      <w:pPr>
        <w:spacing w:line="360" w:lineRule="auto"/>
        <w:jc w:val="both"/>
        <w:rPr>
          <w:rFonts w:ascii="Times New Roman" w:hAnsi="Times New Roman" w:cs="Times New Roman"/>
          <w:sz w:val="24"/>
          <w:szCs w:val="24"/>
        </w:rPr>
      </w:pPr>
      <w:r w:rsidRPr="007E4329">
        <w:rPr>
          <w:rFonts w:ascii="Times New Roman" w:hAnsi="Times New Roman" w:cs="Times New Roman"/>
          <w:b/>
          <w:bCs/>
          <w:sz w:val="24"/>
          <w:szCs w:val="24"/>
        </w:rPr>
        <w:t>Weblink</w:t>
      </w:r>
      <w:r w:rsidRPr="007E4329">
        <w:rPr>
          <w:rFonts w:ascii="Times New Roman" w:hAnsi="Times New Roman" w:cs="Times New Roman"/>
          <w:sz w:val="24"/>
          <w:szCs w:val="24"/>
        </w:rPr>
        <w:t xml:space="preserve">: </w:t>
      </w:r>
      <w:r w:rsidRPr="0043205D">
        <w:rPr>
          <w:rFonts w:ascii="Times New Roman" w:hAnsi="Times New Roman" w:cs="Times New Roman"/>
          <w:sz w:val="24"/>
          <w:szCs w:val="24"/>
        </w:rPr>
        <w:t>https://doi.org/10.1007/s42729-023-01353-w</w:t>
      </w:r>
    </w:p>
    <w:p w14:paraId="4270101F" w14:textId="64755526" w:rsidR="007E4329" w:rsidRPr="0008547E" w:rsidRDefault="007E4329" w:rsidP="0008547E"/>
    <w:sectPr w:rsidR="007E4329" w:rsidRPr="0008547E">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4329"/>
    <w:rsid w:val="0008547E"/>
    <w:rsid w:val="00736E16"/>
    <w:rsid w:val="007E43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E72947"/>
  <w15:chartTrackingRefBased/>
  <w15:docId w15:val="{64286407-53E1-4B32-BB39-1570CD056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547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E4329"/>
    <w:rPr>
      <w:color w:val="0563C1" w:themeColor="hyperlink"/>
      <w:u w:val="single"/>
    </w:rPr>
  </w:style>
  <w:style w:type="character" w:styleId="UnresolvedMention">
    <w:name w:val="Unresolved Mention"/>
    <w:basedOn w:val="DefaultParagraphFont"/>
    <w:uiPriority w:val="99"/>
    <w:semiHidden/>
    <w:unhideWhenUsed/>
    <w:rsid w:val="007E43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266</Words>
  <Characters>1520</Characters>
  <Application>Microsoft Office Word</Application>
  <DocSecurity>0</DocSecurity>
  <Lines>12</Lines>
  <Paragraphs>3</Paragraphs>
  <ScaleCrop>false</ScaleCrop>
  <Company/>
  <LinksUpToDate>false</LinksUpToDate>
  <CharactersWithSpaces>1783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Olalekan Salami</dc:creator>
  <cp:keywords/>
  <dc:description/>
  <cp:lastModifiedBy>Olalekan Salami</cp:lastModifiedBy>
  <cp:revision>2</cp:revision>
  <dcterms:created xsi:type="dcterms:W3CDTF">2023-08-14T13:45:00Z</dcterms:created>
  <dcterms:modified xsi:type="dcterms:W3CDTF">2023-08-14T13:45:00Z</dcterms:modified>
</cp:coreProperties>
</file>